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63D8" w14:textId="77777777" w:rsidR="00C34122" w:rsidRPr="00A2119B" w:rsidRDefault="00C34122" w:rsidP="00C34122">
      <w:pPr>
        <w:widowControl w:val="0"/>
        <w:jc w:val="both"/>
        <w:rPr>
          <w:sz w:val="24"/>
          <w:szCs w:val="24"/>
          <w:lang w:val="es-CR"/>
        </w:rPr>
      </w:pPr>
    </w:p>
    <w:p w14:paraId="396E2AAA" w14:textId="77777777" w:rsidR="00C34122" w:rsidRPr="00A2119B" w:rsidRDefault="00C34122" w:rsidP="00C34122">
      <w:pPr>
        <w:widowControl w:val="0"/>
        <w:jc w:val="both"/>
        <w:rPr>
          <w:sz w:val="24"/>
          <w:szCs w:val="24"/>
          <w:lang w:val="es-CR"/>
        </w:rPr>
      </w:pPr>
      <w:r>
        <w:rPr>
          <w:sz w:val="24"/>
          <w:szCs w:val="24"/>
          <w:lang w:val="es-CR"/>
        </w:rPr>
        <w:t>9</w:t>
      </w:r>
      <w:r w:rsidRPr="00A2119B">
        <w:rPr>
          <w:sz w:val="24"/>
          <w:szCs w:val="24"/>
          <w:lang w:val="es-CR"/>
        </w:rPr>
        <w:t xml:space="preserve"> de marzo de 2026</w:t>
      </w:r>
    </w:p>
    <w:p w14:paraId="52678363" w14:textId="77777777" w:rsidR="00C34122" w:rsidRPr="00A2119B" w:rsidRDefault="00C34122" w:rsidP="00C34122">
      <w:pPr>
        <w:widowControl w:val="0"/>
        <w:jc w:val="both"/>
        <w:rPr>
          <w:sz w:val="24"/>
          <w:szCs w:val="24"/>
          <w:lang w:val="es-CR"/>
        </w:rPr>
      </w:pPr>
      <w:r w:rsidRPr="00A2119B">
        <w:rPr>
          <w:sz w:val="24"/>
          <w:szCs w:val="24"/>
          <w:lang w:val="es-CR"/>
        </w:rPr>
        <w:t>CNS-2004/08</w:t>
      </w:r>
    </w:p>
    <w:p w14:paraId="68285FAE" w14:textId="77777777" w:rsidR="00C34122" w:rsidRPr="00A2119B" w:rsidRDefault="00C34122" w:rsidP="00C34122">
      <w:pPr>
        <w:jc w:val="both"/>
        <w:rPr>
          <w:sz w:val="24"/>
          <w:szCs w:val="24"/>
        </w:rPr>
      </w:pPr>
    </w:p>
    <w:p w14:paraId="6FEB7392" w14:textId="77777777" w:rsidR="00C34122" w:rsidRPr="00A2119B" w:rsidRDefault="00C34122" w:rsidP="00C34122">
      <w:pPr>
        <w:jc w:val="both"/>
        <w:rPr>
          <w:sz w:val="24"/>
          <w:szCs w:val="24"/>
        </w:rPr>
      </w:pPr>
    </w:p>
    <w:p w14:paraId="36BD8E51" w14:textId="77777777" w:rsidR="00C34122" w:rsidRDefault="00C34122" w:rsidP="00C34122">
      <w:pPr>
        <w:jc w:val="both"/>
        <w:rPr>
          <w:sz w:val="24"/>
          <w:szCs w:val="24"/>
        </w:rPr>
      </w:pPr>
    </w:p>
    <w:p w14:paraId="21099105" w14:textId="77777777" w:rsidR="00C34122" w:rsidRPr="00A2119B" w:rsidRDefault="00C34122" w:rsidP="00C34122">
      <w:pPr>
        <w:jc w:val="both"/>
        <w:rPr>
          <w:sz w:val="24"/>
          <w:szCs w:val="24"/>
        </w:rPr>
      </w:pPr>
    </w:p>
    <w:p w14:paraId="070D2D42" w14:textId="77777777" w:rsidR="00C34122" w:rsidRDefault="00C34122" w:rsidP="00C34122">
      <w:pPr>
        <w:widowControl w:val="0"/>
        <w:jc w:val="both"/>
        <w:rPr>
          <w:sz w:val="24"/>
          <w:szCs w:val="24"/>
        </w:rPr>
      </w:pPr>
      <w:r>
        <w:rPr>
          <w:sz w:val="24"/>
          <w:szCs w:val="24"/>
        </w:rPr>
        <w:t>Señor</w:t>
      </w:r>
    </w:p>
    <w:p w14:paraId="1F8DF88C" w14:textId="77777777" w:rsidR="00C34122" w:rsidRPr="00693115" w:rsidRDefault="00C34122" w:rsidP="00C34122">
      <w:pPr>
        <w:widowControl w:val="0"/>
        <w:jc w:val="both"/>
        <w:rPr>
          <w:sz w:val="24"/>
          <w:szCs w:val="24"/>
        </w:rPr>
      </w:pPr>
      <w:r w:rsidRPr="00693115">
        <w:rPr>
          <w:sz w:val="24"/>
          <w:szCs w:val="24"/>
        </w:rPr>
        <w:t xml:space="preserve">Tomás Soley Pérez, superintendente </w:t>
      </w:r>
    </w:p>
    <w:p w14:paraId="2484D5D9" w14:textId="77777777" w:rsidR="00C34122" w:rsidRPr="00693115" w:rsidRDefault="00C34122" w:rsidP="00C34122">
      <w:pPr>
        <w:widowControl w:val="0"/>
        <w:jc w:val="both"/>
        <w:rPr>
          <w:b/>
          <w:i/>
          <w:sz w:val="24"/>
          <w:szCs w:val="24"/>
        </w:rPr>
      </w:pPr>
      <w:r w:rsidRPr="00693115">
        <w:rPr>
          <w:b/>
          <w:i/>
          <w:sz w:val="24"/>
          <w:szCs w:val="24"/>
        </w:rPr>
        <w:t>Superintendencia General de Seguros</w:t>
      </w:r>
    </w:p>
    <w:p w14:paraId="170CA825" w14:textId="77777777" w:rsidR="00C34122" w:rsidRPr="00693115" w:rsidRDefault="00C34122" w:rsidP="00C34122">
      <w:pPr>
        <w:widowControl w:val="0"/>
        <w:jc w:val="both"/>
        <w:rPr>
          <w:b/>
          <w:i/>
          <w:sz w:val="24"/>
          <w:szCs w:val="24"/>
        </w:rPr>
      </w:pPr>
    </w:p>
    <w:p w14:paraId="5B9B63C3" w14:textId="77777777" w:rsidR="00C34122" w:rsidRPr="00693115" w:rsidRDefault="00C34122" w:rsidP="00C34122">
      <w:pPr>
        <w:widowControl w:val="0"/>
        <w:jc w:val="both"/>
        <w:rPr>
          <w:bCs/>
          <w:iCs/>
          <w:sz w:val="24"/>
          <w:szCs w:val="24"/>
        </w:rPr>
      </w:pPr>
      <w:r w:rsidRPr="00693115">
        <w:rPr>
          <w:bCs/>
          <w:iCs/>
          <w:sz w:val="24"/>
          <w:szCs w:val="24"/>
        </w:rPr>
        <w:t>Estimado señor:</w:t>
      </w:r>
    </w:p>
    <w:p w14:paraId="734F2540" w14:textId="77777777" w:rsidR="00C34122" w:rsidRDefault="00C34122" w:rsidP="00C34122">
      <w:pPr>
        <w:widowControl w:val="0"/>
        <w:jc w:val="both"/>
        <w:rPr>
          <w:sz w:val="24"/>
          <w:szCs w:val="24"/>
          <w:lang w:val="es-CR"/>
        </w:rPr>
      </w:pPr>
    </w:p>
    <w:p w14:paraId="3E54FA4B" w14:textId="77777777" w:rsidR="00C34122" w:rsidRPr="00A2119B" w:rsidRDefault="00C34122" w:rsidP="00C34122">
      <w:pPr>
        <w:widowControl w:val="0"/>
        <w:jc w:val="both"/>
        <w:rPr>
          <w:sz w:val="24"/>
          <w:szCs w:val="24"/>
          <w:lang w:val="es-CR"/>
        </w:rPr>
      </w:pPr>
      <w:r w:rsidRPr="00A2119B">
        <w:rPr>
          <w:sz w:val="24"/>
          <w:szCs w:val="24"/>
          <w:lang w:val="es-CR"/>
        </w:rPr>
        <w:t>El Consejo Nacional de Supervisión del Sistema Financiero, en el artículo 8 del acta de la sesión 2004-2026, celebrada el 2</w:t>
      </w:r>
      <w:r>
        <w:rPr>
          <w:sz w:val="24"/>
          <w:szCs w:val="24"/>
          <w:lang w:val="es-CR"/>
        </w:rPr>
        <w:t>3</w:t>
      </w:r>
      <w:r w:rsidRPr="00A2119B">
        <w:rPr>
          <w:sz w:val="24"/>
          <w:szCs w:val="24"/>
          <w:lang w:val="es-CR"/>
        </w:rPr>
        <w:t xml:space="preserve"> de </w:t>
      </w:r>
      <w:r>
        <w:rPr>
          <w:sz w:val="24"/>
          <w:szCs w:val="24"/>
          <w:lang w:val="es-CR"/>
        </w:rPr>
        <w:t>febrero</w:t>
      </w:r>
      <w:r w:rsidRPr="00A2119B">
        <w:rPr>
          <w:sz w:val="24"/>
          <w:szCs w:val="24"/>
          <w:lang w:val="es-CR"/>
        </w:rPr>
        <w:t xml:space="preserve"> de 2026,</w:t>
      </w:r>
    </w:p>
    <w:p w14:paraId="5D12D467" w14:textId="77777777" w:rsidR="00C34122" w:rsidRPr="00A2119B" w:rsidRDefault="00C34122" w:rsidP="00C34122">
      <w:pPr>
        <w:widowControl w:val="0"/>
        <w:jc w:val="both"/>
        <w:rPr>
          <w:sz w:val="24"/>
          <w:szCs w:val="24"/>
          <w:lang w:val="es-CR"/>
        </w:rPr>
      </w:pPr>
    </w:p>
    <w:p w14:paraId="366B665C" w14:textId="77777777" w:rsidR="00C34122" w:rsidRPr="00A2119B" w:rsidRDefault="00C34122" w:rsidP="00C34122">
      <w:pPr>
        <w:jc w:val="both"/>
        <w:rPr>
          <w:b/>
          <w:bCs/>
          <w:iCs/>
          <w:color w:val="000000"/>
          <w:sz w:val="24"/>
          <w:szCs w:val="24"/>
          <w:lang w:val="es-CR"/>
        </w:rPr>
      </w:pPr>
      <w:r w:rsidRPr="00A2119B">
        <w:rPr>
          <w:b/>
          <w:bCs/>
          <w:sz w:val="24"/>
          <w:szCs w:val="24"/>
          <w:lang w:val="es-CR"/>
        </w:rPr>
        <w:t xml:space="preserve">I. </w:t>
      </w:r>
      <w:r w:rsidRPr="00A2119B">
        <w:rPr>
          <w:b/>
          <w:bCs/>
          <w:iCs/>
          <w:color w:val="000000"/>
          <w:sz w:val="24"/>
          <w:szCs w:val="24"/>
          <w:lang w:val="es-CR"/>
        </w:rPr>
        <w:t>En lo referente al envío en consulta de una serie de asuntos reglamentarios.</w:t>
      </w:r>
    </w:p>
    <w:p w14:paraId="5142A353" w14:textId="77777777" w:rsidR="00C34122" w:rsidRPr="00A2119B" w:rsidRDefault="00C34122" w:rsidP="00C34122">
      <w:pPr>
        <w:rPr>
          <w:sz w:val="24"/>
          <w:szCs w:val="24"/>
          <w:lang w:val="es-CR"/>
        </w:rPr>
      </w:pPr>
    </w:p>
    <w:p w14:paraId="04808112" w14:textId="77777777" w:rsidR="00C34122" w:rsidRPr="00A2119B" w:rsidRDefault="00C34122" w:rsidP="00C34122">
      <w:pPr>
        <w:jc w:val="both"/>
        <w:rPr>
          <w:b/>
          <w:bCs/>
          <w:color w:val="000000"/>
          <w:sz w:val="24"/>
          <w:szCs w:val="24"/>
          <w:lang w:val="es-CR"/>
        </w:rPr>
      </w:pPr>
      <w:r w:rsidRPr="00A2119B">
        <w:rPr>
          <w:b/>
          <w:bCs/>
          <w:color w:val="000000"/>
          <w:sz w:val="24"/>
          <w:szCs w:val="24"/>
          <w:lang w:val="es-CR"/>
        </w:rPr>
        <w:t>dispuso por unanimidad:</w:t>
      </w:r>
    </w:p>
    <w:p w14:paraId="50E441D1" w14:textId="77777777" w:rsidR="00C34122" w:rsidRPr="00A2119B" w:rsidRDefault="00C34122" w:rsidP="00C34122">
      <w:pPr>
        <w:jc w:val="both"/>
        <w:rPr>
          <w:color w:val="000000"/>
          <w:sz w:val="24"/>
          <w:szCs w:val="24"/>
          <w:lang w:val="es-CR"/>
        </w:rPr>
      </w:pPr>
    </w:p>
    <w:p w14:paraId="5FBDC431" w14:textId="77777777" w:rsidR="00C34122" w:rsidRPr="00A2119B" w:rsidRDefault="00C34122" w:rsidP="00C34122">
      <w:pPr>
        <w:jc w:val="both"/>
        <w:rPr>
          <w:bCs/>
          <w:iCs/>
          <w:color w:val="000000"/>
          <w:sz w:val="24"/>
          <w:szCs w:val="24"/>
          <w:lang w:val="es-CR"/>
        </w:rPr>
      </w:pPr>
      <w:r w:rsidRPr="00A2119B">
        <w:rPr>
          <w:bCs/>
          <w:iCs/>
          <w:color w:val="000000"/>
          <w:sz w:val="24"/>
          <w:szCs w:val="24"/>
          <w:lang w:val="es-CR"/>
        </w:rPr>
        <w:t xml:space="preserve">remitir en consulta pública, en acatamiento de lo estipulado en el numeral 3, artículo 361, de la </w:t>
      </w:r>
      <w:r w:rsidRPr="00A2119B">
        <w:rPr>
          <w:bCs/>
          <w:i/>
          <w:color w:val="000000"/>
          <w:sz w:val="24"/>
          <w:szCs w:val="24"/>
          <w:lang w:val="es-CR"/>
        </w:rPr>
        <w:t>Ley General de la Administración Pública</w:t>
      </w:r>
      <w:r w:rsidRPr="00A2119B">
        <w:rPr>
          <w:bCs/>
          <w:iCs/>
          <w:color w:val="000000"/>
          <w:sz w:val="24"/>
          <w:szCs w:val="24"/>
          <w:lang w:val="es-CR"/>
        </w:rPr>
        <w:t xml:space="preserve">, Ley 6227, por un </w:t>
      </w:r>
      <w:r w:rsidRPr="00A2119B">
        <w:rPr>
          <w:color w:val="000000"/>
          <w:sz w:val="24"/>
          <w:szCs w:val="24"/>
          <w:lang w:val="es-CR"/>
        </w:rPr>
        <w:t>período de seis meses</w:t>
      </w:r>
      <w:r w:rsidRPr="00A2119B">
        <w:rPr>
          <w:bCs/>
          <w:iCs/>
          <w:color w:val="000000"/>
          <w:sz w:val="24"/>
          <w:szCs w:val="24"/>
          <w:lang w:val="es-CR"/>
        </w:rPr>
        <w:t xml:space="preserve"> contados a partir de su publicación en el diario oficial La Gaceta, lo siguiente:</w:t>
      </w:r>
    </w:p>
    <w:p w14:paraId="0E1C80C4" w14:textId="77777777" w:rsidR="00C34122" w:rsidRPr="00A2119B" w:rsidRDefault="00C34122" w:rsidP="00C34122">
      <w:pPr>
        <w:jc w:val="both"/>
        <w:rPr>
          <w:bCs/>
          <w:iCs/>
          <w:color w:val="000000"/>
          <w:sz w:val="24"/>
          <w:szCs w:val="24"/>
          <w:lang w:val="es-CR"/>
        </w:rPr>
      </w:pPr>
    </w:p>
    <w:p w14:paraId="7684A76E"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i.- </w:t>
      </w:r>
      <w:r w:rsidRPr="00A2119B">
        <w:rPr>
          <w:bCs/>
          <w:iCs/>
          <w:color w:val="000000"/>
          <w:sz w:val="24"/>
          <w:szCs w:val="24"/>
          <w:lang w:val="es-CR"/>
        </w:rPr>
        <w:t>proyecto de “</w:t>
      </w:r>
      <w:r w:rsidRPr="00A2119B">
        <w:rPr>
          <w:bCs/>
          <w:i/>
          <w:color w:val="000000"/>
          <w:sz w:val="24"/>
          <w:szCs w:val="24"/>
          <w:lang w:val="es-CR"/>
        </w:rPr>
        <w:t>Reglamento sobre Conducta de Negocio para el Trato Justo del Consumidor de Seguros</w:t>
      </w:r>
      <w:r w:rsidRPr="00A2119B">
        <w:rPr>
          <w:bCs/>
          <w:iCs/>
          <w:color w:val="000000"/>
          <w:sz w:val="24"/>
          <w:szCs w:val="24"/>
          <w:lang w:val="es-CR"/>
        </w:rPr>
        <w:t>”,</w:t>
      </w:r>
    </w:p>
    <w:p w14:paraId="5A182B0F"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ii.- </w:t>
      </w:r>
      <w:r w:rsidRPr="00A2119B">
        <w:rPr>
          <w:bCs/>
          <w:iCs/>
          <w:color w:val="000000"/>
          <w:sz w:val="24"/>
          <w:szCs w:val="24"/>
          <w:lang w:val="es-CR"/>
        </w:rPr>
        <w:t>proyecto de</w:t>
      </w:r>
      <w:r w:rsidRPr="00A2119B">
        <w:rPr>
          <w:bCs/>
          <w:iCs/>
          <w:color w:val="000000"/>
          <w:sz w:val="24"/>
          <w:szCs w:val="24"/>
        </w:rPr>
        <w:t xml:space="preserve"> reforma integral del Acuerdo Sugese 03-10 </w:t>
      </w:r>
      <w:r w:rsidRPr="00A2119B">
        <w:rPr>
          <w:bCs/>
          <w:i/>
          <w:color w:val="000000"/>
          <w:sz w:val="24"/>
          <w:szCs w:val="24"/>
        </w:rPr>
        <w:t>Reglamento sobre Comercialización de Seguros</w:t>
      </w:r>
      <w:r w:rsidRPr="00A2119B">
        <w:rPr>
          <w:bCs/>
          <w:iCs/>
          <w:color w:val="000000"/>
          <w:sz w:val="24"/>
          <w:szCs w:val="24"/>
        </w:rPr>
        <w:t xml:space="preserve">, </w:t>
      </w:r>
    </w:p>
    <w:p w14:paraId="6C38C147"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iii.- </w:t>
      </w:r>
      <w:r w:rsidRPr="00A2119B">
        <w:rPr>
          <w:bCs/>
          <w:iCs/>
          <w:color w:val="000000"/>
          <w:sz w:val="24"/>
          <w:szCs w:val="24"/>
          <w:lang w:val="es-CR"/>
        </w:rPr>
        <w:t>proyecto de</w:t>
      </w:r>
      <w:r w:rsidRPr="00A2119B">
        <w:rPr>
          <w:bCs/>
          <w:iCs/>
          <w:color w:val="000000"/>
          <w:sz w:val="24"/>
          <w:szCs w:val="24"/>
        </w:rPr>
        <w:t xml:space="preserve"> reforma parcial al Acuerdo Sugese 10-17 </w:t>
      </w:r>
      <w:r w:rsidRPr="00A2119B">
        <w:rPr>
          <w:bCs/>
          <w:i/>
          <w:color w:val="000000"/>
          <w:sz w:val="24"/>
          <w:szCs w:val="24"/>
        </w:rPr>
        <w:t>Reglamento Marco Integrado de Supervisión de Seguros</w:t>
      </w:r>
      <w:r w:rsidRPr="00A2119B">
        <w:rPr>
          <w:bCs/>
          <w:iCs/>
          <w:color w:val="000000"/>
          <w:sz w:val="24"/>
          <w:szCs w:val="24"/>
        </w:rPr>
        <w:t xml:space="preserve">, </w:t>
      </w:r>
    </w:p>
    <w:p w14:paraId="585BB109"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iv.- </w:t>
      </w:r>
      <w:r w:rsidRPr="00A2119B">
        <w:rPr>
          <w:bCs/>
          <w:iCs/>
          <w:color w:val="000000"/>
          <w:sz w:val="24"/>
          <w:szCs w:val="24"/>
          <w:lang w:val="es-CR"/>
        </w:rPr>
        <w:t>proyecto de</w:t>
      </w:r>
      <w:r w:rsidRPr="00A2119B">
        <w:rPr>
          <w:bCs/>
          <w:iCs/>
          <w:color w:val="000000"/>
          <w:sz w:val="24"/>
          <w:szCs w:val="24"/>
        </w:rPr>
        <w:t xml:space="preserve"> reforma parcial al Acuerdo Sugese 11-20 </w:t>
      </w:r>
      <w:r w:rsidRPr="00A2119B">
        <w:rPr>
          <w:bCs/>
          <w:i/>
          <w:color w:val="000000"/>
          <w:sz w:val="24"/>
          <w:szCs w:val="24"/>
        </w:rPr>
        <w:t>Reglamento sobre Inclusión y Acceso al Seguro</w:t>
      </w:r>
      <w:r w:rsidRPr="00A2119B">
        <w:rPr>
          <w:bCs/>
          <w:iCs/>
          <w:color w:val="000000"/>
          <w:sz w:val="24"/>
          <w:szCs w:val="24"/>
        </w:rPr>
        <w:t>,</w:t>
      </w:r>
    </w:p>
    <w:p w14:paraId="50A38401"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v.- </w:t>
      </w:r>
      <w:r w:rsidRPr="00A2119B">
        <w:rPr>
          <w:bCs/>
          <w:iCs/>
          <w:color w:val="000000"/>
          <w:sz w:val="24"/>
          <w:szCs w:val="24"/>
          <w:lang w:val="es-CR"/>
        </w:rPr>
        <w:t>proyecto de</w:t>
      </w:r>
      <w:r w:rsidRPr="00A2119B">
        <w:rPr>
          <w:bCs/>
          <w:iCs/>
          <w:color w:val="000000"/>
          <w:sz w:val="24"/>
          <w:szCs w:val="24"/>
        </w:rPr>
        <w:t xml:space="preserve"> reforma parcial al Acuerdo Sugese 08-14 </w:t>
      </w:r>
      <w:r w:rsidRPr="00A2119B">
        <w:rPr>
          <w:bCs/>
          <w:i/>
          <w:color w:val="000000"/>
          <w:sz w:val="24"/>
          <w:szCs w:val="24"/>
        </w:rPr>
        <w:t>Reglamento sobre el Registro de Productos de Seguros</w:t>
      </w:r>
      <w:r w:rsidRPr="00A2119B">
        <w:rPr>
          <w:bCs/>
          <w:iCs/>
          <w:color w:val="000000"/>
          <w:sz w:val="24"/>
          <w:szCs w:val="24"/>
        </w:rPr>
        <w:t xml:space="preserve">, y </w:t>
      </w:r>
    </w:p>
    <w:p w14:paraId="2C0BFD1F" w14:textId="77777777" w:rsidR="00C34122" w:rsidRPr="00A2119B" w:rsidRDefault="00C34122" w:rsidP="00C34122">
      <w:pPr>
        <w:ind w:left="708"/>
        <w:jc w:val="both"/>
        <w:rPr>
          <w:bCs/>
          <w:iCs/>
          <w:color w:val="000000"/>
          <w:sz w:val="24"/>
          <w:szCs w:val="24"/>
        </w:rPr>
      </w:pPr>
      <w:r w:rsidRPr="00A2119B">
        <w:rPr>
          <w:bCs/>
          <w:iCs/>
          <w:color w:val="000000"/>
          <w:sz w:val="24"/>
          <w:szCs w:val="24"/>
        </w:rPr>
        <w:t xml:space="preserve">vi.- </w:t>
      </w:r>
      <w:r w:rsidRPr="00A2119B">
        <w:rPr>
          <w:bCs/>
          <w:iCs/>
          <w:color w:val="000000"/>
          <w:sz w:val="24"/>
          <w:szCs w:val="24"/>
          <w:lang w:val="es-CR"/>
        </w:rPr>
        <w:t>proyecto de</w:t>
      </w:r>
      <w:r w:rsidRPr="00A2119B">
        <w:rPr>
          <w:bCs/>
          <w:iCs/>
          <w:color w:val="000000"/>
          <w:sz w:val="24"/>
          <w:szCs w:val="24"/>
        </w:rPr>
        <w:t xml:space="preserve"> derogatoria del Acuerdo Sugese 06-13, </w:t>
      </w:r>
      <w:r w:rsidRPr="00A2119B">
        <w:rPr>
          <w:bCs/>
          <w:i/>
          <w:color w:val="000000"/>
          <w:sz w:val="24"/>
          <w:szCs w:val="24"/>
        </w:rPr>
        <w:t>Reglamento de Defensa y Protección del Consumidor de Seguros</w:t>
      </w:r>
      <w:r w:rsidRPr="00A2119B">
        <w:rPr>
          <w:bCs/>
          <w:iCs/>
          <w:color w:val="000000"/>
          <w:sz w:val="24"/>
          <w:szCs w:val="24"/>
        </w:rPr>
        <w:t>.</w:t>
      </w:r>
    </w:p>
    <w:p w14:paraId="62FA512C" w14:textId="77777777" w:rsidR="00C34122" w:rsidRPr="00A2119B" w:rsidRDefault="00C34122" w:rsidP="00C34122">
      <w:pPr>
        <w:jc w:val="both"/>
        <w:rPr>
          <w:bCs/>
          <w:iCs/>
          <w:color w:val="000000"/>
          <w:sz w:val="24"/>
          <w:szCs w:val="24"/>
          <w:lang w:val="es-CR"/>
        </w:rPr>
      </w:pPr>
    </w:p>
    <w:p w14:paraId="3808E6B1" w14:textId="77777777" w:rsidR="00C34122" w:rsidRPr="00A2119B" w:rsidRDefault="00C34122" w:rsidP="00C34122">
      <w:pPr>
        <w:jc w:val="both"/>
        <w:rPr>
          <w:bCs/>
          <w:iCs/>
          <w:color w:val="000000"/>
          <w:sz w:val="24"/>
          <w:szCs w:val="24"/>
          <w:lang w:val="es-CR"/>
        </w:rPr>
      </w:pPr>
      <w:r w:rsidRPr="00A2119B">
        <w:rPr>
          <w:bCs/>
          <w:iCs/>
          <w:color w:val="000000"/>
          <w:sz w:val="24"/>
          <w:szCs w:val="24"/>
          <w:lang w:val="es-CR"/>
        </w:rPr>
        <w:t xml:space="preserve">Los comentarios y observaciones que se hagan en torno a la presente consulta deberán remitirse al correo electrónico </w:t>
      </w:r>
      <w:hyperlink r:id="rId7" w:history="1">
        <w:r w:rsidRPr="00A2119B">
          <w:rPr>
            <w:bCs/>
            <w:iCs/>
            <w:color w:val="0000FF"/>
            <w:sz w:val="24"/>
            <w:szCs w:val="24"/>
            <w:u w:val="single"/>
            <w:lang w:val="es-CR"/>
          </w:rPr>
          <w:t>sugese@sugese.fi.cr</w:t>
        </w:r>
      </w:hyperlink>
      <w:r w:rsidRPr="00A2119B">
        <w:rPr>
          <w:bCs/>
          <w:iCs/>
          <w:color w:val="000000"/>
          <w:sz w:val="24"/>
          <w:szCs w:val="24"/>
          <w:lang w:val="es-CR"/>
        </w:rPr>
        <w:t>, asunto “Consulta externa: Reglamento sobre Conducta de Negocio para Trato Justo del Consumidor de Seguros”.</w:t>
      </w:r>
    </w:p>
    <w:p w14:paraId="4886E8BF" w14:textId="77777777" w:rsidR="00C34122" w:rsidRPr="00A2119B" w:rsidRDefault="00C34122" w:rsidP="00C34122">
      <w:pPr>
        <w:widowControl w:val="0"/>
        <w:jc w:val="both"/>
        <w:rPr>
          <w:bCs/>
          <w:sz w:val="24"/>
          <w:szCs w:val="24"/>
          <w:lang w:val="es-CR"/>
        </w:rPr>
      </w:pPr>
    </w:p>
    <w:p w14:paraId="7A9BB60F" w14:textId="77777777" w:rsidR="00C34122" w:rsidRPr="00A2119B" w:rsidRDefault="00C34122" w:rsidP="00C34122">
      <w:pPr>
        <w:widowControl w:val="0"/>
        <w:jc w:val="center"/>
        <w:rPr>
          <w:b/>
          <w:sz w:val="24"/>
          <w:szCs w:val="24"/>
          <w:lang w:val="es-CR"/>
        </w:rPr>
      </w:pPr>
      <w:r w:rsidRPr="00A2119B">
        <w:rPr>
          <w:b/>
          <w:sz w:val="24"/>
          <w:szCs w:val="24"/>
          <w:lang w:val="es-CR"/>
        </w:rPr>
        <w:t>PROYECTO DE ACUERDO</w:t>
      </w:r>
    </w:p>
    <w:p w14:paraId="42A45303" w14:textId="77777777" w:rsidR="00C34122" w:rsidRPr="00A2119B" w:rsidRDefault="00C34122" w:rsidP="00C34122">
      <w:pPr>
        <w:widowControl w:val="0"/>
        <w:jc w:val="both"/>
        <w:rPr>
          <w:bCs/>
          <w:sz w:val="24"/>
          <w:szCs w:val="24"/>
          <w:lang w:val="es-CR"/>
        </w:rPr>
      </w:pPr>
    </w:p>
    <w:p w14:paraId="351173C8" w14:textId="77777777" w:rsidR="00C34122" w:rsidRPr="00A2119B" w:rsidRDefault="00C34122" w:rsidP="00C34122">
      <w:pPr>
        <w:widowControl w:val="0"/>
        <w:jc w:val="both"/>
        <w:rPr>
          <w:b/>
          <w:sz w:val="22"/>
          <w:szCs w:val="22"/>
          <w:lang w:val="es-CR"/>
        </w:rPr>
      </w:pPr>
      <w:r w:rsidRPr="00A2119B">
        <w:rPr>
          <w:b/>
          <w:sz w:val="22"/>
          <w:szCs w:val="22"/>
          <w:lang w:val="es-CR"/>
        </w:rPr>
        <w:t>“al considerar que:</w:t>
      </w:r>
    </w:p>
    <w:p w14:paraId="79938363" w14:textId="77777777" w:rsidR="00C34122" w:rsidRPr="00A2119B" w:rsidRDefault="00C34122" w:rsidP="00C34122">
      <w:pPr>
        <w:widowControl w:val="0"/>
        <w:jc w:val="both"/>
        <w:rPr>
          <w:bCs/>
          <w:sz w:val="22"/>
          <w:szCs w:val="22"/>
          <w:lang w:val="es-CR"/>
        </w:rPr>
      </w:pPr>
    </w:p>
    <w:p w14:paraId="2B2474F6"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lastRenderedPageBreak/>
        <w:t>1.</w:t>
      </w:r>
      <w:r w:rsidRPr="00A2119B">
        <w:rPr>
          <w:rFonts w:eastAsia="Calibri"/>
          <w:b/>
          <w:bCs/>
          <w:sz w:val="22"/>
          <w:szCs w:val="22"/>
          <w:lang w:val="es-CR" w:eastAsia="en-US"/>
        </w:rPr>
        <w:tab/>
      </w:r>
      <w:r w:rsidRPr="00A2119B">
        <w:rPr>
          <w:sz w:val="22"/>
          <w:szCs w:val="22"/>
          <w:lang w:val="es-CR"/>
        </w:rPr>
        <w:t xml:space="preserve">El inciso b), artículo 171, de la </w:t>
      </w:r>
      <w:r w:rsidRPr="00A2119B">
        <w:rPr>
          <w:i/>
          <w:sz w:val="22"/>
          <w:szCs w:val="22"/>
          <w:lang w:val="es-CR"/>
        </w:rPr>
        <w:t>Ley Reguladora del Mercado de Valores</w:t>
      </w:r>
      <w:r w:rsidRPr="00A2119B">
        <w:rPr>
          <w:sz w:val="22"/>
          <w:szCs w:val="22"/>
          <w:lang w:val="es-CR"/>
        </w:rPr>
        <w:t>, Ley 7732, establece, como función del Consejo Nacional de Supervisión del Sistema Financiero (</w:t>
      </w:r>
      <w:r w:rsidRPr="00A2119B">
        <w:rPr>
          <w:i/>
          <w:sz w:val="22"/>
          <w:szCs w:val="22"/>
          <w:lang w:val="es-CR"/>
        </w:rPr>
        <w:t>Conassif</w:t>
      </w:r>
      <w:r w:rsidRPr="00A2119B">
        <w:rPr>
          <w:sz w:val="22"/>
          <w:szCs w:val="22"/>
          <w:lang w:val="es-CR"/>
        </w:rPr>
        <w:t>), aprobar las normas atinentes a la autorización, regulación, supervisión, fiscalización y vigilancia que conforme a la ley, deben ejecutar la Superintendencia General de Entidades Financieras (</w:t>
      </w:r>
      <w:r w:rsidRPr="00A2119B">
        <w:rPr>
          <w:i/>
          <w:sz w:val="22"/>
          <w:szCs w:val="22"/>
          <w:lang w:val="es-CR"/>
        </w:rPr>
        <w:t>Sugef</w:t>
      </w:r>
      <w:r w:rsidRPr="00A2119B">
        <w:rPr>
          <w:sz w:val="22"/>
          <w:szCs w:val="22"/>
          <w:lang w:val="es-CR"/>
        </w:rPr>
        <w:t>), la Superintendencia General de Valores (</w:t>
      </w:r>
      <w:r w:rsidRPr="00A2119B">
        <w:rPr>
          <w:i/>
          <w:sz w:val="22"/>
          <w:szCs w:val="22"/>
          <w:lang w:val="es-CR"/>
        </w:rPr>
        <w:t>Sugeval</w:t>
      </w:r>
      <w:r w:rsidRPr="00A2119B">
        <w:rPr>
          <w:sz w:val="22"/>
          <w:szCs w:val="22"/>
          <w:lang w:val="es-CR"/>
        </w:rPr>
        <w:t>) y la Superintendencia de Pensiones (</w:t>
      </w:r>
      <w:r w:rsidRPr="00A2119B">
        <w:rPr>
          <w:i/>
          <w:sz w:val="22"/>
          <w:szCs w:val="22"/>
          <w:lang w:val="es-CR"/>
        </w:rPr>
        <w:t>Supen</w:t>
      </w:r>
      <w:r w:rsidRPr="00A2119B">
        <w:rPr>
          <w:sz w:val="22"/>
          <w:szCs w:val="22"/>
          <w:lang w:val="es-CR"/>
        </w:rPr>
        <w:t>), y se extiende a la Superintendencia General de Seguros (</w:t>
      </w:r>
      <w:r w:rsidRPr="00A2119B">
        <w:rPr>
          <w:i/>
          <w:sz w:val="22"/>
          <w:szCs w:val="22"/>
          <w:lang w:val="es-CR"/>
        </w:rPr>
        <w:t>Sugese</w:t>
      </w:r>
      <w:r w:rsidRPr="00A2119B">
        <w:rPr>
          <w:sz w:val="22"/>
          <w:szCs w:val="22"/>
          <w:lang w:val="es-CR"/>
        </w:rPr>
        <w:t xml:space="preserve">), de conformidad con lo dispuesto en el artículo 28 de la </w:t>
      </w:r>
      <w:r w:rsidRPr="00A2119B">
        <w:rPr>
          <w:i/>
          <w:sz w:val="22"/>
          <w:szCs w:val="22"/>
          <w:lang w:val="es-CR"/>
        </w:rPr>
        <w:t>Ley Reguladora del Mercado de Seguros</w:t>
      </w:r>
      <w:r w:rsidRPr="00A2119B">
        <w:rPr>
          <w:sz w:val="22"/>
          <w:szCs w:val="22"/>
          <w:lang w:val="es-CR"/>
        </w:rPr>
        <w:t>, Ley 8653.</w:t>
      </w:r>
    </w:p>
    <w:p w14:paraId="30A7CEEB" w14:textId="77777777" w:rsidR="00C34122" w:rsidRPr="00A2119B" w:rsidRDefault="00C34122" w:rsidP="00C34122">
      <w:pPr>
        <w:widowControl w:val="0"/>
        <w:ind w:left="720" w:hanging="360"/>
        <w:contextualSpacing/>
        <w:jc w:val="both"/>
        <w:rPr>
          <w:sz w:val="22"/>
          <w:szCs w:val="22"/>
          <w:lang w:val="es-CR"/>
        </w:rPr>
      </w:pPr>
    </w:p>
    <w:p w14:paraId="30B9E723"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2.</w:t>
      </w:r>
      <w:r w:rsidRPr="00A2119B">
        <w:rPr>
          <w:rFonts w:eastAsia="Calibri"/>
          <w:b/>
          <w:bCs/>
          <w:sz w:val="22"/>
          <w:szCs w:val="22"/>
          <w:lang w:val="es-CR" w:eastAsia="en-US"/>
        </w:rPr>
        <w:tab/>
      </w:r>
      <w:r w:rsidRPr="00A2119B">
        <w:rPr>
          <w:sz w:val="22"/>
          <w:szCs w:val="22"/>
          <w:lang w:val="es-CR"/>
        </w:rPr>
        <w:t xml:space="preserve">El inciso j), artículo 29, de la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xml:space="preserve">, Ley 8653, </w:t>
      </w:r>
      <w:r w:rsidRPr="00A2119B">
        <w:rPr>
          <w:sz w:val="22"/>
          <w:szCs w:val="22"/>
          <w:lang w:val="es-CR"/>
        </w:rPr>
        <w:t>establece la potestad de la Sugese de dictar las normas y directrices de carácter técnico u operativo en relación con sus supervisados, velando así por el establecimiento de sanas prácticas en el mercado de seguros.</w:t>
      </w:r>
    </w:p>
    <w:p w14:paraId="66E4F46B" w14:textId="77777777" w:rsidR="00C34122" w:rsidRPr="00A2119B" w:rsidRDefault="00C34122" w:rsidP="00C34122">
      <w:pPr>
        <w:widowControl w:val="0"/>
        <w:ind w:left="720" w:hanging="360"/>
        <w:contextualSpacing/>
        <w:jc w:val="both"/>
        <w:rPr>
          <w:bCs/>
          <w:sz w:val="22"/>
          <w:szCs w:val="22"/>
          <w:lang w:val="es-ES_tradnl"/>
        </w:rPr>
      </w:pPr>
    </w:p>
    <w:p w14:paraId="78818A61"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3.</w:t>
      </w:r>
      <w:r w:rsidRPr="00A2119B">
        <w:rPr>
          <w:rFonts w:eastAsia="Calibri"/>
          <w:b/>
          <w:bCs/>
          <w:sz w:val="22"/>
          <w:szCs w:val="22"/>
          <w:lang w:val="es-CR" w:eastAsia="en-US"/>
        </w:rPr>
        <w:tab/>
      </w:r>
      <w:r w:rsidRPr="00A2119B">
        <w:rPr>
          <w:bCs/>
          <w:sz w:val="22"/>
          <w:szCs w:val="22"/>
          <w:lang w:val="es-ES_tradnl"/>
        </w:rPr>
        <w:t xml:space="preserve">El inciso a), artículo 1 de la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xml:space="preserve">, Ley 8653, establece como objetivo de la ley y, por ende, del mercado </w:t>
      </w:r>
      <w:r w:rsidRPr="00A2119B">
        <w:rPr>
          <w:bCs/>
          <w:i/>
          <w:iCs/>
          <w:sz w:val="22"/>
          <w:szCs w:val="22"/>
          <w:lang w:val="es-ES_tradnl"/>
        </w:rPr>
        <w:t>“a) Proteger los derechos subjetivos e intereses de los asegurados y terceros interesados que se generen a partir de la oferta, suscripción, comercialización o ejecución de contratos de seguros”</w:t>
      </w:r>
      <w:r w:rsidRPr="00A2119B">
        <w:rPr>
          <w:bCs/>
          <w:sz w:val="22"/>
          <w:szCs w:val="22"/>
          <w:lang w:val="es-ES_tradnl"/>
        </w:rPr>
        <w:t>.</w:t>
      </w:r>
    </w:p>
    <w:p w14:paraId="1CA69F74" w14:textId="77777777" w:rsidR="00C34122" w:rsidRPr="00A2119B" w:rsidRDefault="00C34122" w:rsidP="00C34122">
      <w:pPr>
        <w:widowControl w:val="0"/>
        <w:ind w:left="720" w:hanging="360"/>
        <w:contextualSpacing/>
        <w:jc w:val="both"/>
        <w:rPr>
          <w:bCs/>
          <w:sz w:val="22"/>
          <w:szCs w:val="22"/>
          <w:lang w:val="es-ES_tradnl"/>
        </w:rPr>
      </w:pPr>
    </w:p>
    <w:p w14:paraId="3F3FF47D"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4.</w:t>
      </w:r>
      <w:r w:rsidRPr="00A2119B">
        <w:rPr>
          <w:rFonts w:eastAsia="Calibri"/>
          <w:b/>
          <w:bCs/>
          <w:sz w:val="22"/>
          <w:szCs w:val="22"/>
          <w:lang w:val="es-CR" w:eastAsia="en-US"/>
        </w:rPr>
        <w:tab/>
      </w:r>
      <w:r w:rsidRPr="00A2119B">
        <w:rPr>
          <w:bCs/>
          <w:sz w:val="22"/>
          <w:szCs w:val="22"/>
          <w:lang w:val="es-ES_tradnl"/>
        </w:rPr>
        <w:t xml:space="preserve">El inciso c), numeral 1 de </w:t>
      </w:r>
      <w:r w:rsidRPr="00A2119B">
        <w:rPr>
          <w:sz w:val="22"/>
          <w:szCs w:val="22"/>
          <w:lang w:val="es-CR"/>
        </w:rPr>
        <w:t xml:space="preserve">la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xml:space="preserve">, Ley 8653, establece como objetivo de la ley y, por ende, del mercado </w:t>
      </w:r>
      <w:r w:rsidRPr="00A2119B">
        <w:rPr>
          <w:bCs/>
          <w:i/>
          <w:sz w:val="22"/>
          <w:szCs w:val="22"/>
          <w:lang w:val="es-ES_tradnl"/>
        </w:rPr>
        <w:t>“c) Crear condiciones para el desarrollo del mercado asegurador y la competencia efectiva de las entidades participantes”.</w:t>
      </w:r>
    </w:p>
    <w:p w14:paraId="139346F7" w14:textId="77777777" w:rsidR="00C34122" w:rsidRPr="00A2119B" w:rsidRDefault="00C34122" w:rsidP="00C34122">
      <w:pPr>
        <w:widowControl w:val="0"/>
        <w:ind w:left="720" w:hanging="360"/>
        <w:contextualSpacing/>
        <w:jc w:val="both"/>
        <w:rPr>
          <w:bCs/>
          <w:sz w:val="22"/>
          <w:szCs w:val="22"/>
          <w:lang w:val="es-ES_tradnl"/>
        </w:rPr>
      </w:pPr>
    </w:p>
    <w:p w14:paraId="14162642"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5.</w:t>
      </w:r>
      <w:r w:rsidRPr="00A2119B">
        <w:rPr>
          <w:rFonts w:eastAsia="Calibri"/>
          <w:b/>
          <w:bCs/>
          <w:sz w:val="22"/>
          <w:szCs w:val="22"/>
          <w:lang w:val="es-CR" w:eastAsia="en-US"/>
        </w:rPr>
        <w:tab/>
      </w:r>
      <w:r w:rsidRPr="00A2119B">
        <w:rPr>
          <w:bCs/>
          <w:sz w:val="22"/>
          <w:szCs w:val="22"/>
          <w:lang w:val="es-ES_tradnl"/>
        </w:rPr>
        <w:t xml:space="preserve">Por su parte, el numeral 29 de la misma Ley establece dentro de los objetivos de la Sugese, velar por la estabilidad y el eficiente funcionamiento del mercado de seguros, así como entregar la más amplia información a los asegurados. Entendido el eficiente funcionamiento, con respecto a la consecución de los objetivos que a través de la ley se definen para el mercado en los incisos a), b) y c) del artículo 1 de la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Ley 8653.</w:t>
      </w:r>
    </w:p>
    <w:p w14:paraId="30C6721E" w14:textId="77777777" w:rsidR="00C34122" w:rsidRPr="00A2119B" w:rsidRDefault="00C34122" w:rsidP="00C34122">
      <w:pPr>
        <w:widowControl w:val="0"/>
        <w:ind w:left="360" w:hanging="360"/>
        <w:contextualSpacing/>
        <w:jc w:val="both"/>
        <w:rPr>
          <w:bCs/>
          <w:sz w:val="22"/>
          <w:szCs w:val="22"/>
          <w:lang w:val="es-ES_tradnl"/>
        </w:rPr>
      </w:pPr>
    </w:p>
    <w:p w14:paraId="4814AEF5"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6.</w:t>
      </w:r>
      <w:r w:rsidRPr="00A2119B">
        <w:rPr>
          <w:rFonts w:eastAsia="Calibri"/>
          <w:b/>
          <w:bCs/>
          <w:color w:val="000000"/>
          <w:sz w:val="22"/>
          <w:szCs w:val="22"/>
          <w:lang w:val="es-CR" w:eastAsia="en-US"/>
        </w:rPr>
        <w:tab/>
      </w:r>
      <w:r w:rsidRPr="00A2119B">
        <w:rPr>
          <w:color w:val="000000"/>
          <w:sz w:val="22"/>
          <w:szCs w:val="22"/>
          <w:lang w:val="es-CR"/>
        </w:rPr>
        <w:t xml:space="preserve">La Sección H del Capítulo 12 del Tratado de Libre Comercio Centroamérica-República Dominicana-Estados Unidos (RD-CAFTA), Ley 8622 de 21 de noviembre del 2007, publicada en el Alcance 246 del 21 de diciembre del 2007, establece como compromisos de Costa Rica en materia de servicios de seguros tratar de hacer posible que los consumidores obtengan el máximo beneficio de sus recursos económicos, tratar de alcanzar las metas en materia de procedimientos adecuados de distribución, prácticas comerciales leales, comercialización informativa y protección efectiva contra las prácticas que puedan perjudicar los intereses económicos de los consumidores y la posibilidad de elegir en el mercado y que las prácticas de promoción empleadas en la comercialización y la venta deben basarse en el principio del trato justo de los consumidores y deben satisfacer los requisitos jurídicos. </w:t>
      </w:r>
    </w:p>
    <w:p w14:paraId="5C88C079" w14:textId="77777777" w:rsidR="00C34122" w:rsidRPr="00A2119B" w:rsidRDefault="00C34122" w:rsidP="00C34122">
      <w:pPr>
        <w:ind w:left="360" w:hanging="360"/>
        <w:contextualSpacing/>
        <w:jc w:val="both"/>
        <w:rPr>
          <w:sz w:val="22"/>
          <w:szCs w:val="22"/>
          <w:lang w:val="es-CR"/>
        </w:rPr>
      </w:pPr>
    </w:p>
    <w:p w14:paraId="054CC923"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7.</w:t>
      </w:r>
      <w:r w:rsidRPr="00A2119B">
        <w:rPr>
          <w:rFonts w:eastAsia="Calibri"/>
          <w:b/>
          <w:bCs/>
          <w:sz w:val="22"/>
          <w:szCs w:val="22"/>
          <w:lang w:val="es-CR" w:eastAsia="en-US"/>
        </w:rPr>
        <w:tab/>
      </w:r>
      <w:r w:rsidRPr="00A2119B">
        <w:rPr>
          <w:bCs/>
          <w:sz w:val="22"/>
          <w:szCs w:val="22"/>
          <w:lang w:val="es-ES_tradnl"/>
        </w:rPr>
        <w:t xml:space="preserve">De conformidad con las normas anteriores, la Sugese debe velar por la estabilidad y eficiente funcionamiento del mercado de seguros. Dicha eficiencia se establece en función de los citados objetivos del artículo 1 de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xml:space="preserve">, Ley 8653, en particular el relativo a la protección de los consumidores por lo que se hace necesario regular y supervisar la gobernanza corporativa y gestión y control de los riesgos de conducta con relación al trato justo del consumidor, lo cual conforma la finalidad central del reglamento que acá se desarrolla. </w:t>
      </w:r>
    </w:p>
    <w:p w14:paraId="6DCCFBC2" w14:textId="77777777" w:rsidR="00C34122" w:rsidRPr="00A2119B" w:rsidRDefault="00C34122" w:rsidP="00C34122">
      <w:pPr>
        <w:rPr>
          <w:sz w:val="22"/>
          <w:szCs w:val="22"/>
          <w:lang w:val="es-CR"/>
        </w:rPr>
      </w:pPr>
    </w:p>
    <w:p w14:paraId="6BE33C95"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8.</w:t>
      </w:r>
      <w:r w:rsidRPr="00A2119B">
        <w:rPr>
          <w:rFonts w:eastAsia="Calibri"/>
          <w:sz w:val="22"/>
          <w:szCs w:val="22"/>
          <w:lang w:val="es-CR" w:eastAsia="en-US"/>
        </w:rPr>
        <w:tab/>
      </w:r>
      <w:r w:rsidRPr="00A2119B">
        <w:rPr>
          <w:sz w:val="22"/>
          <w:szCs w:val="22"/>
          <w:lang w:val="es-CR"/>
        </w:rPr>
        <w:t xml:space="preserve">Además de lo indicado, el reglamento propuesto en este acuerdo responde a los siguientes mandatos legales expresos de la </w:t>
      </w:r>
      <w:r w:rsidRPr="00A2119B">
        <w:rPr>
          <w:i/>
          <w:sz w:val="22"/>
          <w:szCs w:val="22"/>
          <w:lang w:val="es-CR"/>
        </w:rPr>
        <w:t xml:space="preserve">Ley </w:t>
      </w:r>
      <w:r w:rsidRPr="00A2119B">
        <w:rPr>
          <w:bCs/>
          <w:i/>
          <w:sz w:val="22"/>
          <w:szCs w:val="22"/>
          <w:lang w:val="es-ES_tradnl"/>
        </w:rPr>
        <w:t>Reguladora del Mercado de Seguros</w:t>
      </w:r>
      <w:r w:rsidRPr="00A2119B">
        <w:rPr>
          <w:bCs/>
          <w:sz w:val="22"/>
          <w:szCs w:val="22"/>
          <w:lang w:val="es-ES_tradnl"/>
        </w:rPr>
        <w:t>, Ley 8653</w:t>
      </w:r>
      <w:r w:rsidRPr="00A2119B">
        <w:rPr>
          <w:sz w:val="22"/>
          <w:szCs w:val="22"/>
          <w:lang w:val="es-CR"/>
        </w:rPr>
        <w:t>:</w:t>
      </w:r>
    </w:p>
    <w:p w14:paraId="07980AC1" w14:textId="77777777" w:rsidR="00C34122" w:rsidRPr="00A2119B" w:rsidRDefault="00C34122" w:rsidP="00C34122">
      <w:pPr>
        <w:rPr>
          <w:sz w:val="22"/>
          <w:szCs w:val="22"/>
          <w:lang w:val="es-CR"/>
        </w:rPr>
      </w:pPr>
    </w:p>
    <w:p w14:paraId="6EE153DE"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8.1.</w:t>
      </w:r>
      <w:r w:rsidRPr="00A2119B">
        <w:rPr>
          <w:rFonts w:eastAsia="Calibri"/>
          <w:b/>
          <w:bCs/>
          <w:sz w:val="22"/>
          <w:szCs w:val="22"/>
          <w:lang w:val="es-CR" w:eastAsia="en-US"/>
        </w:rPr>
        <w:tab/>
      </w:r>
      <w:r w:rsidRPr="00A2119B">
        <w:rPr>
          <w:sz w:val="22"/>
          <w:szCs w:val="22"/>
          <w:lang w:val="es-CR"/>
        </w:rPr>
        <w:t>Artículo 1 inciso c)</w:t>
      </w:r>
      <w:r w:rsidRPr="00A2119B">
        <w:rPr>
          <w:bCs/>
          <w:sz w:val="22"/>
          <w:szCs w:val="22"/>
          <w:lang w:val="es-ES_tradnl"/>
        </w:rPr>
        <w:t xml:space="preserve"> sobre el desarrollo del mercado y la competencia efectiva de sus </w:t>
      </w:r>
      <w:r w:rsidRPr="00A2119B">
        <w:rPr>
          <w:bCs/>
          <w:sz w:val="22"/>
          <w:szCs w:val="22"/>
          <w:lang w:val="es-ES_tradnl"/>
        </w:rPr>
        <w:lastRenderedPageBreak/>
        <w:t xml:space="preserve">participantes. </w:t>
      </w:r>
    </w:p>
    <w:p w14:paraId="555B6FF9"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8.2.</w:t>
      </w:r>
      <w:r w:rsidRPr="00A2119B">
        <w:rPr>
          <w:rFonts w:eastAsia="Calibri"/>
          <w:b/>
          <w:bCs/>
          <w:sz w:val="22"/>
          <w:szCs w:val="22"/>
          <w:lang w:val="es-CR" w:eastAsia="en-US"/>
        </w:rPr>
        <w:tab/>
      </w:r>
      <w:r w:rsidRPr="00A2119B">
        <w:rPr>
          <w:bCs/>
          <w:sz w:val="22"/>
          <w:szCs w:val="22"/>
          <w:lang w:val="es-CR"/>
        </w:rPr>
        <w:t>A</w:t>
      </w:r>
      <w:r w:rsidRPr="00A2119B">
        <w:rPr>
          <w:bCs/>
          <w:sz w:val="22"/>
          <w:szCs w:val="22"/>
          <w:lang w:val="es-ES_tradnl"/>
        </w:rPr>
        <w:t xml:space="preserve">rtículo 25 sobre la obligaciones de las aseguradoras, en particular incisos g) sobre la emisión por parte del Consejo Nacional de reglamentos y disposiciones que normen la suscripción de contratos de seguros, entendida como la contratación de seguros y claramente las situaciones preparativas para ello y las consecuencias de dicha suscripción; h) sobre la determinación y revisión periódica del contenido de sus contratos; k) sobre el registro de tipos de póliza y nota técnica ante la Superintendencia; m) sobre definición de políticas y procedimientos; n) sobre puestos claves en funciones de gestión y control y atención del asegurado; ñ) y o) sobre entrega de información y publicidad; s) sobre políticas de conflictos de interés; t) sobre remisión y publicación de información completa y correcta que se requiera para el público; v) sobre información reservada; w) sobre devolución de dineros; x) sobre entrega al asegurado de documentación contractual. </w:t>
      </w:r>
    </w:p>
    <w:p w14:paraId="2FE374E8"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8.3.</w:t>
      </w:r>
      <w:r w:rsidRPr="00A2119B">
        <w:rPr>
          <w:rFonts w:eastAsia="Calibri"/>
          <w:b/>
          <w:bCs/>
          <w:sz w:val="22"/>
          <w:szCs w:val="22"/>
          <w:lang w:val="es-CR" w:eastAsia="en-US"/>
        </w:rPr>
        <w:tab/>
      </w:r>
      <w:r w:rsidRPr="00A2119B">
        <w:rPr>
          <w:bCs/>
          <w:sz w:val="22"/>
          <w:szCs w:val="22"/>
          <w:lang w:val="es-ES_tradnl"/>
        </w:rPr>
        <w:t>Artículo 26, de obligaciones de intermediarios, en particular inciso c) sobre manejo de información; d) impedimento de recibir remuneraciones no autorizadas de parte del consumidor; h) publicidad y entrega de información; i), j), k), l) sobre normas de funcionamiento; m) y q) sobre asesoría e información para el consumidor; r) sobre entrega de documentación al consumidor, s) sobre entrega de dineros a la aseguradora; y, penúltimo párrafo sobre manejo de información confidencial del consumidor.</w:t>
      </w:r>
    </w:p>
    <w:p w14:paraId="4408ACC4"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8.4.</w:t>
      </w:r>
      <w:r w:rsidRPr="00A2119B">
        <w:rPr>
          <w:rFonts w:eastAsia="Calibri"/>
          <w:b/>
          <w:bCs/>
          <w:sz w:val="22"/>
          <w:szCs w:val="22"/>
          <w:lang w:val="es-CR" w:eastAsia="en-US"/>
        </w:rPr>
        <w:tab/>
      </w:r>
      <w:r w:rsidRPr="00A2119B">
        <w:rPr>
          <w:bCs/>
          <w:sz w:val="22"/>
          <w:szCs w:val="22"/>
          <w:lang w:val="es-ES_tradnl"/>
        </w:rPr>
        <w:t>Artículo 27 sobre obligaciones de proveedores de servicios auxiliares, en particular el inciso g) sobre remisión y publicación de información completa y correcta que se requiera para el público; h) sobre asistencia, asesoramiento y entrega de información y, penúltimo párrafo sobre manejo de información confidencial del consumidor.</w:t>
      </w:r>
    </w:p>
    <w:p w14:paraId="1BD8B5CB"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8.5.</w:t>
      </w:r>
      <w:r w:rsidRPr="00A2119B">
        <w:rPr>
          <w:rFonts w:eastAsia="Calibri"/>
          <w:b/>
          <w:bCs/>
          <w:sz w:val="22"/>
          <w:szCs w:val="22"/>
          <w:lang w:val="es-CR" w:eastAsia="en-US"/>
        </w:rPr>
        <w:tab/>
      </w:r>
      <w:r w:rsidRPr="00A2119B">
        <w:rPr>
          <w:bCs/>
          <w:sz w:val="22"/>
          <w:szCs w:val="22"/>
          <w:lang w:val="es-ES_tradnl"/>
        </w:rPr>
        <w:t>Artículos 29; 30; y demás disposiciones legales relacionadas con los temas de gobernanza y gestión de riesgos asociados a la protección al consumidor susceptibles de ser reglamentadas por el Conassif.</w:t>
      </w:r>
    </w:p>
    <w:p w14:paraId="63C2F75F" w14:textId="77777777" w:rsidR="00C34122" w:rsidRPr="00A2119B" w:rsidRDefault="00C34122" w:rsidP="00C34122">
      <w:pPr>
        <w:rPr>
          <w:sz w:val="22"/>
          <w:szCs w:val="22"/>
          <w:lang w:val="es-CR"/>
        </w:rPr>
      </w:pPr>
    </w:p>
    <w:p w14:paraId="4998F46B" w14:textId="77777777" w:rsidR="00C34122" w:rsidRPr="00A2119B" w:rsidRDefault="00C34122" w:rsidP="00C34122">
      <w:pPr>
        <w:widowControl w:val="0"/>
        <w:ind w:left="360" w:hanging="360"/>
        <w:contextualSpacing/>
        <w:jc w:val="both"/>
        <w:rPr>
          <w:sz w:val="22"/>
          <w:szCs w:val="22"/>
          <w:lang w:val="es-CR"/>
        </w:rPr>
      </w:pPr>
      <w:r w:rsidRPr="00A2119B">
        <w:rPr>
          <w:rFonts w:eastAsia="Calibri"/>
          <w:sz w:val="22"/>
          <w:szCs w:val="22"/>
          <w:lang w:val="es-CR" w:eastAsia="en-US"/>
        </w:rPr>
        <w:t>9.</w:t>
      </w:r>
      <w:r w:rsidRPr="00A2119B">
        <w:rPr>
          <w:rFonts w:eastAsia="Calibri"/>
          <w:b/>
          <w:bCs/>
          <w:sz w:val="22"/>
          <w:szCs w:val="22"/>
          <w:lang w:val="es-CR" w:eastAsia="en-US"/>
        </w:rPr>
        <w:tab/>
      </w:r>
      <w:r w:rsidRPr="00A2119B">
        <w:rPr>
          <w:sz w:val="22"/>
          <w:szCs w:val="22"/>
          <w:lang w:val="es-CR"/>
        </w:rPr>
        <w:t xml:space="preserve">Adicionalmente, el reglamento propuesto en este acuerdo responde a los siguientes mandatos legales expresos de la </w:t>
      </w:r>
      <w:r w:rsidRPr="00A2119B">
        <w:rPr>
          <w:i/>
          <w:sz w:val="22"/>
          <w:szCs w:val="22"/>
          <w:lang w:val="es-CR"/>
        </w:rPr>
        <w:t xml:space="preserve">Ley </w:t>
      </w:r>
      <w:r w:rsidRPr="00A2119B">
        <w:rPr>
          <w:bCs/>
          <w:i/>
          <w:sz w:val="22"/>
          <w:szCs w:val="22"/>
          <w:lang w:val="es-ES_tradnl"/>
        </w:rPr>
        <w:t>Reguladora del Contrato de Seguros</w:t>
      </w:r>
      <w:r w:rsidRPr="00A2119B">
        <w:rPr>
          <w:bCs/>
          <w:sz w:val="22"/>
          <w:szCs w:val="22"/>
          <w:lang w:val="es-ES_tradnl"/>
        </w:rPr>
        <w:t>, Ley 8956</w:t>
      </w:r>
      <w:r w:rsidRPr="00A2119B">
        <w:rPr>
          <w:sz w:val="22"/>
          <w:szCs w:val="22"/>
          <w:lang w:val="es-CR"/>
        </w:rPr>
        <w:t>:</w:t>
      </w:r>
    </w:p>
    <w:p w14:paraId="0BE57ED9" w14:textId="77777777" w:rsidR="00C34122" w:rsidRPr="00A2119B" w:rsidRDefault="00C34122" w:rsidP="00C34122">
      <w:pPr>
        <w:rPr>
          <w:sz w:val="22"/>
          <w:szCs w:val="22"/>
          <w:lang w:val="es-CR"/>
        </w:rPr>
      </w:pPr>
    </w:p>
    <w:p w14:paraId="7E3FF35D" w14:textId="77777777" w:rsidR="00C34122" w:rsidRPr="00A2119B" w:rsidRDefault="00C34122" w:rsidP="00C34122">
      <w:pPr>
        <w:widowControl w:val="0"/>
        <w:ind w:left="1287" w:hanging="720"/>
        <w:contextualSpacing/>
        <w:jc w:val="both"/>
        <w:rPr>
          <w:sz w:val="22"/>
          <w:szCs w:val="22"/>
          <w:lang w:val="es-CR"/>
        </w:rPr>
      </w:pPr>
      <w:r w:rsidRPr="00A2119B">
        <w:rPr>
          <w:rFonts w:eastAsia="Calibri"/>
          <w:sz w:val="22"/>
          <w:szCs w:val="22"/>
          <w:lang w:val="es-CR" w:eastAsia="en-US"/>
        </w:rPr>
        <w:t>9.1.</w:t>
      </w:r>
      <w:r w:rsidRPr="00A2119B">
        <w:rPr>
          <w:rFonts w:eastAsia="Calibri"/>
          <w:b/>
          <w:bCs/>
          <w:sz w:val="22"/>
          <w:szCs w:val="22"/>
          <w:lang w:val="es-CR" w:eastAsia="en-US"/>
        </w:rPr>
        <w:tab/>
      </w:r>
      <w:r w:rsidRPr="00A2119B">
        <w:rPr>
          <w:bCs/>
          <w:sz w:val="22"/>
          <w:szCs w:val="22"/>
          <w:lang w:val="es-ES_tradnl"/>
        </w:rPr>
        <w:t>Artículo 12 sobre entrega de información previa al perfeccionamiento del contrato.</w:t>
      </w:r>
    </w:p>
    <w:p w14:paraId="76684140" w14:textId="77777777" w:rsidR="00C34122" w:rsidRPr="00A2119B" w:rsidRDefault="00C34122" w:rsidP="00C34122">
      <w:pPr>
        <w:widowControl w:val="0"/>
        <w:ind w:left="1287" w:hanging="720"/>
        <w:contextualSpacing/>
        <w:jc w:val="both"/>
        <w:rPr>
          <w:sz w:val="22"/>
          <w:szCs w:val="22"/>
          <w:lang w:val="es-CR"/>
        </w:rPr>
      </w:pPr>
      <w:r w:rsidRPr="00A2119B">
        <w:rPr>
          <w:rFonts w:eastAsia="Calibri"/>
          <w:bCs/>
          <w:sz w:val="22"/>
          <w:szCs w:val="22"/>
          <w:lang w:val="es-CR" w:eastAsia="en-US"/>
        </w:rPr>
        <w:t>9.2.</w:t>
      </w:r>
      <w:r w:rsidRPr="00A2119B">
        <w:rPr>
          <w:rFonts w:eastAsia="Calibri"/>
          <w:b/>
          <w:sz w:val="22"/>
          <w:szCs w:val="22"/>
          <w:lang w:val="es-CR" w:eastAsia="en-US"/>
        </w:rPr>
        <w:tab/>
      </w:r>
      <w:r w:rsidRPr="00A2119B">
        <w:rPr>
          <w:bCs/>
          <w:sz w:val="22"/>
          <w:szCs w:val="22"/>
          <w:lang w:val="es-ES_tradnl"/>
        </w:rPr>
        <w:t>Demás disposiciones legales relacionadas con los temas de protección al consumidor susceptibles de ser reglamentadas por el Conassif.</w:t>
      </w:r>
    </w:p>
    <w:p w14:paraId="189C27DE" w14:textId="77777777" w:rsidR="00C34122" w:rsidRPr="00A2119B" w:rsidRDefault="00C34122" w:rsidP="00C34122">
      <w:pPr>
        <w:widowControl w:val="0"/>
        <w:ind w:left="1287" w:hanging="720"/>
        <w:contextualSpacing/>
        <w:jc w:val="both"/>
        <w:rPr>
          <w:sz w:val="22"/>
          <w:szCs w:val="22"/>
          <w:lang w:val="es-CR"/>
        </w:rPr>
      </w:pPr>
    </w:p>
    <w:p w14:paraId="39B22D9D"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10.</w:t>
      </w:r>
      <w:r w:rsidRPr="00A2119B">
        <w:rPr>
          <w:rFonts w:eastAsia="Calibri"/>
          <w:b/>
          <w:bCs/>
          <w:color w:val="000000"/>
          <w:sz w:val="22"/>
          <w:szCs w:val="22"/>
          <w:lang w:val="es-CR" w:eastAsia="en-US"/>
        </w:rPr>
        <w:tab/>
      </w:r>
      <w:r w:rsidRPr="00A2119B">
        <w:rPr>
          <w:color w:val="000000"/>
          <w:sz w:val="22"/>
          <w:szCs w:val="22"/>
          <w:lang w:val="es-CR"/>
        </w:rPr>
        <w:t>La Asociación Internacional de Supervisores de Seguros (IAIS por sus siglas en inglés) ha definido en sus Principios Básicos de Seguros versión vigente de 2019, temas relacionados con la conducta de negocio, como área esencial de la supervisión en el sector asegurador, y que pudiera tener un riesgo de reputación o impacto prudencial en las aseguradoras. Entre ellos se encuentra el Principio Básico de Seguros 19 sobre conducta de negocio (“</w:t>
      </w:r>
      <w:r w:rsidRPr="00A2119B">
        <w:rPr>
          <w:i/>
          <w:color w:val="000000"/>
          <w:sz w:val="22"/>
          <w:szCs w:val="22"/>
          <w:lang w:val="es-CR"/>
        </w:rPr>
        <w:t>Conduct of Business</w:t>
      </w:r>
      <w:r w:rsidRPr="00A2119B">
        <w:rPr>
          <w:color w:val="000000"/>
          <w:sz w:val="22"/>
          <w:szCs w:val="22"/>
          <w:lang w:val="es-CR"/>
        </w:rPr>
        <w:t>” por su significado en inglés).</w:t>
      </w:r>
    </w:p>
    <w:p w14:paraId="038CC232" w14:textId="77777777" w:rsidR="00C34122" w:rsidRPr="00A2119B" w:rsidRDefault="00C34122" w:rsidP="00C34122">
      <w:pPr>
        <w:ind w:left="720" w:hanging="360"/>
        <w:contextualSpacing/>
        <w:jc w:val="both"/>
        <w:rPr>
          <w:color w:val="000000"/>
          <w:sz w:val="22"/>
          <w:szCs w:val="22"/>
          <w:lang w:val="es-CR"/>
        </w:rPr>
      </w:pPr>
    </w:p>
    <w:p w14:paraId="4A02A9B1"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11.</w:t>
      </w:r>
      <w:r w:rsidRPr="00A2119B">
        <w:rPr>
          <w:rFonts w:eastAsia="Calibri"/>
          <w:b/>
          <w:bCs/>
          <w:color w:val="000000"/>
          <w:sz w:val="22"/>
          <w:szCs w:val="22"/>
          <w:lang w:val="es-CR" w:eastAsia="en-US"/>
        </w:rPr>
        <w:tab/>
      </w:r>
      <w:r w:rsidRPr="00A2119B">
        <w:rPr>
          <w:sz w:val="22"/>
          <w:szCs w:val="22"/>
          <w:lang w:val="es-CR"/>
        </w:rPr>
        <w:t>El enfoque de supervisión establecido en el Principio Básico de Seguros 19 sobre “Conducta de Negocio” actualizado en su oportunidad por IAIS en noviembre de 2017, requiere que el supervisor tenga pleno conocimiento del alcance y escala de los riesgos que tienen una incidencia directa en la obtención de los resultados para el consumidor generados por el trato justo y equitativo del consumidor, durante todas las etapas del ciclo de vida del producto de seguros. Lo anterior con el objetivo de que dichos resultados sean recibidos efectivamente por el consumidor y se genere una mayor confianza en el mercado integral.</w:t>
      </w:r>
    </w:p>
    <w:p w14:paraId="6334C79C" w14:textId="77777777" w:rsidR="00C34122" w:rsidRPr="00A2119B" w:rsidRDefault="00C34122" w:rsidP="00C34122">
      <w:pPr>
        <w:ind w:left="360" w:hanging="360"/>
        <w:contextualSpacing/>
        <w:jc w:val="both"/>
        <w:rPr>
          <w:sz w:val="22"/>
          <w:szCs w:val="22"/>
          <w:lang w:val="es-CR"/>
        </w:rPr>
      </w:pPr>
    </w:p>
    <w:p w14:paraId="7ADAA37B"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lastRenderedPageBreak/>
        <w:t>12.</w:t>
      </w:r>
      <w:r w:rsidRPr="00A2119B">
        <w:rPr>
          <w:rFonts w:eastAsia="Calibri"/>
          <w:color w:val="000000"/>
          <w:sz w:val="22"/>
          <w:szCs w:val="22"/>
          <w:lang w:val="es-CR" w:eastAsia="en-US"/>
        </w:rPr>
        <w:tab/>
      </w:r>
      <w:r w:rsidRPr="00A2119B">
        <w:rPr>
          <w:sz w:val="22"/>
          <w:szCs w:val="22"/>
          <w:lang w:val="es-CR"/>
        </w:rPr>
        <w:t>A efectos de tener un mejor contexto y entendimiento de lo establecido en el citado Principio Básico de Seguros 19 sobre “Conducta de Negocio”, conviene señalar que se entiende como conducta de negocio de seguros la forma en que los proveedores de servicios de seguros conducen su negocio. La cual se considera apropiada cuando se enfoca en el trato justo del consumidor, la transparencia y la confianza en la integridad del mercado. Se entiende, por tanto, como un riesgo de conducta de negocio la posibilidad de que se afecte alguno de esos tres aspectos por situaciones generadas a nivel de modelo de negocio, cultura corporativa o gobernanza del producto respecto a todas las fases del ciclo de vida del producto a saber: Diseño, Promoción e Información, Asesoría y Conflictos de Interés, Perfeccionamiento, Servicio Posventa, Reclamos y Quejas.</w:t>
      </w:r>
    </w:p>
    <w:p w14:paraId="30BE9088" w14:textId="77777777" w:rsidR="00C34122" w:rsidRPr="00A2119B" w:rsidRDefault="00C34122" w:rsidP="00C34122">
      <w:pPr>
        <w:ind w:left="720" w:hanging="360"/>
        <w:contextualSpacing/>
        <w:jc w:val="both"/>
        <w:rPr>
          <w:sz w:val="22"/>
          <w:szCs w:val="22"/>
          <w:lang w:val="es-CR"/>
        </w:rPr>
      </w:pPr>
    </w:p>
    <w:p w14:paraId="19BB8C26"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13.</w:t>
      </w:r>
      <w:r w:rsidRPr="00A2119B">
        <w:rPr>
          <w:rFonts w:eastAsia="Calibri"/>
          <w:b/>
          <w:bCs/>
          <w:color w:val="000000"/>
          <w:sz w:val="22"/>
          <w:szCs w:val="22"/>
          <w:lang w:val="es-CR" w:eastAsia="en-US"/>
        </w:rPr>
        <w:tab/>
      </w:r>
      <w:r w:rsidRPr="00A2119B">
        <w:rPr>
          <w:color w:val="000000"/>
          <w:sz w:val="22"/>
          <w:szCs w:val="22"/>
          <w:lang w:val="es-CR"/>
        </w:rPr>
        <w:t>De manera intrínseca a lo anterior, los Principios Básicos de Seguros 7, 8 y 18 establecen los estándares y mejores prácticas en materia de “Gobierno Corporativo”, “Gestión de Riesgos y Controles Internos” y “Conducta de Negocio de Intermediarios”. Los dos primeros conforman las áreas de supervisión que se desarrollan en esta norma para aclarar el enfoque que deben alcanzar en materia de trato justo del consumidor y el PBS 18 cubre el actuar indicado pero adecuado a la función de intermediación. Todo lo anterior con el enfoque de conducta de negocio y trato justo del consumidor abordados en el Principio Básico de Seguros 19.</w:t>
      </w:r>
    </w:p>
    <w:p w14:paraId="4AFC4002" w14:textId="77777777" w:rsidR="00C34122" w:rsidRPr="00A2119B" w:rsidRDefault="00C34122" w:rsidP="00C34122">
      <w:pPr>
        <w:ind w:left="360" w:hanging="360"/>
        <w:contextualSpacing/>
        <w:jc w:val="both"/>
        <w:rPr>
          <w:color w:val="000000"/>
          <w:sz w:val="22"/>
          <w:szCs w:val="22"/>
          <w:lang w:val="es-CR"/>
        </w:rPr>
      </w:pPr>
    </w:p>
    <w:p w14:paraId="4A305B07"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14.</w:t>
      </w:r>
      <w:r w:rsidRPr="00A2119B">
        <w:rPr>
          <w:rFonts w:eastAsia="Calibri"/>
          <w:color w:val="000000"/>
          <w:sz w:val="22"/>
          <w:szCs w:val="22"/>
          <w:lang w:val="es-CR" w:eastAsia="en-US"/>
        </w:rPr>
        <w:tab/>
      </w:r>
      <w:r w:rsidRPr="00A2119B">
        <w:rPr>
          <w:color w:val="000000"/>
          <w:sz w:val="22"/>
          <w:szCs w:val="22"/>
          <w:lang w:val="es-CR"/>
        </w:rPr>
        <w:t>A efectos de la implementación de un esquema de supervisión basado en riesgos en materia de Conducta de Negocio enfocado en la obtención de resultados para el consumidor, la IAIS ha emitido una serie de guías y documentos aplicativos sobre dicho esquema de supervisión, dentro de los cuales se encuentran: i) Documento aplicativo sobre los enfoques de supervisión de conducta de negocio (“</w:t>
      </w:r>
      <w:r w:rsidRPr="00A2119B">
        <w:rPr>
          <w:sz w:val="22"/>
          <w:szCs w:val="22"/>
          <w:lang w:val="es-CR"/>
        </w:rPr>
        <w:t>Application Paper on Approaches to Conduct of Business Supervision” en inglés</w:t>
      </w:r>
      <w:r w:rsidRPr="00A2119B">
        <w:rPr>
          <w:color w:val="000000"/>
          <w:sz w:val="22"/>
          <w:szCs w:val="22"/>
          <w:lang w:val="es-CR"/>
        </w:rPr>
        <w:t>), publicado en octubre de 2014, ii) Documento sobre los riesgos de conducta de negocio y su gestión (“Issues Paper on Conduct of Business Risk and its Management” en inglés), publicado en noviembre de 2015, iii) Documento aplicativo sobre el enfoque de supervisión de la conducta de negocio de intermediarios (</w:t>
      </w:r>
      <w:r w:rsidRPr="00A2119B">
        <w:rPr>
          <w:sz w:val="22"/>
          <w:szCs w:val="22"/>
          <w:lang w:val="es-CR"/>
        </w:rPr>
        <w:t>“Application Paper on Approaches to Supervising the Conduct of Intermediaries” en inglés), publicado en noviembre del 2016 y iv) Guía para el Supervisor sobre el uso de indicadores claves para evaluar la conducta de negocio de las aseguradoras (“Supervisors´ use of key indicators to assess insurer conduct” en inglés) publicado en junio del 2022.</w:t>
      </w:r>
    </w:p>
    <w:p w14:paraId="3C20EE44" w14:textId="77777777" w:rsidR="00C34122" w:rsidRPr="00A2119B" w:rsidRDefault="00C34122" w:rsidP="00C34122">
      <w:pPr>
        <w:ind w:left="360" w:hanging="360"/>
        <w:contextualSpacing/>
        <w:jc w:val="both"/>
        <w:rPr>
          <w:color w:val="000000"/>
          <w:sz w:val="22"/>
          <w:szCs w:val="22"/>
          <w:lang w:val="es-CR"/>
        </w:rPr>
      </w:pPr>
    </w:p>
    <w:p w14:paraId="56616E8F" w14:textId="77777777" w:rsidR="00C34122" w:rsidRPr="00A2119B" w:rsidRDefault="00C34122" w:rsidP="00C34122">
      <w:pPr>
        <w:ind w:left="360" w:hanging="360"/>
        <w:contextualSpacing/>
        <w:jc w:val="both"/>
        <w:rPr>
          <w:bCs/>
          <w:sz w:val="22"/>
          <w:szCs w:val="22"/>
          <w:lang w:val="es-CR"/>
        </w:rPr>
      </w:pPr>
      <w:r w:rsidRPr="00A2119B">
        <w:rPr>
          <w:rFonts w:eastAsia="Calibri"/>
          <w:sz w:val="22"/>
          <w:szCs w:val="22"/>
          <w:lang w:val="es-CR" w:eastAsia="en-US"/>
        </w:rPr>
        <w:t>15.</w:t>
      </w:r>
      <w:r w:rsidRPr="00A2119B">
        <w:rPr>
          <w:rFonts w:eastAsia="Calibri"/>
          <w:b/>
          <w:bCs/>
          <w:sz w:val="22"/>
          <w:szCs w:val="22"/>
          <w:lang w:val="es-CR" w:eastAsia="en-US"/>
        </w:rPr>
        <w:tab/>
      </w:r>
      <w:r w:rsidRPr="00A2119B">
        <w:rPr>
          <w:sz w:val="22"/>
          <w:szCs w:val="22"/>
          <w:lang w:val="es-CR"/>
        </w:rPr>
        <w:t>Como parte de los compromisos y recomendaciones surgidas en el proceso de adhesión de Costa Rica a la OCDE, dicho organismo recomendó la necesidad de alcanzar las mejores prácticas en materia de protección al consumidor financiero, como paso necesario para que el país forme parte de dicha organización. Dicho compromiso fue ratificado por la Asamblea Legislativa mediante la aprobación del Acuerdo sobre los términos de la adhesión a la Convención de la Organización para la Cooperación y Desarrollo Económicos, suscrita en San José, París y el Protocolo adicional 1 y 2 a la Convención de la organización para la Cooperación y Desarrollo Económicos, Ley 9981 del 24 de mayo de 2021, siendo relevante resaltar que expresamente, el anexo 1, literalmente refiere que Costa Rica acepta lo establecido en los Principios de alto nivel de protección al consumidor financiero de OCDE [OECDILEGAU0394] y se comprometió a su implementación con plazo hasta finales del 2023.</w:t>
      </w:r>
    </w:p>
    <w:p w14:paraId="72DB4534" w14:textId="77777777" w:rsidR="00C34122" w:rsidRPr="00A2119B" w:rsidRDefault="00C34122" w:rsidP="00C34122">
      <w:pPr>
        <w:jc w:val="both"/>
        <w:rPr>
          <w:color w:val="000000"/>
          <w:sz w:val="22"/>
          <w:szCs w:val="22"/>
          <w:lang w:val="es-CR"/>
        </w:rPr>
      </w:pPr>
    </w:p>
    <w:p w14:paraId="60FAD340"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16.</w:t>
      </w:r>
      <w:r w:rsidRPr="00A2119B">
        <w:rPr>
          <w:rFonts w:eastAsia="Calibri"/>
          <w:b/>
          <w:bCs/>
          <w:color w:val="000000"/>
          <w:sz w:val="22"/>
          <w:szCs w:val="22"/>
          <w:lang w:val="es-CR" w:eastAsia="en-US"/>
        </w:rPr>
        <w:tab/>
      </w:r>
      <w:r w:rsidRPr="00A2119B">
        <w:rPr>
          <w:color w:val="000000"/>
          <w:sz w:val="22"/>
          <w:szCs w:val="22"/>
          <w:lang w:val="es-CR"/>
        </w:rPr>
        <w:t xml:space="preserve">En la versión actualizada en diciembre de 2022 de los </w:t>
      </w:r>
      <w:r w:rsidRPr="00A2119B">
        <w:rPr>
          <w:i/>
          <w:iCs/>
          <w:sz w:val="22"/>
          <w:szCs w:val="22"/>
          <w:lang w:val="es-CR"/>
        </w:rPr>
        <w:t xml:space="preserve">“Principios de Alto Nivel de Protección al Consumidor Financiero” </w:t>
      </w:r>
      <w:r w:rsidRPr="00A2119B">
        <w:rPr>
          <w:sz w:val="22"/>
          <w:szCs w:val="22"/>
          <w:lang w:val="es-CR"/>
        </w:rPr>
        <w:t>del G20 y la Organización para la Cooperación y del Desarrollo Económicos (OCDE), se desarrollan 12 principios generales sobre esa materia todos los cuales, con excepción del Principio 4 sobre “</w:t>
      </w:r>
      <w:r w:rsidRPr="00A2119B">
        <w:rPr>
          <w:i/>
          <w:iCs/>
          <w:sz w:val="22"/>
          <w:szCs w:val="22"/>
          <w:lang w:val="es-CR"/>
        </w:rPr>
        <w:t xml:space="preserve">Concientización y educación financiera” </w:t>
      </w:r>
      <w:r w:rsidRPr="00A2119B">
        <w:rPr>
          <w:sz w:val="22"/>
          <w:szCs w:val="22"/>
          <w:lang w:val="es-CR"/>
        </w:rPr>
        <w:t>son abordados por el presente reglamento con un enfoque al mercado de seguros. Los principios recogidos son:</w:t>
      </w:r>
    </w:p>
    <w:p w14:paraId="118725BB" w14:textId="77777777" w:rsidR="00C34122" w:rsidRPr="00A2119B" w:rsidRDefault="00C34122" w:rsidP="00C34122">
      <w:pPr>
        <w:rPr>
          <w:color w:val="000000"/>
          <w:sz w:val="22"/>
          <w:szCs w:val="22"/>
          <w:lang w:val="es-CR"/>
        </w:rPr>
      </w:pPr>
    </w:p>
    <w:p w14:paraId="08BF247E"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lastRenderedPageBreak/>
        <w:t>16.1.</w:t>
      </w:r>
      <w:r w:rsidRPr="00A2119B">
        <w:rPr>
          <w:rFonts w:eastAsia="Calibri"/>
          <w:b/>
          <w:bCs/>
          <w:color w:val="000000"/>
          <w:sz w:val="22"/>
          <w:szCs w:val="22"/>
          <w:lang w:val="es-CR" w:eastAsia="en-US"/>
        </w:rPr>
        <w:tab/>
      </w:r>
      <w:r w:rsidRPr="00A2119B">
        <w:rPr>
          <w:sz w:val="22"/>
          <w:szCs w:val="22"/>
          <w:lang w:val="es-CR"/>
        </w:rPr>
        <w:t>Principio 1 sobre “</w:t>
      </w:r>
      <w:r w:rsidRPr="00A2119B">
        <w:rPr>
          <w:i/>
          <w:iCs/>
          <w:sz w:val="22"/>
          <w:szCs w:val="22"/>
          <w:lang w:val="es-CR"/>
        </w:rPr>
        <w:t>Marco legal y regulatorio de supervisión”</w:t>
      </w:r>
    </w:p>
    <w:p w14:paraId="27E7BA09"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16.2.</w:t>
      </w:r>
      <w:r w:rsidRPr="00A2119B">
        <w:rPr>
          <w:rFonts w:eastAsia="Calibri"/>
          <w:b/>
          <w:bCs/>
          <w:color w:val="000000"/>
          <w:sz w:val="22"/>
          <w:szCs w:val="22"/>
          <w:lang w:val="es-CR" w:eastAsia="en-US"/>
        </w:rPr>
        <w:tab/>
      </w:r>
      <w:r w:rsidRPr="00A2119B">
        <w:rPr>
          <w:sz w:val="22"/>
          <w:szCs w:val="22"/>
          <w:lang w:val="es-CR"/>
        </w:rPr>
        <w:t>Principio 2 sobre “</w:t>
      </w:r>
      <w:r w:rsidRPr="00A2119B">
        <w:rPr>
          <w:i/>
          <w:iCs/>
          <w:sz w:val="22"/>
          <w:szCs w:val="22"/>
          <w:lang w:val="es-CR"/>
        </w:rPr>
        <w:t>Rol de las agencias de supervisión”</w:t>
      </w:r>
    </w:p>
    <w:p w14:paraId="7FD8B0F3"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16.3.</w:t>
      </w:r>
      <w:r w:rsidRPr="00A2119B">
        <w:rPr>
          <w:rFonts w:eastAsia="Calibri"/>
          <w:b/>
          <w:bCs/>
          <w:color w:val="000000"/>
          <w:sz w:val="22"/>
          <w:szCs w:val="22"/>
          <w:lang w:val="es-CR" w:eastAsia="en-US"/>
        </w:rPr>
        <w:tab/>
      </w:r>
      <w:r w:rsidRPr="00A2119B">
        <w:rPr>
          <w:sz w:val="22"/>
          <w:szCs w:val="22"/>
          <w:lang w:val="es-CR"/>
        </w:rPr>
        <w:t>Principio 3 sobre “</w:t>
      </w:r>
      <w:r w:rsidRPr="00A2119B">
        <w:rPr>
          <w:i/>
          <w:iCs/>
          <w:sz w:val="22"/>
          <w:szCs w:val="22"/>
          <w:lang w:val="es-CR"/>
        </w:rPr>
        <w:t>Acceso e inclusión</w:t>
      </w:r>
      <w:r w:rsidRPr="00A2119B">
        <w:rPr>
          <w:sz w:val="22"/>
          <w:szCs w:val="22"/>
          <w:lang w:val="es-CR"/>
        </w:rPr>
        <w:t xml:space="preserve">”, </w:t>
      </w:r>
    </w:p>
    <w:p w14:paraId="370957A2"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16.4.</w:t>
      </w:r>
      <w:r w:rsidRPr="00A2119B">
        <w:rPr>
          <w:rFonts w:eastAsia="Calibri"/>
          <w:b/>
          <w:bCs/>
          <w:color w:val="000000"/>
          <w:sz w:val="22"/>
          <w:szCs w:val="22"/>
          <w:lang w:val="es-CR" w:eastAsia="en-US"/>
        </w:rPr>
        <w:tab/>
      </w:r>
      <w:r w:rsidRPr="00A2119B">
        <w:rPr>
          <w:sz w:val="22"/>
          <w:szCs w:val="22"/>
          <w:lang w:val="es-CR"/>
        </w:rPr>
        <w:t>Principio 5 sobre “</w:t>
      </w:r>
      <w:r w:rsidRPr="00A2119B">
        <w:rPr>
          <w:i/>
          <w:iCs/>
          <w:sz w:val="22"/>
          <w:szCs w:val="22"/>
          <w:lang w:val="es-CR"/>
        </w:rPr>
        <w:t>Competitividad</w:t>
      </w:r>
      <w:r w:rsidRPr="00A2119B">
        <w:rPr>
          <w:sz w:val="22"/>
          <w:szCs w:val="22"/>
          <w:lang w:val="es-CR"/>
        </w:rPr>
        <w:t xml:space="preserve">”, </w:t>
      </w:r>
    </w:p>
    <w:p w14:paraId="7C73B757"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16.5.</w:t>
      </w:r>
      <w:r w:rsidRPr="00A2119B">
        <w:rPr>
          <w:rFonts w:eastAsia="Calibri"/>
          <w:b/>
          <w:bCs/>
          <w:color w:val="000000"/>
          <w:sz w:val="22"/>
          <w:szCs w:val="22"/>
          <w:lang w:val="es-CR" w:eastAsia="en-US"/>
        </w:rPr>
        <w:tab/>
      </w:r>
      <w:r w:rsidRPr="00A2119B">
        <w:rPr>
          <w:sz w:val="22"/>
          <w:szCs w:val="22"/>
          <w:lang w:val="es-CR"/>
        </w:rPr>
        <w:t xml:space="preserve">Principio 6 sobre </w:t>
      </w:r>
      <w:r w:rsidRPr="00A2119B">
        <w:rPr>
          <w:i/>
          <w:iCs/>
          <w:sz w:val="22"/>
          <w:szCs w:val="22"/>
          <w:lang w:val="es-CR"/>
        </w:rPr>
        <w:t xml:space="preserve">“Trato equitativo y justo de los consumidores”, </w:t>
      </w:r>
    </w:p>
    <w:p w14:paraId="7E4D8E78"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16.6.</w:t>
      </w:r>
      <w:r w:rsidRPr="00A2119B">
        <w:rPr>
          <w:rFonts w:eastAsia="Calibri"/>
          <w:b/>
          <w:bCs/>
          <w:color w:val="000000"/>
          <w:sz w:val="22"/>
          <w:szCs w:val="22"/>
          <w:lang w:val="es-CR" w:eastAsia="en-US"/>
        </w:rPr>
        <w:tab/>
      </w:r>
      <w:r w:rsidRPr="00A2119B">
        <w:rPr>
          <w:sz w:val="22"/>
          <w:szCs w:val="22"/>
          <w:lang w:val="es-CR"/>
        </w:rPr>
        <w:t>Principio 7 sobre</w:t>
      </w:r>
      <w:r w:rsidRPr="00A2119B">
        <w:rPr>
          <w:i/>
          <w:iCs/>
          <w:sz w:val="22"/>
          <w:szCs w:val="22"/>
          <w:lang w:val="es-CR"/>
        </w:rPr>
        <w:t xml:space="preserve"> “Divulgación y Transparencia”, </w:t>
      </w:r>
    </w:p>
    <w:p w14:paraId="005F9A31"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16.7.</w:t>
      </w:r>
      <w:r w:rsidRPr="00A2119B">
        <w:rPr>
          <w:rFonts w:eastAsia="Calibri"/>
          <w:b/>
          <w:bCs/>
          <w:color w:val="000000"/>
          <w:sz w:val="22"/>
          <w:szCs w:val="22"/>
          <w:lang w:val="es-CR" w:eastAsia="en-US"/>
        </w:rPr>
        <w:tab/>
      </w:r>
      <w:r w:rsidRPr="00A2119B">
        <w:rPr>
          <w:sz w:val="22"/>
          <w:szCs w:val="22"/>
          <w:lang w:val="es-CR"/>
        </w:rPr>
        <w:t>Principio 8 sobre</w:t>
      </w:r>
      <w:r w:rsidRPr="00A2119B">
        <w:rPr>
          <w:i/>
          <w:iCs/>
          <w:sz w:val="22"/>
          <w:szCs w:val="22"/>
          <w:lang w:val="es-CR"/>
        </w:rPr>
        <w:t xml:space="preserve"> “Productos financieros de calidad”,</w:t>
      </w:r>
      <w:r w:rsidRPr="00A2119B">
        <w:rPr>
          <w:sz w:val="22"/>
          <w:szCs w:val="22"/>
          <w:lang w:val="es-CR"/>
        </w:rPr>
        <w:t xml:space="preserve"> </w:t>
      </w:r>
    </w:p>
    <w:p w14:paraId="6EAB025E"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16.8.</w:t>
      </w:r>
      <w:r w:rsidRPr="00A2119B">
        <w:rPr>
          <w:rFonts w:eastAsia="Calibri"/>
          <w:b/>
          <w:bCs/>
          <w:color w:val="000000"/>
          <w:sz w:val="22"/>
          <w:szCs w:val="22"/>
          <w:lang w:val="es-CR" w:eastAsia="en-US"/>
        </w:rPr>
        <w:tab/>
      </w:r>
      <w:r w:rsidRPr="00A2119B">
        <w:rPr>
          <w:sz w:val="22"/>
          <w:szCs w:val="22"/>
          <w:lang w:val="es-CR"/>
        </w:rPr>
        <w:t>Principio 9 sobre</w:t>
      </w:r>
      <w:r w:rsidRPr="00A2119B">
        <w:rPr>
          <w:i/>
          <w:iCs/>
          <w:sz w:val="22"/>
          <w:szCs w:val="22"/>
          <w:lang w:val="es-CR"/>
        </w:rPr>
        <w:t xml:space="preserve"> “Conducta de Negocio y cultura responsable de los proveedores e intermediarios de servicios financieros”</w:t>
      </w:r>
      <w:r w:rsidRPr="00A2119B">
        <w:rPr>
          <w:sz w:val="22"/>
          <w:szCs w:val="22"/>
          <w:lang w:val="es-CR"/>
        </w:rPr>
        <w:t xml:space="preserve">, </w:t>
      </w:r>
    </w:p>
    <w:p w14:paraId="3186D5AC"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16.9.</w:t>
      </w:r>
      <w:r w:rsidRPr="00A2119B">
        <w:rPr>
          <w:rFonts w:eastAsia="Calibri"/>
          <w:b/>
          <w:bCs/>
          <w:color w:val="000000"/>
          <w:sz w:val="22"/>
          <w:szCs w:val="22"/>
          <w:lang w:val="es-CR" w:eastAsia="en-US"/>
        </w:rPr>
        <w:tab/>
      </w:r>
      <w:r w:rsidRPr="00A2119B">
        <w:rPr>
          <w:sz w:val="22"/>
          <w:szCs w:val="22"/>
          <w:lang w:val="es-CR"/>
        </w:rPr>
        <w:t>Principio 10 sobre “</w:t>
      </w:r>
      <w:r w:rsidRPr="00A2119B">
        <w:rPr>
          <w:i/>
          <w:iCs/>
          <w:sz w:val="22"/>
          <w:szCs w:val="22"/>
          <w:lang w:val="es-CR"/>
        </w:rPr>
        <w:t>Protección de los activos del consumidor contra fraude, estafas y uso indebido</w:t>
      </w:r>
      <w:r w:rsidRPr="00A2119B">
        <w:rPr>
          <w:sz w:val="22"/>
          <w:szCs w:val="22"/>
          <w:lang w:val="es-CR"/>
        </w:rPr>
        <w:t xml:space="preserve">”, </w:t>
      </w:r>
    </w:p>
    <w:p w14:paraId="1CC00393" w14:textId="77777777" w:rsidR="00C34122" w:rsidRPr="00A2119B" w:rsidRDefault="00C34122" w:rsidP="00C34122">
      <w:pPr>
        <w:ind w:left="1287" w:hanging="720"/>
        <w:contextualSpacing/>
        <w:jc w:val="both"/>
        <w:rPr>
          <w:color w:val="000000"/>
          <w:sz w:val="22"/>
          <w:szCs w:val="22"/>
          <w:lang w:val="es-CR"/>
        </w:rPr>
      </w:pPr>
      <w:r w:rsidRPr="00A2119B">
        <w:rPr>
          <w:rFonts w:eastAsia="Calibri"/>
          <w:color w:val="000000"/>
          <w:sz w:val="22"/>
          <w:szCs w:val="22"/>
          <w:lang w:val="es-CR" w:eastAsia="en-US"/>
        </w:rPr>
        <w:t>16.10.</w:t>
      </w:r>
      <w:r w:rsidRPr="00A2119B">
        <w:rPr>
          <w:rFonts w:eastAsia="Calibri"/>
          <w:b/>
          <w:bCs/>
          <w:color w:val="000000"/>
          <w:sz w:val="22"/>
          <w:szCs w:val="22"/>
          <w:lang w:val="es-CR" w:eastAsia="en-US"/>
        </w:rPr>
        <w:tab/>
      </w:r>
      <w:r w:rsidRPr="00A2119B">
        <w:rPr>
          <w:sz w:val="22"/>
          <w:szCs w:val="22"/>
          <w:lang w:val="es-CR"/>
        </w:rPr>
        <w:t>Principio 11 sobre “</w:t>
      </w:r>
      <w:r w:rsidRPr="00A2119B">
        <w:rPr>
          <w:i/>
          <w:iCs/>
          <w:sz w:val="22"/>
          <w:szCs w:val="22"/>
          <w:lang w:val="es-CR"/>
        </w:rPr>
        <w:t>Protección de datos y privacidad del consumidor</w:t>
      </w:r>
      <w:r w:rsidRPr="00A2119B">
        <w:rPr>
          <w:sz w:val="22"/>
          <w:szCs w:val="22"/>
          <w:lang w:val="es-CR"/>
        </w:rPr>
        <w:t>”; y,</w:t>
      </w:r>
    </w:p>
    <w:p w14:paraId="0D55DAF3" w14:textId="77777777" w:rsidR="00C34122" w:rsidRPr="00A2119B" w:rsidRDefault="00C34122" w:rsidP="00C34122">
      <w:pPr>
        <w:ind w:left="1287" w:hanging="720"/>
        <w:contextualSpacing/>
        <w:jc w:val="both"/>
        <w:rPr>
          <w:sz w:val="22"/>
          <w:szCs w:val="22"/>
          <w:lang w:val="es-CR"/>
        </w:rPr>
      </w:pPr>
      <w:r w:rsidRPr="00A2119B">
        <w:rPr>
          <w:rFonts w:eastAsia="Calibri"/>
          <w:bCs/>
          <w:color w:val="000000"/>
          <w:sz w:val="22"/>
          <w:szCs w:val="22"/>
          <w:lang w:val="es-CR" w:eastAsia="en-US"/>
        </w:rPr>
        <w:t>16.11.</w:t>
      </w:r>
      <w:r w:rsidRPr="00A2119B">
        <w:rPr>
          <w:rFonts w:eastAsia="Calibri"/>
          <w:b/>
          <w:color w:val="000000"/>
          <w:sz w:val="22"/>
          <w:szCs w:val="22"/>
          <w:lang w:val="es-CR" w:eastAsia="en-US"/>
        </w:rPr>
        <w:tab/>
      </w:r>
      <w:r w:rsidRPr="00A2119B">
        <w:rPr>
          <w:sz w:val="22"/>
          <w:szCs w:val="22"/>
          <w:lang w:val="es-CR"/>
        </w:rPr>
        <w:t>Principio 12, sobre “</w:t>
      </w:r>
      <w:r w:rsidRPr="00A2119B">
        <w:rPr>
          <w:i/>
          <w:iCs/>
          <w:sz w:val="22"/>
          <w:szCs w:val="22"/>
          <w:lang w:val="es-CR"/>
        </w:rPr>
        <w:t>Manejo de quejas y procesos de compensación</w:t>
      </w:r>
      <w:r w:rsidRPr="00A2119B">
        <w:rPr>
          <w:sz w:val="22"/>
          <w:szCs w:val="22"/>
          <w:lang w:val="es-CR"/>
        </w:rPr>
        <w:t>”; adicionalmente el reglamento considera los tres temas transversales a todos los principios como son: i) Bienestar financiero, ii) Finanzas sostenibles y iii) Digitalización.</w:t>
      </w:r>
    </w:p>
    <w:p w14:paraId="31BD46C3" w14:textId="77777777" w:rsidR="00C34122" w:rsidRPr="00A2119B" w:rsidRDefault="00C34122" w:rsidP="00C34122">
      <w:pPr>
        <w:ind w:left="1287" w:hanging="720"/>
        <w:contextualSpacing/>
        <w:jc w:val="both"/>
        <w:rPr>
          <w:sz w:val="22"/>
          <w:szCs w:val="22"/>
          <w:lang w:val="es-CR"/>
        </w:rPr>
      </w:pPr>
    </w:p>
    <w:p w14:paraId="4550804E"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17.</w:t>
      </w:r>
      <w:r w:rsidRPr="00A2119B">
        <w:rPr>
          <w:rFonts w:eastAsia="Calibri"/>
          <w:color w:val="000000"/>
          <w:sz w:val="22"/>
          <w:szCs w:val="22"/>
          <w:lang w:val="es-CR" w:eastAsia="en-US"/>
        </w:rPr>
        <w:tab/>
      </w:r>
      <w:r w:rsidRPr="00A2119B">
        <w:rPr>
          <w:sz w:val="22"/>
          <w:szCs w:val="22"/>
          <w:lang w:val="es-CR"/>
        </w:rPr>
        <w:t xml:space="preserve">La Superintendencia General de Seguros en el plan estratégico 2019-2023, dentro de las estrategias orientadas a mejorar el mandato legal de la Superintendencia, definió como uno de los objetivos principales “profundizar la aplicación de buenas prácticas internacionales”, específicamente dentro de la estrategia de “Regulación y Supervisión”. </w:t>
      </w:r>
      <w:r w:rsidRPr="00A2119B">
        <w:rPr>
          <w:sz w:val="22"/>
          <w:szCs w:val="22"/>
          <w:lang w:val="es-ES_tradnl"/>
        </w:rPr>
        <w:t>Es a</w:t>
      </w:r>
      <w:r w:rsidRPr="00A2119B">
        <w:rPr>
          <w:sz w:val="22"/>
          <w:szCs w:val="22"/>
          <w:lang w:val="es-CR"/>
        </w:rPr>
        <w:t>sí como, como parte de los proyectos estratégicos de la Superintendencia se definió el proyecto denominado “Modelo de Supervisión de Conducta de Negocio” (en adelante MSCN), que tiene como objetivo “Desarrollar un modelo de supervisión de Conducta de Negocio para la Sugese que incorpore Aseguradoras y Sociedades Corredoras con perfil de riesgo alto”.</w:t>
      </w:r>
    </w:p>
    <w:p w14:paraId="3C570588" w14:textId="77777777" w:rsidR="00C34122" w:rsidRPr="00A2119B" w:rsidRDefault="00C34122" w:rsidP="00C34122">
      <w:pPr>
        <w:jc w:val="both"/>
        <w:rPr>
          <w:sz w:val="22"/>
          <w:szCs w:val="22"/>
          <w:lang w:val="es-ES_tradnl"/>
        </w:rPr>
      </w:pPr>
    </w:p>
    <w:p w14:paraId="717BFA09" w14:textId="77777777" w:rsidR="00C34122" w:rsidRPr="00A2119B" w:rsidRDefault="00C34122" w:rsidP="00C34122">
      <w:pPr>
        <w:ind w:left="360" w:hanging="360"/>
        <w:contextualSpacing/>
        <w:jc w:val="both"/>
        <w:rPr>
          <w:color w:val="000000"/>
          <w:sz w:val="22"/>
          <w:szCs w:val="22"/>
          <w:lang w:val="es-CR"/>
        </w:rPr>
      </w:pPr>
      <w:r w:rsidRPr="00A2119B">
        <w:rPr>
          <w:rFonts w:eastAsia="Calibri"/>
          <w:color w:val="000000"/>
          <w:sz w:val="22"/>
          <w:szCs w:val="22"/>
          <w:lang w:val="es-CR" w:eastAsia="en-US"/>
        </w:rPr>
        <w:t>18.</w:t>
      </w:r>
      <w:r w:rsidRPr="00A2119B">
        <w:rPr>
          <w:rFonts w:eastAsia="Calibri"/>
          <w:b/>
          <w:bCs/>
          <w:color w:val="000000"/>
          <w:sz w:val="22"/>
          <w:szCs w:val="22"/>
          <w:lang w:val="es-CR" w:eastAsia="en-US"/>
        </w:rPr>
        <w:tab/>
      </w:r>
      <w:r w:rsidRPr="00A2119B">
        <w:rPr>
          <w:bCs/>
          <w:sz w:val="22"/>
          <w:szCs w:val="22"/>
          <w:lang w:val="es-ES_tradnl"/>
        </w:rPr>
        <w:t xml:space="preserve">Para </w:t>
      </w:r>
      <w:r w:rsidRPr="00A2119B">
        <w:rPr>
          <w:sz w:val="22"/>
          <w:szCs w:val="22"/>
          <w:lang w:val="es-CR"/>
        </w:rPr>
        <w:t>alcanzar</w:t>
      </w:r>
      <w:r w:rsidRPr="00A2119B">
        <w:rPr>
          <w:bCs/>
          <w:sz w:val="22"/>
          <w:szCs w:val="22"/>
          <w:lang w:val="es-ES_tradnl"/>
        </w:rPr>
        <w:t xml:space="preserve"> el objetivo del proyecto mencionado, se realizó un diagnóstico con el fin de investigar, analizar e identificar</w:t>
      </w:r>
      <w:r w:rsidRPr="00A2119B">
        <w:rPr>
          <w:sz w:val="22"/>
          <w:szCs w:val="22"/>
          <w:lang w:val="es-ES_tradnl"/>
        </w:rPr>
        <w:t>:</w:t>
      </w:r>
      <w:r w:rsidRPr="00A2119B">
        <w:rPr>
          <w:sz w:val="22"/>
          <w:szCs w:val="22"/>
          <w:lang w:val="es-CR"/>
        </w:rPr>
        <w:t xml:space="preserve"> las mejores prácticas internacionales existentes en materia de conducta de negocio y trato justo del consumidor de seguros, un estudio de derecho comparado sobre el abordaje, regulación y normativa existente sobre el tema en otras jurisdicciones; y finalmente, a manera de conclusión, se analiza la normativa local identificando las competencias legales y oportunidades de mejora en el abordaje de los riesgos de conducta de negocio plasmadas en la presente regulación.</w:t>
      </w:r>
    </w:p>
    <w:p w14:paraId="3C341DFC" w14:textId="77777777" w:rsidR="00C34122" w:rsidRPr="00A2119B" w:rsidRDefault="00C34122" w:rsidP="00C34122">
      <w:pPr>
        <w:ind w:left="360" w:hanging="360"/>
        <w:contextualSpacing/>
        <w:jc w:val="both"/>
        <w:rPr>
          <w:sz w:val="22"/>
          <w:szCs w:val="22"/>
          <w:lang w:val="es-CR"/>
        </w:rPr>
      </w:pPr>
    </w:p>
    <w:p w14:paraId="366F29FC"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19.</w:t>
      </w:r>
      <w:r w:rsidRPr="00A2119B">
        <w:rPr>
          <w:rFonts w:eastAsia="Calibri"/>
          <w:b/>
          <w:bCs/>
          <w:sz w:val="22"/>
          <w:szCs w:val="22"/>
          <w:lang w:val="es-CR" w:eastAsia="en-US"/>
        </w:rPr>
        <w:tab/>
      </w:r>
      <w:r w:rsidRPr="00A2119B">
        <w:rPr>
          <w:sz w:val="22"/>
          <w:szCs w:val="22"/>
          <w:lang w:val="es-CR"/>
        </w:rPr>
        <w:t>Mediante oficio SGS-0033-2021 de fecha 15 de enero del 2021 la Superintendencia presentó al Conassif el Marco Conceptual del “</w:t>
      </w:r>
      <w:r w:rsidRPr="00A2119B">
        <w:rPr>
          <w:i/>
          <w:iCs/>
          <w:sz w:val="22"/>
          <w:szCs w:val="22"/>
          <w:lang w:val="es-CR"/>
        </w:rPr>
        <w:t xml:space="preserve">Proyecto Modelo de Supervisión de Conducta de Negocio para el mercado de seguros en Costa Rica”, </w:t>
      </w:r>
      <w:r w:rsidRPr="00A2119B">
        <w:rPr>
          <w:sz w:val="22"/>
          <w:szCs w:val="22"/>
          <w:lang w:val="es-CR"/>
        </w:rPr>
        <w:t xml:space="preserve"> el cual desarrolla y plantea la conveniencia de establecer un modelo de supervisión basado en riesgos (SBR) de la conducta del negocio, de aseguradoras y sociedades corredoras con perfil de alto riesgo, en línea con los estándares y principios internacionales establecidos tanto por IAIS como por la OCDE y en alineamiento de los objetivos estratégicos establecidos por Sugese en el citado plan estratégico 2019-2023.</w:t>
      </w:r>
    </w:p>
    <w:p w14:paraId="61AA6F6D" w14:textId="77777777" w:rsidR="00C34122" w:rsidRPr="00A2119B" w:rsidRDefault="00C34122" w:rsidP="00C34122">
      <w:pPr>
        <w:ind w:left="720" w:hanging="360"/>
        <w:contextualSpacing/>
        <w:jc w:val="both"/>
        <w:rPr>
          <w:sz w:val="22"/>
          <w:szCs w:val="22"/>
          <w:lang w:val="es-CR"/>
        </w:rPr>
      </w:pPr>
    </w:p>
    <w:p w14:paraId="6281A25B" w14:textId="77777777" w:rsidR="00C34122" w:rsidRPr="00A2119B" w:rsidRDefault="00C34122" w:rsidP="00C34122">
      <w:pPr>
        <w:ind w:left="360" w:hanging="360"/>
        <w:contextualSpacing/>
        <w:jc w:val="both"/>
        <w:rPr>
          <w:i/>
          <w:iCs/>
          <w:sz w:val="22"/>
          <w:szCs w:val="22"/>
          <w:lang w:val="es-CR"/>
        </w:rPr>
      </w:pPr>
      <w:r w:rsidRPr="00A2119B">
        <w:rPr>
          <w:rFonts w:eastAsia="Calibri"/>
          <w:sz w:val="22"/>
          <w:szCs w:val="22"/>
          <w:lang w:val="es-CR" w:eastAsia="en-US"/>
        </w:rPr>
        <w:t>20.</w:t>
      </w:r>
      <w:r w:rsidRPr="00A2119B">
        <w:rPr>
          <w:rFonts w:eastAsia="Calibri"/>
          <w:b/>
          <w:bCs/>
          <w:sz w:val="22"/>
          <w:szCs w:val="22"/>
          <w:lang w:val="es-CR" w:eastAsia="en-US"/>
        </w:rPr>
        <w:tab/>
      </w:r>
      <w:r w:rsidRPr="00A2119B">
        <w:rPr>
          <w:sz w:val="22"/>
          <w:szCs w:val="22"/>
          <w:lang w:val="es-CR"/>
        </w:rPr>
        <w:t xml:space="preserve">El Conassif mediante el artículo 8, del acta de la sesión 1638-2021 celebrada el 18 de enero del 2021 resolvió: </w:t>
      </w:r>
      <w:r w:rsidRPr="00A2119B">
        <w:rPr>
          <w:i/>
          <w:iCs/>
          <w:sz w:val="22"/>
          <w:szCs w:val="22"/>
          <w:lang w:val="es-CR"/>
        </w:rPr>
        <w:t>“1. Dar</w:t>
      </w:r>
      <w:r w:rsidRPr="00A2119B">
        <w:rPr>
          <w:bCs/>
          <w:i/>
          <w:iCs/>
          <w:color w:val="000000"/>
          <w:sz w:val="22"/>
          <w:szCs w:val="22"/>
          <w:lang w:val="es-CR"/>
        </w:rPr>
        <w:t xml:space="preserve"> por recibido el marco conceptual, conducente a </w:t>
      </w:r>
      <w:r w:rsidRPr="00A2119B">
        <w:rPr>
          <w:rFonts w:eastAsia="Verdana"/>
          <w:i/>
          <w:iCs/>
          <w:sz w:val="22"/>
          <w:szCs w:val="22"/>
          <w:lang w:val="es-CR" w:eastAsia="es-CR"/>
        </w:rPr>
        <w:t xml:space="preserve">establecer un modelo de supervisión basado en riesgos (SBR) de la conducta del negocio, de aseguradoras y sociedades corredoras con perfil de alto riesgo, sometido mediante </w:t>
      </w:r>
      <w:r w:rsidRPr="00A2119B">
        <w:rPr>
          <w:bCs/>
          <w:i/>
          <w:iCs/>
          <w:color w:val="000000"/>
          <w:sz w:val="22"/>
          <w:szCs w:val="22"/>
          <w:lang w:val="es-CR"/>
        </w:rPr>
        <w:t xml:space="preserve">el oficio SGS-0033-2021, del 15 de enero de 2021, suscrito por el señor Tomás Soley Pérez, Superintendente General de Seguros, a la luz de lo establecido en </w:t>
      </w:r>
      <w:r w:rsidRPr="00A2119B">
        <w:rPr>
          <w:i/>
          <w:iCs/>
          <w:sz w:val="22"/>
          <w:szCs w:val="22"/>
          <w:lang w:val="es-CR"/>
        </w:rPr>
        <w:t xml:space="preserve">el marco de la misión, visión y propuesta de valor planteada por la Sugese en el Plan Estratégico 2019-2023. 2. </w:t>
      </w:r>
      <w:r w:rsidRPr="00A2119B">
        <w:rPr>
          <w:bCs/>
          <w:i/>
          <w:iCs/>
          <w:color w:val="000000"/>
          <w:sz w:val="22"/>
          <w:szCs w:val="22"/>
          <w:lang w:val="es-CR"/>
        </w:rPr>
        <w:t xml:space="preserve">Quedar a la espera del proyecto de normativa que estará sometiendo la Superintendencia General de Seguros al conocimiento del Consejo Nacional, en una próxima oportunidad y para los fines consiguientes, relativo al establecimiento de </w:t>
      </w:r>
      <w:r w:rsidRPr="00A2119B">
        <w:rPr>
          <w:rFonts w:eastAsia="Verdana"/>
          <w:i/>
          <w:iCs/>
          <w:sz w:val="22"/>
          <w:szCs w:val="22"/>
          <w:lang w:val="es-CR" w:eastAsia="es-CR"/>
        </w:rPr>
        <w:t xml:space="preserve">un modelo de </w:t>
      </w:r>
      <w:r w:rsidRPr="00A2119B">
        <w:rPr>
          <w:rFonts w:eastAsia="Verdana"/>
          <w:i/>
          <w:iCs/>
          <w:sz w:val="22"/>
          <w:szCs w:val="22"/>
          <w:lang w:val="es-CR" w:eastAsia="es-CR"/>
        </w:rPr>
        <w:lastRenderedPageBreak/>
        <w:t>supervisión basado en riesgos (SBR) de la conducta del negocio, de aseguradoras y sociedades corredoras con perfil de alto riesgo, detallado en el numeral 1 precedente”</w:t>
      </w:r>
      <w:r w:rsidRPr="00A2119B">
        <w:rPr>
          <w:bCs/>
          <w:i/>
          <w:iCs/>
          <w:color w:val="000000"/>
          <w:sz w:val="22"/>
          <w:szCs w:val="22"/>
          <w:lang w:val="es-CR"/>
        </w:rPr>
        <w:t>.</w:t>
      </w:r>
    </w:p>
    <w:p w14:paraId="223E5D45" w14:textId="77777777" w:rsidR="00C34122" w:rsidRPr="00A2119B" w:rsidRDefault="00C34122" w:rsidP="00C34122">
      <w:pPr>
        <w:ind w:left="720" w:hanging="360"/>
        <w:contextualSpacing/>
        <w:jc w:val="both"/>
        <w:rPr>
          <w:sz w:val="22"/>
          <w:szCs w:val="22"/>
          <w:lang w:val="es-CR"/>
        </w:rPr>
      </w:pPr>
    </w:p>
    <w:p w14:paraId="4D8CDC3C" w14:textId="77777777" w:rsidR="00C34122" w:rsidRPr="00A2119B" w:rsidRDefault="00C34122" w:rsidP="00C34122">
      <w:pPr>
        <w:ind w:left="360" w:hanging="360"/>
        <w:contextualSpacing/>
        <w:jc w:val="both"/>
        <w:rPr>
          <w:i/>
          <w:iCs/>
          <w:sz w:val="22"/>
          <w:szCs w:val="22"/>
          <w:lang w:val="es-CR"/>
        </w:rPr>
      </w:pPr>
      <w:r w:rsidRPr="00A2119B">
        <w:rPr>
          <w:rFonts w:eastAsia="Calibri"/>
          <w:sz w:val="22"/>
          <w:szCs w:val="22"/>
          <w:lang w:val="es-CR" w:eastAsia="en-US"/>
        </w:rPr>
        <w:t>21.</w:t>
      </w:r>
      <w:r w:rsidRPr="00A2119B">
        <w:rPr>
          <w:rFonts w:eastAsia="Calibri"/>
          <w:b/>
          <w:bCs/>
          <w:sz w:val="22"/>
          <w:szCs w:val="22"/>
          <w:lang w:val="es-CR" w:eastAsia="en-US"/>
        </w:rPr>
        <w:tab/>
      </w:r>
      <w:r w:rsidRPr="00A2119B">
        <w:rPr>
          <w:sz w:val="22"/>
          <w:szCs w:val="22"/>
          <w:lang w:val="es-CR"/>
        </w:rPr>
        <w:t xml:space="preserve">Con la finalidad de comunicar al mercado el avance del Proyecto MSCN, en fecha 6 de mayo de 2021 la </w:t>
      </w:r>
      <w:r w:rsidRPr="00A2119B">
        <w:rPr>
          <w:bCs/>
          <w:sz w:val="22"/>
          <w:szCs w:val="22"/>
        </w:rPr>
        <w:t>Sugese</w:t>
      </w:r>
      <w:r w:rsidRPr="00A2119B">
        <w:rPr>
          <w:sz w:val="22"/>
          <w:szCs w:val="22"/>
          <w:lang w:val="es-CR"/>
        </w:rPr>
        <w:t xml:space="preserve"> organizó Webinar denominado “Marco conceptual del modelo de Supervisión de Conducta de Negocio”. En complemento a dicha actividad, se compartió el citado documento con el marco conceptual, disponible en el siguiente enlace: </w:t>
      </w:r>
      <w:hyperlink r:id="rId8" w:history="1">
        <w:r w:rsidRPr="00A2119B">
          <w:rPr>
            <w:color w:val="0000FF"/>
            <w:sz w:val="22"/>
            <w:szCs w:val="22"/>
            <w:u w:val="single"/>
            <w:lang w:val="es-CR"/>
          </w:rPr>
          <w:t>https://www.sugese.fi.cr/seccion-publicaciones/Presentaciones/Marco_Conceptual_Proyecto_Modelo_Supervision_CN%2022-11-2021.pdf</w:t>
        </w:r>
      </w:hyperlink>
      <w:r w:rsidRPr="00A2119B">
        <w:rPr>
          <w:sz w:val="22"/>
          <w:szCs w:val="22"/>
          <w:lang w:val="es-CR"/>
        </w:rPr>
        <w:t xml:space="preserve"> </w:t>
      </w:r>
    </w:p>
    <w:p w14:paraId="2FE9BE2B" w14:textId="77777777" w:rsidR="00C34122" w:rsidRPr="00A2119B" w:rsidRDefault="00C34122" w:rsidP="00C34122">
      <w:pPr>
        <w:ind w:left="720" w:hanging="360"/>
        <w:contextualSpacing/>
        <w:jc w:val="both"/>
        <w:rPr>
          <w:sz w:val="22"/>
          <w:szCs w:val="22"/>
          <w:lang w:val="es-CR"/>
        </w:rPr>
      </w:pPr>
    </w:p>
    <w:p w14:paraId="35313F54"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22.</w:t>
      </w:r>
      <w:r w:rsidRPr="00A2119B">
        <w:rPr>
          <w:rFonts w:eastAsia="Calibri"/>
          <w:sz w:val="22"/>
          <w:szCs w:val="22"/>
          <w:lang w:val="es-CR" w:eastAsia="en-US"/>
        </w:rPr>
        <w:tab/>
      </w:r>
      <w:r w:rsidRPr="00A2119B">
        <w:rPr>
          <w:sz w:val="22"/>
          <w:szCs w:val="22"/>
          <w:lang w:val="es-CR"/>
        </w:rPr>
        <w:t xml:space="preserve">Mediante oficios SGS-1083-2021 y SGS-1084-2021 ambos de fecha 9 de diciembre del 2021 y como parte de las actividades relacionadas con la etapa de diseño del “Modelo de Supervisión de Conducta de Negocio”, la </w:t>
      </w:r>
      <w:r w:rsidRPr="00A2119B">
        <w:rPr>
          <w:bCs/>
          <w:sz w:val="22"/>
          <w:szCs w:val="22"/>
        </w:rPr>
        <w:t>Sugese</w:t>
      </w:r>
      <w:r w:rsidRPr="00A2119B">
        <w:rPr>
          <w:sz w:val="22"/>
          <w:szCs w:val="22"/>
          <w:lang w:val="es-CR"/>
        </w:rPr>
        <w:t xml:space="preserve"> publicó una guía de “Autoevaluación de riesgos de conducta de negocio” tanto para aseguradoras como para sociedades corredoras con perfil de alto riesgo seleccionadas, con el objetivo de generar insumos sobre el manejo actual del tema por parte de los supervisados y los posibles impactos, la proporcionalidad y la gradualidad que se estimarían a partir del proyecto.</w:t>
      </w:r>
    </w:p>
    <w:p w14:paraId="3D574CD6" w14:textId="77777777" w:rsidR="00C34122" w:rsidRPr="00A2119B" w:rsidRDefault="00C34122" w:rsidP="00C34122">
      <w:pPr>
        <w:ind w:left="360" w:hanging="360"/>
        <w:contextualSpacing/>
        <w:jc w:val="both"/>
        <w:rPr>
          <w:sz w:val="22"/>
          <w:szCs w:val="22"/>
          <w:lang w:val="es-CR"/>
        </w:rPr>
      </w:pPr>
    </w:p>
    <w:p w14:paraId="592B86FB"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23.</w:t>
      </w:r>
      <w:r w:rsidRPr="00A2119B">
        <w:rPr>
          <w:rFonts w:eastAsia="Calibri"/>
          <w:sz w:val="22"/>
          <w:szCs w:val="22"/>
          <w:lang w:val="es-CR" w:eastAsia="en-US"/>
        </w:rPr>
        <w:tab/>
      </w:r>
      <w:r w:rsidRPr="00A2119B">
        <w:rPr>
          <w:sz w:val="22"/>
          <w:szCs w:val="22"/>
          <w:lang w:val="es-CR"/>
        </w:rPr>
        <w:t xml:space="preserve">Entre febrero y octubre del 2022, como parte de las actividades relacionadas con la etapa de diseño del “Modelo de Supervisión de Conducta de Negocio”, la </w:t>
      </w:r>
      <w:r w:rsidRPr="00A2119B">
        <w:rPr>
          <w:bCs/>
          <w:sz w:val="22"/>
          <w:szCs w:val="22"/>
        </w:rPr>
        <w:t>Sugese</w:t>
      </w:r>
      <w:r w:rsidRPr="00A2119B">
        <w:rPr>
          <w:sz w:val="22"/>
          <w:szCs w:val="22"/>
          <w:lang w:val="es-CR"/>
        </w:rPr>
        <w:t xml:space="preserve"> realizó un plan piloto inicial con una entidad aseguradora previamente seleccionada, con el objetivo de obtener insumos que generaran valor en el diseño y desarrollo de la metodología que finalmente se aplicará dentro del modelo de supervisión de conducta de negocio propuesto.</w:t>
      </w:r>
    </w:p>
    <w:p w14:paraId="75E631D5" w14:textId="77777777" w:rsidR="00C34122" w:rsidRPr="00A2119B" w:rsidRDefault="00C34122" w:rsidP="00C34122">
      <w:pPr>
        <w:rPr>
          <w:sz w:val="22"/>
          <w:szCs w:val="22"/>
          <w:lang w:val="es-CR"/>
        </w:rPr>
      </w:pPr>
    </w:p>
    <w:p w14:paraId="1B12B2BD"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24.</w:t>
      </w:r>
      <w:r w:rsidRPr="00A2119B">
        <w:rPr>
          <w:rFonts w:eastAsia="Calibri"/>
          <w:b/>
          <w:bCs/>
          <w:sz w:val="22"/>
          <w:szCs w:val="22"/>
          <w:lang w:val="es-CR" w:eastAsia="en-US"/>
        </w:rPr>
        <w:tab/>
      </w:r>
      <w:r w:rsidRPr="00A2119B">
        <w:rPr>
          <w:sz w:val="22"/>
          <w:szCs w:val="22"/>
          <w:lang w:val="es-CR"/>
        </w:rPr>
        <w:t xml:space="preserve">En seguimiento y continuación del avance mostrado en el plan estratégico anterior, la Superintendencia General de Seguros en el plan estratégico 2024-2028, que entró a regir el 1 de enero del 2024 para el siguiente quinquenio; definió el siguiente eje estratégico </w:t>
      </w:r>
      <w:r w:rsidRPr="00A2119B">
        <w:rPr>
          <w:i/>
          <w:iCs/>
          <w:sz w:val="22"/>
          <w:szCs w:val="22"/>
          <w:lang w:val="es-CR"/>
        </w:rPr>
        <w:t xml:space="preserve">“Complementar el modelo de supervisión con capital basado en riesgos y conducta de negocio para cumplir estándares de la IAIS”, </w:t>
      </w:r>
      <w:r w:rsidRPr="00A2119B">
        <w:rPr>
          <w:sz w:val="22"/>
          <w:szCs w:val="22"/>
          <w:lang w:val="es-CR"/>
        </w:rPr>
        <w:t>en complemento al siguiente</w:t>
      </w:r>
      <w:r w:rsidRPr="00A2119B">
        <w:rPr>
          <w:i/>
          <w:iCs/>
          <w:sz w:val="22"/>
          <w:szCs w:val="22"/>
          <w:lang w:val="es-CR"/>
        </w:rPr>
        <w:t xml:space="preserve"> </w:t>
      </w:r>
      <w:r w:rsidRPr="00A2119B">
        <w:rPr>
          <w:sz w:val="22"/>
          <w:szCs w:val="22"/>
          <w:lang w:val="es-CR"/>
        </w:rPr>
        <w:t xml:space="preserve">objetivo estratégico </w:t>
      </w:r>
      <w:r w:rsidRPr="00A2119B">
        <w:rPr>
          <w:i/>
          <w:iCs/>
          <w:sz w:val="22"/>
          <w:szCs w:val="22"/>
          <w:lang w:val="es-CR"/>
        </w:rPr>
        <w:t xml:space="preserve">“Consolidar el modelo de supervisión de las entidades reguladas”. </w:t>
      </w:r>
      <w:r w:rsidRPr="00A2119B">
        <w:rPr>
          <w:sz w:val="22"/>
          <w:szCs w:val="22"/>
          <w:lang w:val="es-CR"/>
        </w:rPr>
        <w:t>Lo anterior dentro de la perspectiva de</w:t>
      </w:r>
      <w:r w:rsidRPr="00A2119B">
        <w:rPr>
          <w:i/>
          <w:iCs/>
          <w:sz w:val="22"/>
          <w:szCs w:val="22"/>
          <w:lang w:val="es-CR"/>
        </w:rPr>
        <w:t xml:space="preserve"> “Regulación y supervisión”</w:t>
      </w:r>
      <w:r w:rsidRPr="00A2119B">
        <w:rPr>
          <w:sz w:val="22"/>
          <w:szCs w:val="22"/>
          <w:lang w:val="es-CR"/>
        </w:rPr>
        <w:t xml:space="preserve">. </w:t>
      </w:r>
      <w:r w:rsidRPr="00A2119B">
        <w:rPr>
          <w:sz w:val="22"/>
          <w:szCs w:val="22"/>
          <w:lang w:val="es-ES_tradnl"/>
        </w:rPr>
        <w:t>De tal manera,</w:t>
      </w:r>
      <w:r w:rsidRPr="00A2119B">
        <w:rPr>
          <w:sz w:val="22"/>
          <w:szCs w:val="22"/>
          <w:lang w:val="es-CR"/>
        </w:rPr>
        <w:t xml:space="preserve"> el presente Reglamento sobre Conducta de Negocio para el Trato Justo del Consumidor de Seguros, así como la reforma integral del Reglamento Sobre Comercialización de Seguros y reformas parciales al Reglamento Marco Integrado de Supervisión de Seguros Acuerdo Sugese 10-17, Reglamento sobre Inclusión y Acceso al Seguro Acuerdo Sugese 11-20 y al Reglamento sobre el Registro de Productos de Seguros Acuerdo Sugese 08-14; que se proponen en el presente acuerdo; e igualmente el acuerdo de lineamientos y guías para el cumplimiento de los principios y disposiciones de la nueva normativa y su posterior implementación dentro del proceso de supervisión de la conducta de negocio; tienen relación directa con los proyectos estratégicos de la Superintendencia, al formar parte del proyecto denominado “Modelo de Supervisión de Conducta de Negocio” (en adelante MSCN), en los términos y alcances previamente referenciados.</w:t>
      </w:r>
    </w:p>
    <w:p w14:paraId="375FC7F7" w14:textId="77777777" w:rsidR="00C34122" w:rsidRPr="00A2119B" w:rsidRDefault="00C34122" w:rsidP="00C34122">
      <w:pPr>
        <w:ind w:left="720" w:hanging="360"/>
        <w:contextualSpacing/>
        <w:jc w:val="both"/>
        <w:rPr>
          <w:sz w:val="22"/>
          <w:szCs w:val="22"/>
          <w:lang w:val="es-CR"/>
        </w:rPr>
      </w:pPr>
    </w:p>
    <w:p w14:paraId="70871742"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25.</w:t>
      </w:r>
      <w:r w:rsidRPr="00A2119B">
        <w:rPr>
          <w:rFonts w:eastAsia="Calibri"/>
          <w:sz w:val="22"/>
          <w:szCs w:val="22"/>
          <w:lang w:val="es-CR" w:eastAsia="en-US"/>
        </w:rPr>
        <w:tab/>
      </w:r>
      <w:r w:rsidRPr="00A2119B">
        <w:rPr>
          <w:sz w:val="22"/>
          <w:szCs w:val="22"/>
          <w:lang w:val="es-CR"/>
        </w:rPr>
        <w:t>El Conassif, (a</w:t>
      </w:r>
      <w:r w:rsidRPr="00A2119B">
        <w:rPr>
          <w:iCs/>
          <w:sz w:val="22"/>
          <w:szCs w:val="22"/>
          <w:lang w:val="es-CR"/>
        </w:rPr>
        <w:t>)</w:t>
      </w:r>
      <w:r w:rsidRPr="00A2119B">
        <w:rPr>
          <w:i/>
          <w:sz w:val="22"/>
          <w:szCs w:val="22"/>
          <w:lang w:val="es-CR"/>
        </w:rPr>
        <w:t xml:space="preserve"> </w:t>
      </w:r>
      <w:r w:rsidRPr="00A2119B">
        <w:rPr>
          <w:sz w:val="22"/>
          <w:szCs w:val="22"/>
          <w:lang w:val="es-CR"/>
        </w:rPr>
        <w:t xml:space="preserve">mediante numeral I del Artículo 12 del acta de la sesión 886-2010, del 15 de octubre de 2010, aprobó el </w:t>
      </w:r>
      <w:r w:rsidRPr="00A2119B">
        <w:rPr>
          <w:i/>
          <w:iCs/>
          <w:sz w:val="22"/>
          <w:szCs w:val="22"/>
          <w:lang w:val="es-CR"/>
        </w:rPr>
        <w:t xml:space="preserve">Acuerdo Sugese 03-10 Reglamento sobre Comercialización de Seguros; </w:t>
      </w:r>
      <w:r w:rsidRPr="00A2119B">
        <w:rPr>
          <w:sz w:val="22"/>
          <w:szCs w:val="22"/>
          <w:lang w:val="es-CR"/>
        </w:rPr>
        <w:t xml:space="preserve">con lo cual en el momento de aprobación del </w:t>
      </w:r>
      <w:r w:rsidRPr="00A2119B">
        <w:rPr>
          <w:i/>
          <w:iCs/>
          <w:sz w:val="22"/>
          <w:szCs w:val="22"/>
          <w:lang w:val="es-CR"/>
        </w:rPr>
        <w:t>Reglamento sobre Conducta de Negocio para el Trato Justo del Consumidor de Seguros</w:t>
      </w:r>
      <w:r w:rsidRPr="00A2119B">
        <w:rPr>
          <w:sz w:val="22"/>
          <w:szCs w:val="22"/>
          <w:lang w:val="es-CR"/>
        </w:rPr>
        <w:t>, resulta necesario realizar una revisión integral de la primera norma citada para actualizarla, en aras de guardar consistencia con la nueva normativa de conducta de negocio, mantener aspectos regulatorios específicos relacionados con la comercialización de seguros y evitar duplicidades regulatorias sobre temas propios del conjunto de etapas que conforman el ciclo de vida del producto.</w:t>
      </w:r>
    </w:p>
    <w:p w14:paraId="09943897" w14:textId="77777777" w:rsidR="00C34122" w:rsidRPr="00A2119B" w:rsidRDefault="00C34122" w:rsidP="00C34122">
      <w:pPr>
        <w:rPr>
          <w:sz w:val="22"/>
          <w:szCs w:val="22"/>
          <w:lang w:val="es-CR"/>
        </w:rPr>
      </w:pPr>
    </w:p>
    <w:p w14:paraId="164BA4D7"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26.</w:t>
      </w:r>
      <w:r w:rsidRPr="00A2119B">
        <w:rPr>
          <w:rFonts w:eastAsia="Calibri"/>
          <w:sz w:val="22"/>
          <w:szCs w:val="22"/>
          <w:lang w:val="es-CR" w:eastAsia="en-US"/>
        </w:rPr>
        <w:tab/>
      </w:r>
      <w:r w:rsidRPr="00A2119B">
        <w:rPr>
          <w:sz w:val="22"/>
          <w:szCs w:val="22"/>
          <w:lang w:val="es-CR"/>
        </w:rPr>
        <w:t>El Conassif, (a</w:t>
      </w:r>
      <w:r w:rsidRPr="00A2119B">
        <w:rPr>
          <w:iCs/>
          <w:sz w:val="22"/>
          <w:szCs w:val="22"/>
          <w:lang w:val="es-CR"/>
        </w:rPr>
        <w:t>)</w:t>
      </w:r>
      <w:r w:rsidRPr="00A2119B">
        <w:rPr>
          <w:i/>
          <w:sz w:val="22"/>
          <w:szCs w:val="22"/>
          <w:lang w:val="es-CR"/>
        </w:rPr>
        <w:t xml:space="preserve"> </w:t>
      </w:r>
      <w:r w:rsidRPr="00A2119B">
        <w:rPr>
          <w:sz w:val="22"/>
          <w:szCs w:val="22"/>
          <w:lang w:val="es-CR"/>
        </w:rPr>
        <w:t xml:space="preserve">mediante Artículo 9 del acta de la sesión 1131-2014, del 27 de octubre de 2014, aprobó el </w:t>
      </w:r>
      <w:r w:rsidRPr="00A2119B">
        <w:rPr>
          <w:i/>
          <w:iCs/>
          <w:sz w:val="22"/>
          <w:szCs w:val="22"/>
          <w:lang w:val="es-CR"/>
        </w:rPr>
        <w:t>Acuerdo Sugese 08-14 Reglamento sobre el Registro de Productos de Seguros</w:t>
      </w:r>
      <w:r w:rsidRPr="00A2119B">
        <w:rPr>
          <w:sz w:val="22"/>
          <w:szCs w:val="22"/>
          <w:lang w:val="es-CR"/>
        </w:rPr>
        <w:t xml:space="preserve">, (b) mediante Artículo 11 del acta de la sesión 1601-2020, del 24 de agosto de 2020, aprobó el </w:t>
      </w:r>
      <w:r w:rsidRPr="00A2119B">
        <w:rPr>
          <w:i/>
          <w:iCs/>
          <w:sz w:val="22"/>
          <w:szCs w:val="22"/>
          <w:lang w:val="es-CR"/>
        </w:rPr>
        <w:t xml:space="preserve">Acuerdo Sugese 11-20 Reglamento sobre Inclusión y Acceso al Seguro; </w:t>
      </w:r>
      <w:r w:rsidRPr="00A2119B">
        <w:rPr>
          <w:sz w:val="22"/>
          <w:szCs w:val="22"/>
          <w:lang w:val="es-CR"/>
        </w:rPr>
        <w:t xml:space="preserve">con lo cual al momento de aprobarse el </w:t>
      </w:r>
      <w:r w:rsidRPr="00A2119B">
        <w:rPr>
          <w:i/>
          <w:iCs/>
          <w:sz w:val="22"/>
          <w:szCs w:val="22"/>
          <w:lang w:val="es-CR"/>
        </w:rPr>
        <w:t>Reglamento sobre Conducta de Negocio para el Trato Justo del Consumidor de Seguros</w:t>
      </w:r>
      <w:r w:rsidRPr="00A2119B">
        <w:rPr>
          <w:sz w:val="22"/>
          <w:szCs w:val="22"/>
          <w:lang w:val="es-CR"/>
        </w:rPr>
        <w:t>, resulta necesario realizar modificaciones puntuales en las normas citadas, en aras de guardar consistencia con la nueva normativa de conducta de negocio en temas específicos relacionados con los requisitos de la solicitud de registro de productos, así como la denominación de las etapas que conforman el ciclo de vida del producto respectivamente.</w:t>
      </w:r>
    </w:p>
    <w:p w14:paraId="6EFF977B" w14:textId="77777777" w:rsidR="00C34122" w:rsidRPr="00A2119B" w:rsidRDefault="00C34122" w:rsidP="00C34122">
      <w:pPr>
        <w:rPr>
          <w:sz w:val="22"/>
          <w:szCs w:val="22"/>
          <w:lang w:val="es-CR"/>
        </w:rPr>
      </w:pPr>
    </w:p>
    <w:p w14:paraId="5E633F8B"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27.</w:t>
      </w:r>
      <w:r w:rsidRPr="00A2119B">
        <w:rPr>
          <w:rFonts w:eastAsia="Calibri"/>
          <w:b/>
          <w:bCs/>
          <w:sz w:val="22"/>
          <w:szCs w:val="22"/>
          <w:lang w:val="es-CR" w:eastAsia="en-US"/>
        </w:rPr>
        <w:tab/>
      </w:r>
      <w:r w:rsidRPr="00A2119B">
        <w:rPr>
          <w:sz w:val="22"/>
          <w:szCs w:val="22"/>
          <w:lang w:val="es-CR"/>
        </w:rPr>
        <w:t>Las entidades aseguradoras, intermediarios de seguros y demás proveedores que corresponda, deberán tener actualizadas sus políticas, procedimientos y demás definiciones internas de conformidad con lo establecido en este acuerdo, de ahí que se considere necesario brindar un espacio de 12 meses para ello, de ahí que se determine ese plazo para la vigencia de la norma.</w:t>
      </w:r>
    </w:p>
    <w:p w14:paraId="2089AD10" w14:textId="77777777" w:rsidR="00C34122" w:rsidRPr="00A2119B" w:rsidRDefault="00C34122" w:rsidP="00C34122">
      <w:pPr>
        <w:jc w:val="both"/>
        <w:rPr>
          <w:sz w:val="22"/>
          <w:szCs w:val="22"/>
          <w:lang w:val="es-CR"/>
        </w:rPr>
      </w:pPr>
    </w:p>
    <w:p w14:paraId="5CC0F210" w14:textId="77777777" w:rsidR="00C34122" w:rsidRPr="00A2119B" w:rsidRDefault="00C34122" w:rsidP="00C34122">
      <w:pPr>
        <w:ind w:left="360" w:hanging="360"/>
        <w:contextualSpacing/>
        <w:jc w:val="both"/>
        <w:rPr>
          <w:sz w:val="22"/>
          <w:szCs w:val="22"/>
          <w:lang w:val="es-CR"/>
        </w:rPr>
      </w:pPr>
      <w:r w:rsidRPr="00A2119B">
        <w:rPr>
          <w:rFonts w:eastAsia="Calibri"/>
          <w:sz w:val="22"/>
          <w:szCs w:val="22"/>
          <w:lang w:val="es-CR" w:eastAsia="en-US"/>
        </w:rPr>
        <w:t>28.</w:t>
      </w:r>
      <w:r w:rsidRPr="00A2119B">
        <w:rPr>
          <w:rFonts w:eastAsia="Calibri"/>
          <w:b/>
          <w:bCs/>
          <w:sz w:val="22"/>
          <w:szCs w:val="22"/>
          <w:lang w:val="es-CR" w:eastAsia="en-US"/>
        </w:rPr>
        <w:tab/>
      </w:r>
      <w:r w:rsidRPr="00A2119B">
        <w:rPr>
          <w:sz w:val="22"/>
          <w:szCs w:val="22"/>
          <w:lang w:val="es-CR"/>
        </w:rPr>
        <w:t>Los productos de seguros que se encuentren registrados de previo a la entrada en vigencia de este acuerdo no requerirán actualizarse ni modificarse, sin embargo, los ajustes significativos que se presenten a partir de esa fecha sí deberán ajustarse al nuevo marco regulatorio.</w:t>
      </w:r>
    </w:p>
    <w:p w14:paraId="711332F1" w14:textId="77777777" w:rsidR="00C34122" w:rsidRPr="00A2119B" w:rsidRDefault="00C34122" w:rsidP="00C34122">
      <w:pPr>
        <w:widowControl w:val="0"/>
        <w:jc w:val="both"/>
        <w:rPr>
          <w:sz w:val="22"/>
          <w:szCs w:val="22"/>
          <w:lang w:val="es-CR"/>
        </w:rPr>
      </w:pPr>
    </w:p>
    <w:p w14:paraId="08962D4F" w14:textId="77777777" w:rsidR="00C34122" w:rsidRPr="00A2119B" w:rsidRDefault="00C34122" w:rsidP="00C34122">
      <w:pPr>
        <w:widowControl w:val="0"/>
        <w:jc w:val="both"/>
        <w:rPr>
          <w:b/>
          <w:sz w:val="22"/>
          <w:szCs w:val="22"/>
          <w:lang w:val="es-CR"/>
        </w:rPr>
      </w:pPr>
      <w:r w:rsidRPr="00A2119B">
        <w:rPr>
          <w:b/>
          <w:sz w:val="22"/>
          <w:szCs w:val="22"/>
          <w:lang w:val="es-CR"/>
        </w:rPr>
        <w:t>dispuso:</w:t>
      </w:r>
    </w:p>
    <w:p w14:paraId="0454D697" w14:textId="77777777" w:rsidR="00C34122" w:rsidRPr="00A2119B" w:rsidRDefault="00C34122" w:rsidP="00C34122">
      <w:pPr>
        <w:widowControl w:val="0"/>
        <w:jc w:val="both"/>
        <w:rPr>
          <w:sz w:val="22"/>
          <w:szCs w:val="22"/>
          <w:lang w:val="es-CR"/>
        </w:rPr>
      </w:pPr>
    </w:p>
    <w:p w14:paraId="45B91CBF" w14:textId="77777777" w:rsidR="00C34122" w:rsidRPr="00A2119B" w:rsidRDefault="00C34122" w:rsidP="00C34122">
      <w:pPr>
        <w:ind w:left="360" w:hanging="360"/>
        <w:contextualSpacing/>
        <w:jc w:val="both"/>
        <w:rPr>
          <w:b/>
          <w:sz w:val="22"/>
          <w:szCs w:val="22"/>
          <w:lang w:val="es-CR"/>
        </w:rPr>
      </w:pPr>
      <w:r w:rsidRPr="00A2119B">
        <w:rPr>
          <w:rFonts w:eastAsia="Calibri"/>
          <w:b/>
          <w:sz w:val="22"/>
          <w:szCs w:val="22"/>
          <w:lang w:val="es-CR" w:eastAsia="en-US"/>
        </w:rPr>
        <w:t>1.</w:t>
      </w:r>
      <w:r w:rsidRPr="00A2119B">
        <w:rPr>
          <w:rFonts w:eastAsia="Calibri"/>
          <w:b/>
          <w:sz w:val="22"/>
          <w:szCs w:val="22"/>
          <w:lang w:val="es-CR" w:eastAsia="en-US"/>
        </w:rPr>
        <w:tab/>
      </w:r>
      <w:r w:rsidRPr="00A2119B">
        <w:rPr>
          <w:b/>
          <w:sz w:val="22"/>
          <w:szCs w:val="22"/>
          <w:lang w:val="es-CR"/>
        </w:rPr>
        <w:t xml:space="preserve">Aprobar el Acuerdo Sugese XX-XX denominado </w:t>
      </w:r>
      <w:r w:rsidRPr="00A2119B">
        <w:rPr>
          <w:b/>
          <w:i/>
          <w:sz w:val="22"/>
          <w:szCs w:val="22"/>
          <w:lang w:val="es-CR"/>
        </w:rPr>
        <w:t>“Reglamento sobre Conducta de Negocio para el Trato Justo del Consumidor de Seguros”</w:t>
      </w:r>
      <w:r w:rsidRPr="00A2119B">
        <w:rPr>
          <w:b/>
          <w:sz w:val="22"/>
          <w:szCs w:val="22"/>
          <w:lang w:val="es-CR"/>
        </w:rPr>
        <w:t>, que se transcribe de inmediato:</w:t>
      </w:r>
    </w:p>
    <w:p w14:paraId="6990A692" w14:textId="77777777" w:rsidR="00C34122" w:rsidRPr="00A2119B" w:rsidRDefault="00C34122" w:rsidP="00C34122">
      <w:pPr>
        <w:jc w:val="both"/>
        <w:rPr>
          <w:sz w:val="22"/>
          <w:szCs w:val="22"/>
          <w:lang w:val="es-CR"/>
        </w:rPr>
      </w:pPr>
    </w:p>
    <w:p w14:paraId="6D533169" w14:textId="77777777" w:rsidR="00C34122" w:rsidRPr="00A2119B" w:rsidRDefault="00C34122" w:rsidP="00C34122">
      <w:pPr>
        <w:ind w:left="360"/>
        <w:jc w:val="center"/>
        <w:rPr>
          <w:b/>
          <w:bCs/>
          <w:sz w:val="22"/>
          <w:szCs w:val="22"/>
          <w:lang w:val="es-CR"/>
        </w:rPr>
      </w:pPr>
      <w:r w:rsidRPr="00A2119B">
        <w:rPr>
          <w:b/>
          <w:bCs/>
          <w:sz w:val="22"/>
          <w:szCs w:val="22"/>
          <w:lang w:val="es-CR"/>
        </w:rPr>
        <w:t>“ACUERDO SUGESE XX-XX</w:t>
      </w:r>
    </w:p>
    <w:p w14:paraId="2B9B8B72" w14:textId="77777777" w:rsidR="00C34122" w:rsidRPr="00A2119B" w:rsidRDefault="00C34122" w:rsidP="00C34122">
      <w:pPr>
        <w:ind w:left="360"/>
        <w:jc w:val="center"/>
        <w:rPr>
          <w:b/>
          <w:bCs/>
          <w:sz w:val="22"/>
          <w:szCs w:val="22"/>
          <w:lang w:val="es-CR"/>
        </w:rPr>
      </w:pPr>
    </w:p>
    <w:p w14:paraId="09416976" w14:textId="77777777" w:rsidR="00C34122" w:rsidRPr="00A2119B" w:rsidRDefault="00C34122" w:rsidP="00C34122">
      <w:pPr>
        <w:ind w:left="360"/>
        <w:jc w:val="center"/>
        <w:rPr>
          <w:b/>
          <w:bCs/>
          <w:sz w:val="22"/>
          <w:szCs w:val="22"/>
          <w:lang w:val="es-CR"/>
        </w:rPr>
      </w:pPr>
      <w:r w:rsidRPr="00A2119B">
        <w:rPr>
          <w:b/>
          <w:bCs/>
          <w:sz w:val="22"/>
          <w:szCs w:val="22"/>
          <w:lang w:val="es-CR"/>
        </w:rPr>
        <w:t>REGLAMENTO SOBRE CONDUCTA DE NEGOCIO PARA EL TRATO JUSTO DEL CONSUMIDOR DE SEGUROS</w:t>
      </w:r>
    </w:p>
    <w:p w14:paraId="2D778D90" w14:textId="77777777" w:rsidR="00C34122" w:rsidRPr="00A2119B" w:rsidRDefault="00C34122" w:rsidP="00C34122">
      <w:pPr>
        <w:jc w:val="center"/>
        <w:rPr>
          <w:b/>
          <w:sz w:val="22"/>
          <w:szCs w:val="22"/>
        </w:rPr>
      </w:pPr>
    </w:p>
    <w:p w14:paraId="5E7EA1E8" w14:textId="77777777" w:rsidR="00C34122" w:rsidRPr="00A2119B" w:rsidRDefault="00C34122" w:rsidP="00C34122">
      <w:pPr>
        <w:keepNext/>
        <w:jc w:val="center"/>
        <w:outlineLvl w:val="0"/>
        <w:rPr>
          <w:b/>
          <w:bCs/>
          <w:sz w:val="22"/>
          <w:szCs w:val="22"/>
        </w:rPr>
      </w:pPr>
      <w:bookmarkStart w:id="0" w:name="_Toc147999780"/>
      <w:r w:rsidRPr="00A2119B">
        <w:rPr>
          <w:b/>
          <w:bCs/>
          <w:sz w:val="22"/>
          <w:szCs w:val="22"/>
        </w:rPr>
        <w:t>CAPÍTULO I DISPOSICIONES GENERALES</w:t>
      </w:r>
      <w:bookmarkEnd w:id="0"/>
    </w:p>
    <w:p w14:paraId="3B161DE5" w14:textId="77777777" w:rsidR="00C34122" w:rsidRPr="00A2119B" w:rsidRDefault="00C34122" w:rsidP="00C34122">
      <w:pPr>
        <w:jc w:val="both"/>
        <w:rPr>
          <w:sz w:val="22"/>
          <w:szCs w:val="22"/>
        </w:rPr>
      </w:pPr>
    </w:p>
    <w:p w14:paraId="5A85A126" w14:textId="77777777" w:rsidR="00C34122" w:rsidRPr="00A2119B" w:rsidRDefault="00C34122" w:rsidP="00C34122">
      <w:pPr>
        <w:rPr>
          <w:b/>
          <w:bCs/>
          <w:sz w:val="22"/>
          <w:szCs w:val="22"/>
        </w:rPr>
      </w:pPr>
      <w:bookmarkStart w:id="1" w:name="_Toc147999781"/>
      <w:r w:rsidRPr="00A2119B">
        <w:rPr>
          <w:b/>
          <w:bCs/>
          <w:sz w:val="22"/>
          <w:szCs w:val="22"/>
        </w:rPr>
        <w:t>Artículo 1. Finalidad.</w:t>
      </w:r>
      <w:bookmarkEnd w:id="1"/>
    </w:p>
    <w:p w14:paraId="5384092B" w14:textId="77777777" w:rsidR="00C34122" w:rsidRPr="00A2119B" w:rsidRDefault="00C34122" w:rsidP="00C34122">
      <w:pPr>
        <w:widowControl w:val="0"/>
        <w:autoSpaceDE w:val="0"/>
        <w:autoSpaceDN w:val="0"/>
        <w:adjustRightInd w:val="0"/>
        <w:jc w:val="both"/>
        <w:rPr>
          <w:sz w:val="22"/>
          <w:szCs w:val="22"/>
          <w:lang w:val="es-CR"/>
        </w:rPr>
      </w:pPr>
    </w:p>
    <w:p w14:paraId="0B6092B6"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Este reglamento procura que las entidades aseguradoras e intermediarios de seguros cuenten con una conducta de negocio enfocada al trato justo del consumidor, en beneficio de los derechos subjetivos e intereses legítimos de este.</w:t>
      </w:r>
    </w:p>
    <w:p w14:paraId="12E90CAA" w14:textId="77777777" w:rsidR="00C34122" w:rsidRPr="00A2119B" w:rsidRDefault="00C34122" w:rsidP="00C34122">
      <w:pPr>
        <w:widowControl w:val="0"/>
        <w:autoSpaceDE w:val="0"/>
        <w:autoSpaceDN w:val="0"/>
        <w:adjustRightInd w:val="0"/>
        <w:jc w:val="both"/>
        <w:rPr>
          <w:sz w:val="22"/>
          <w:szCs w:val="22"/>
          <w:lang w:val="es-CR"/>
        </w:rPr>
      </w:pPr>
    </w:p>
    <w:p w14:paraId="1197803F"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 xml:space="preserve">De manera complementaria, se pretende fortalecer </w:t>
      </w:r>
      <w:r w:rsidRPr="00A2119B">
        <w:rPr>
          <w:sz w:val="22"/>
          <w:szCs w:val="22"/>
          <w:shd w:val="clear" w:color="auto" w:fill="FFFFFF"/>
          <w:lang w:val="es-CR"/>
        </w:rPr>
        <w:t xml:space="preserve">la confianza en el mercado y su aprovechamiento inclusivo y sostenible por parte de los consumidores; así como, </w:t>
      </w:r>
      <w:r w:rsidRPr="00A2119B">
        <w:rPr>
          <w:sz w:val="22"/>
          <w:szCs w:val="22"/>
          <w:shd w:val="clear" w:color="auto" w:fill="FFFFFF"/>
        </w:rPr>
        <w:t xml:space="preserve">mitigar los riesgos reputacionales y prudenciales </w:t>
      </w:r>
      <w:r w:rsidRPr="00A2119B">
        <w:rPr>
          <w:sz w:val="22"/>
          <w:szCs w:val="22"/>
        </w:rPr>
        <w:t>de los proveedores que puedan derivarse de la materialización de riesgos de conducta.</w:t>
      </w:r>
    </w:p>
    <w:p w14:paraId="7C1FA3FC" w14:textId="77777777" w:rsidR="00C34122" w:rsidRPr="00A2119B" w:rsidRDefault="00C34122" w:rsidP="00C34122">
      <w:pPr>
        <w:widowControl w:val="0"/>
        <w:autoSpaceDE w:val="0"/>
        <w:autoSpaceDN w:val="0"/>
        <w:adjustRightInd w:val="0"/>
        <w:jc w:val="both"/>
        <w:rPr>
          <w:sz w:val="22"/>
          <w:szCs w:val="22"/>
          <w:lang w:val="es-CR"/>
        </w:rPr>
      </w:pPr>
    </w:p>
    <w:p w14:paraId="64E2F61A" w14:textId="77777777" w:rsidR="00C34122" w:rsidRPr="00A2119B" w:rsidRDefault="00C34122" w:rsidP="00C34122">
      <w:pPr>
        <w:rPr>
          <w:b/>
          <w:bCs/>
          <w:sz w:val="22"/>
          <w:szCs w:val="22"/>
        </w:rPr>
      </w:pPr>
      <w:bookmarkStart w:id="2" w:name="_Toc147999782"/>
      <w:r w:rsidRPr="00A2119B">
        <w:rPr>
          <w:b/>
          <w:bCs/>
          <w:sz w:val="22"/>
          <w:szCs w:val="22"/>
        </w:rPr>
        <w:t>Artículo 2. Ámbito de aplicación</w:t>
      </w:r>
      <w:bookmarkEnd w:id="2"/>
      <w:r w:rsidRPr="00A2119B">
        <w:rPr>
          <w:b/>
          <w:bCs/>
          <w:sz w:val="22"/>
          <w:szCs w:val="22"/>
        </w:rPr>
        <w:t xml:space="preserve"> </w:t>
      </w:r>
    </w:p>
    <w:p w14:paraId="72083183" w14:textId="77777777" w:rsidR="00C34122" w:rsidRPr="00A2119B" w:rsidRDefault="00C34122" w:rsidP="00C34122">
      <w:pPr>
        <w:widowControl w:val="0"/>
        <w:autoSpaceDE w:val="0"/>
        <w:autoSpaceDN w:val="0"/>
        <w:adjustRightInd w:val="0"/>
        <w:jc w:val="both"/>
        <w:rPr>
          <w:sz w:val="22"/>
          <w:szCs w:val="22"/>
          <w:lang w:val="es-CR"/>
        </w:rPr>
      </w:pPr>
    </w:p>
    <w:p w14:paraId="3F606846"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 xml:space="preserve">La presente norma es aplicable a las entidades aseguradoras, intermediarios de seguros y proveedores de servicios auxiliares de seguros, en materia de gobierno corporativo, gestión y control de riesgos relacionados con la conducta de negocio y su supervisión por parte de Sugese. </w:t>
      </w:r>
    </w:p>
    <w:p w14:paraId="708D1EAB" w14:textId="77777777" w:rsidR="00C34122" w:rsidRPr="00A2119B" w:rsidRDefault="00C34122" w:rsidP="00C34122">
      <w:pPr>
        <w:widowControl w:val="0"/>
        <w:autoSpaceDE w:val="0"/>
        <w:autoSpaceDN w:val="0"/>
        <w:adjustRightInd w:val="0"/>
        <w:jc w:val="both"/>
        <w:rPr>
          <w:sz w:val="22"/>
          <w:szCs w:val="22"/>
          <w:lang w:val="es-CR"/>
        </w:rPr>
      </w:pPr>
    </w:p>
    <w:p w14:paraId="70DE6CC5" w14:textId="77777777" w:rsidR="00C34122" w:rsidRPr="00A2119B" w:rsidRDefault="00C34122" w:rsidP="00C34122">
      <w:pPr>
        <w:rPr>
          <w:b/>
          <w:bCs/>
          <w:sz w:val="22"/>
          <w:szCs w:val="22"/>
        </w:rPr>
      </w:pPr>
      <w:bookmarkStart w:id="3" w:name="_Toc147999783"/>
      <w:r w:rsidRPr="00A2119B">
        <w:rPr>
          <w:b/>
          <w:bCs/>
          <w:sz w:val="22"/>
          <w:szCs w:val="22"/>
        </w:rPr>
        <w:t>Artículo 3. Definiciones</w:t>
      </w:r>
      <w:bookmarkEnd w:id="3"/>
    </w:p>
    <w:p w14:paraId="1FFFBC14" w14:textId="77777777" w:rsidR="00C34122" w:rsidRPr="00A2119B" w:rsidRDefault="00C34122" w:rsidP="00C34122">
      <w:pPr>
        <w:widowControl w:val="0"/>
        <w:autoSpaceDE w:val="0"/>
        <w:autoSpaceDN w:val="0"/>
        <w:adjustRightInd w:val="0"/>
        <w:jc w:val="both"/>
        <w:rPr>
          <w:sz w:val="22"/>
          <w:szCs w:val="22"/>
        </w:rPr>
      </w:pPr>
    </w:p>
    <w:p w14:paraId="30DEFE25" w14:textId="77777777" w:rsidR="00C34122" w:rsidRPr="00A2119B" w:rsidRDefault="00C34122" w:rsidP="00C34122">
      <w:pPr>
        <w:widowControl w:val="0"/>
        <w:autoSpaceDE w:val="0"/>
        <w:autoSpaceDN w:val="0"/>
        <w:adjustRightInd w:val="0"/>
        <w:jc w:val="both"/>
        <w:rPr>
          <w:sz w:val="22"/>
          <w:szCs w:val="22"/>
        </w:rPr>
      </w:pPr>
      <w:r w:rsidRPr="00A2119B">
        <w:rPr>
          <w:sz w:val="22"/>
          <w:szCs w:val="22"/>
        </w:rPr>
        <w:t>Para efectos del presente reglamento y su aplicación se adoptan las siguientes definiciones:</w:t>
      </w:r>
    </w:p>
    <w:p w14:paraId="75C891BA" w14:textId="77777777" w:rsidR="00C34122" w:rsidRPr="00A2119B" w:rsidRDefault="00C34122" w:rsidP="00C34122">
      <w:pPr>
        <w:widowControl w:val="0"/>
        <w:autoSpaceDE w:val="0"/>
        <w:autoSpaceDN w:val="0"/>
        <w:adjustRightInd w:val="0"/>
        <w:jc w:val="both"/>
        <w:rPr>
          <w:sz w:val="22"/>
          <w:szCs w:val="22"/>
        </w:rPr>
      </w:pPr>
    </w:p>
    <w:p w14:paraId="2A8B86EE" w14:textId="77777777" w:rsidR="00C34122" w:rsidRPr="00A2119B" w:rsidRDefault="00C34122" w:rsidP="00C34122">
      <w:pPr>
        <w:widowControl w:val="0"/>
        <w:autoSpaceDE w:val="0"/>
        <w:autoSpaceDN w:val="0"/>
        <w:adjustRightInd w:val="0"/>
        <w:ind w:left="567" w:hanging="567"/>
        <w:contextualSpacing/>
        <w:jc w:val="both"/>
        <w:rPr>
          <w:b/>
          <w:color w:val="000000"/>
          <w:sz w:val="22"/>
          <w:szCs w:val="22"/>
          <w:lang w:val="es-CR"/>
        </w:rPr>
      </w:pPr>
      <w:r w:rsidRPr="00A2119B">
        <w:rPr>
          <w:rFonts w:eastAsia="Calibri" w:cs="Arial"/>
          <w:b/>
          <w:iCs/>
          <w:color w:val="000000"/>
          <w:sz w:val="22"/>
          <w:szCs w:val="22"/>
          <w:lang w:val="es-CR" w:eastAsia="en-US"/>
        </w:rPr>
        <w:t>3.1.</w:t>
      </w:r>
      <w:r w:rsidRPr="00A2119B">
        <w:rPr>
          <w:rFonts w:eastAsia="Calibri" w:cs="Arial"/>
          <w:b/>
          <w:iCs/>
          <w:color w:val="000000"/>
          <w:sz w:val="22"/>
          <w:szCs w:val="22"/>
          <w:lang w:val="es-CR" w:eastAsia="en-US"/>
        </w:rPr>
        <w:tab/>
      </w:r>
      <w:r w:rsidRPr="00A2119B">
        <w:rPr>
          <w:b/>
          <w:color w:val="000000"/>
          <w:sz w:val="22"/>
          <w:szCs w:val="22"/>
          <w:lang w:val="es-CR"/>
        </w:rPr>
        <w:t xml:space="preserve">Asesoría de calidad: </w:t>
      </w:r>
      <w:r w:rsidRPr="00A2119B">
        <w:rPr>
          <w:bCs/>
          <w:color w:val="000000"/>
          <w:sz w:val="22"/>
          <w:szCs w:val="22"/>
          <w:lang w:val="es-CR"/>
        </w:rPr>
        <w:t>Aquella que los proveedores de seguros brindan a los consumidores por canales y medios idóneos y que resulta clara, suficiente y justa. Su objetivo, según corresponda, es recomendar al consumidor productos idóneos y de calidad para sus intereses legítimos, brindar información adecuada y oportuna sobre productos para permitirle tomar decisiones informadas y también guiarlo en la utilización del seguro, en el cumplimiento de sus obligaciones contractuales y el ejercicio de sus derechos.</w:t>
      </w:r>
    </w:p>
    <w:p w14:paraId="45C423C4" w14:textId="77777777" w:rsidR="00C34122" w:rsidRPr="00A2119B" w:rsidRDefault="00C34122" w:rsidP="00C34122">
      <w:pPr>
        <w:widowControl w:val="0"/>
        <w:autoSpaceDE w:val="0"/>
        <w:autoSpaceDN w:val="0"/>
        <w:adjustRightInd w:val="0"/>
        <w:ind w:left="567" w:hanging="567"/>
        <w:contextualSpacing/>
        <w:jc w:val="both"/>
        <w:rPr>
          <w:bCs/>
          <w:color w:val="000000"/>
          <w:sz w:val="22"/>
          <w:szCs w:val="22"/>
          <w:lang w:val="es-CR"/>
        </w:rPr>
      </w:pPr>
      <w:bookmarkStart w:id="4" w:name="_Hlk161732918"/>
      <w:r w:rsidRPr="00A2119B">
        <w:rPr>
          <w:rFonts w:eastAsia="Calibri" w:cs="Arial"/>
          <w:b/>
          <w:bCs/>
          <w:iCs/>
          <w:color w:val="000000"/>
          <w:sz w:val="22"/>
          <w:szCs w:val="22"/>
          <w:lang w:val="es-CR" w:eastAsia="en-US"/>
        </w:rPr>
        <w:t>3.2.</w:t>
      </w:r>
      <w:r w:rsidRPr="00A2119B">
        <w:rPr>
          <w:rFonts w:eastAsia="Calibri" w:cs="Arial"/>
          <w:b/>
          <w:bCs/>
          <w:iCs/>
          <w:color w:val="000000"/>
          <w:sz w:val="22"/>
          <w:szCs w:val="22"/>
          <w:lang w:val="es-CR" w:eastAsia="en-US"/>
        </w:rPr>
        <w:tab/>
      </w:r>
      <w:r w:rsidRPr="00A2119B">
        <w:rPr>
          <w:b/>
          <w:bCs/>
          <w:iCs/>
          <w:color w:val="000000"/>
          <w:sz w:val="22"/>
          <w:szCs w:val="22"/>
          <w:lang w:val="es-CR"/>
        </w:rPr>
        <w:t>Cadena de valor del seguro:</w:t>
      </w:r>
      <w:r w:rsidRPr="00A2119B">
        <w:rPr>
          <w:b/>
          <w:bCs/>
          <w:i/>
          <w:color w:val="000000"/>
          <w:sz w:val="22"/>
          <w:szCs w:val="22"/>
          <w:lang w:val="es-CR"/>
        </w:rPr>
        <w:t xml:space="preserve"> </w:t>
      </w:r>
      <w:r w:rsidRPr="00A2119B">
        <w:rPr>
          <w:bCs/>
          <w:color w:val="000000"/>
          <w:sz w:val="22"/>
          <w:szCs w:val="22"/>
          <w:lang w:val="es-CR"/>
        </w:rPr>
        <w:t>Conjunto de actividades, servicios, funciones, plataformas o elementos de cualquier tipo, susceptibles de agregar valor para el consumidor o generarle algún riesgo en cualquiera de las etapas de las fases del ciclo de vida del seguro.</w:t>
      </w:r>
    </w:p>
    <w:p w14:paraId="109CDEBD" w14:textId="77777777" w:rsidR="00C34122" w:rsidRPr="00A2119B" w:rsidRDefault="00C34122" w:rsidP="00C34122">
      <w:pPr>
        <w:widowControl w:val="0"/>
        <w:autoSpaceDE w:val="0"/>
        <w:autoSpaceDN w:val="0"/>
        <w:adjustRightInd w:val="0"/>
        <w:ind w:left="567" w:hanging="567"/>
        <w:contextualSpacing/>
        <w:jc w:val="both"/>
        <w:rPr>
          <w:bCs/>
          <w:color w:val="000000"/>
          <w:sz w:val="22"/>
          <w:szCs w:val="22"/>
          <w:lang w:val="es-CR"/>
        </w:rPr>
      </w:pPr>
      <w:r w:rsidRPr="00A2119B">
        <w:rPr>
          <w:rFonts w:eastAsia="Calibri" w:cs="Arial"/>
          <w:b/>
          <w:bCs/>
          <w:iCs/>
          <w:color w:val="000000"/>
          <w:sz w:val="22"/>
          <w:szCs w:val="22"/>
          <w:lang w:val="es-CR" w:eastAsia="en-US"/>
        </w:rPr>
        <w:t>3.3.</w:t>
      </w:r>
      <w:r w:rsidRPr="00A2119B">
        <w:rPr>
          <w:rFonts w:eastAsia="Calibri" w:cs="Arial"/>
          <w:b/>
          <w:bCs/>
          <w:iCs/>
          <w:color w:val="000000"/>
          <w:sz w:val="22"/>
          <w:szCs w:val="22"/>
          <w:lang w:val="es-CR" w:eastAsia="en-US"/>
        </w:rPr>
        <w:tab/>
      </w:r>
      <w:r w:rsidRPr="00A2119B">
        <w:rPr>
          <w:b/>
          <w:sz w:val="22"/>
          <w:szCs w:val="22"/>
        </w:rPr>
        <w:t>Ciclo de vida del producto:</w:t>
      </w:r>
      <w:r w:rsidRPr="00A2119B">
        <w:rPr>
          <w:sz w:val="22"/>
          <w:szCs w:val="22"/>
        </w:rPr>
        <w:t xml:space="preserve"> Conjunto de etapas que conforman el desarrollo, la comercialización y la utilización de un producto hasta que se haya cumplido cualquier obligación que se derive del mismo. Dichas etapas son </w:t>
      </w:r>
      <w:r w:rsidRPr="00A2119B">
        <w:rPr>
          <w:bCs/>
          <w:color w:val="000000"/>
          <w:sz w:val="22"/>
          <w:szCs w:val="22"/>
          <w:lang w:val="es-CR"/>
        </w:rPr>
        <w:t xml:space="preserve">i) diseño del producto, ii) </w:t>
      </w:r>
      <w:r w:rsidRPr="00A2119B">
        <w:rPr>
          <w:sz w:val="22"/>
          <w:szCs w:val="22"/>
          <w:lang w:val="es-CR"/>
        </w:rPr>
        <w:t>promoción e información</w:t>
      </w:r>
      <w:r w:rsidRPr="00A2119B">
        <w:rPr>
          <w:bCs/>
          <w:color w:val="000000"/>
          <w:sz w:val="22"/>
          <w:szCs w:val="22"/>
          <w:lang w:val="es-CR"/>
        </w:rPr>
        <w:t>, iii) asesoría y gestión de conflictos de interés, iv) perfeccionamiento, v) servicio posventa, y vi) quejas y reclamaciones</w:t>
      </w:r>
      <w:r w:rsidRPr="00A2119B">
        <w:rPr>
          <w:sz w:val="22"/>
          <w:szCs w:val="22"/>
        </w:rPr>
        <w:t>.</w:t>
      </w:r>
    </w:p>
    <w:p w14:paraId="6D19A58A" w14:textId="77777777" w:rsidR="00C34122" w:rsidRPr="00A2119B" w:rsidRDefault="00C34122" w:rsidP="00C34122">
      <w:pPr>
        <w:ind w:left="567" w:hanging="567"/>
        <w:contextualSpacing/>
        <w:jc w:val="both"/>
        <w:rPr>
          <w:sz w:val="22"/>
          <w:szCs w:val="22"/>
        </w:rPr>
      </w:pPr>
      <w:bookmarkStart w:id="5" w:name="_Ref14772424"/>
      <w:bookmarkEnd w:id="4"/>
      <w:r w:rsidRPr="00A2119B">
        <w:rPr>
          <w:rFonts w:eastAsia="Calibri" w:cs="Arial"/>
          <w:b/>
          <w:iCs/>
          <w:sz w:val="22"/>
          <w:szCs w:val="22"/>
          <w:lang w:eastAsia="en-US"/>
        </w:rPr>
        <w:t>3.4.</w:t>
      </w:r>
      <w:r w:rsidRPr="00A2119B">
        <w:rPr>
          <w:rFonts w:eastAsia="Calibri" w:cs="Arial"/>
          <w:b/>
          <w:iCs/>
          <w:sz w:val="22"/>
          <w:szCs w:val="22"/>
          <w:lang w:eastAsia="en-US"/>
        </w:rPr>
        <w:tab/>
      </w:r>
      <w:r w:rsidRPr="00A2119B">
        <w:rPr>
          <w:b/>
          <w:bCs/>
          <w:sz w:val="22"/>
          <w:szCs w:val="22"/>
        </w:rPr>
        <w:t xml:space="preserve">Conassif: </w:t>
      </w:r>
      <w:r w:rsidRPr="00A2119B">
        <w:rPr>
          <w:sz w:val="22"/>
          <w:szCs w:val="22"/>
        </w:rPr>
        <w:t>Consejo Nacional de Supervisión del Sistema Financiero.</w:t>
      </w:r>
    </w:p>
    <w:p w14:paraId="0BF097C5"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3.5.</w:t>
      </w:r>
      <w:r w:rsidRPr="00A2119B">
        <w:rPr>
          <w:rFonts w:eastAsia="Calibri" w:cs="Arial"/>
          <w:b/>
          <w:iCs/>
          <w:sz w:val="22"/>
          <w:szCs w:val="22"/>
          <w:lang w:eastAsia="en-US"/>
        </w:rPr>
        <w:tab/>
      </w:r>
      <w:r w:rsidRPr="00A2119B">
        <w:rPr>
          <w:b/>
          <w:sz w:val="22"/>
          <w:szCs w:val="22"/>
        </w:rPr>
        <w:t>Conducta de negocio:</w:t>
      </w:r>
      <w:r w:rsidRPr="00A2119B">
        <w:rPr>
          <w:sz w:val="22"/>
          <w:szCs w:val="22"/>
        </w:rPr>
        <w:t xml:space="preserve"> Comportamiento de las entidades aseguradoras e intermediarios de seguros en relación con el trato justo del consumidor de seguros. Dicho comportamiento abarca el modelo de negocio, la cultura corporativa, y la gobernanza del producto durante todas las etapas de su ciclo de vida</w:t>
      </w:r>
      <w:bookmarkEnd w:id="5"/>
      <w:r w:rsidRPr="00A2119B">
        <w:rPr>
          <w:sz w:val="22"/>
          <w:szCs w:val="22"/>
        </w:rPr>
        <w:t xml:space="preserve">. </w:t>
      </w:r>
    </w:p>
    <w:p w14:paraId="27FB2521"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3.6.</w:t>
      </w:r>
      <w:r w:rsidRPr="00A2119B">
        <w:rPr>
          <w:rFonts w:eastAsia="Calibri" w:cs="Arial"/>
          <w:b/>
          <w:iCs/>
          <w:sz w:val="22"/>
          <w:szCs w:val="22"/>
          <w:lang w:eastAsia="en-US"/>
        </w:rPr>
        <w:tab/>
      </w:r>
      <w:r w:rsidRPr="00A2119B">
        <w:rPr>
          <w:b/>
          <w:bCs/>
          <w:iCs/>
          <w:color w:val="000000"/>
          <w:sz w:val="22"/>
          <w:szCs w:val="22"/>
          <w:lang w:val="es-CR"/>
        </w:rPr>
        <w:t>Consumidor de seguros:</w:t>
      </w:r>
      <w:r w:rsidRPr="00A2119B">
        <w:rPr>
          <w:b/>
          <w:bCs/>
          <w:i/>
          <w:color w:val="000000"/>
          <w:sz w:val="22"/>
          <w:szCs w:val="22"/>
          <w:lang w:val="es-CR"/>
        </w:rPr>
        <w:t xml:space="preserve"> </w:t>
      </w:r>
      <w:r w:rsidRPr="00A2119B">
        <w:rPr>
          <w:color w:val="000000"/>
          <w:sz w:val="22"/>
          <w:szCs w:val="22"/>
        </w:rPr>
        <w:t xml:space="preserve">Persona física o entidad de hecho o de derecho, que de manera directa adquiere, disfruta o utiliza productos y servicios de seguros, o bien, recibe información o propuestas para ello. </w:t>
      </w:r>
    </w:p>
    <w:p w14:paraId="68CC1E2E" w14:textId="77777777" w:rsidR="00C34122" w:rsidRPr="00A2119B" w:rsidRDefault="00C34122" w:rsidP="00C34122">
      <w:pPr>
        <w:ind w:left="567"/>
        <w:jc w:val="both"/>
        <w:rPr>
          <w:color w:val="000000"/>
          <w:sz w:val="22"/>
          <w:szCs w:val="22"/>
          <w:lang w:eastAsia="en-US"/>
        </w:rPr>
      </w:pPr>
      <w:r w:rsidRPr="00A2119B">
        <w:rPr>
          <w:color w:val="000000"/>
          <w:sz w:val="22"/>
          <w:szCs w:val="22"/>
          <w:lang w:eastAsia="en-US"/>
        </w:rPr>
        <w:t>En el caso de pólizas tomadas por cuenta de un tercero, este y el tomador serán consumidores. Tratándose de seguros colectivos, el trato justo al asegurado privará sobre el del tomador.</w:t>
      </w:r>
    </w:p>
    <w:p w14:paraId="79AEB794"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3.7.</w:t>
      </w:r>
      <w:r w:rsidRPr="00A2119B">
        <w:rPr>
          <w:rFonts w:eastAsia="Calibri" w:cs="Arial"/>
          <w:b/>
          <w:iCs/>
          <w:sz w:val="22"/>
          <w:szCs w:val="22"/>
          <w:lang w:eastAsia="en-US"/>
        </w:rPr>
        <w:tab/>
      </w:r>
      <w:r w:rsidRPr="00A2119B">
        <w:rPr>
          <w:b/>
          <w:bCs/>
          <w:iCs/>
          <w:color w:val="000000"/>
          <w:sz w:val="22"/>
          <w:szCs w:val="22"/>
          <w:lang w:val="es-CR"/>
        </w:rPr>
        <w:t>Cultura corporativa:</w:t>
      </w:r>
      <w:r w:rsidRPr="00A2119B">
        <w:rPr>
          <w:sz w:val="22"/>
          <w:szCs w:val="22"/>
        </w:rPr>
        <w:t xml:space="preserve"> Conjunto de acciones, comportamientos y decisiones en todos los niveles organizacionales del proveedor que deben reflejar el propósito, los objetivos, estrategias y valores de la empresa. Su adopción es responsabilidad del órgano director de conformidad con lo establecido en el Reglamento sobre Gobierno Corporativo, Acuerdo Conassif 4-16.</w:t>
      </w:r>
    </w:p>
    <w:p w14:paraId="3EC5A60C"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3.8.</w:t>
      </w:r>
      <w:r w:rsidRPr="00A2119B">
        <w:rPr>
          <w:rFonts w:eastAsia="Calibri" w:cs="Arial"/>
          <w:b/>
          <w:iCs/>
          <w:sz w:val="22"/>
          <w:szCs w:val="22"/>
          <w:lang w:eastAsia="en-US"/>
        </w:rPr>
        <w:tab/>
      </w:r>
      <w:r w:rsidRPr="00A2119B">
        <w:rPr>
          <w:b/>
          <w:sz w:val="22"/>
          <w:szCs w:val="22"/>
        </w:rPr>
        <w:t xml:space="preserve">Derechos subjetivos del consumidor de seguros:  </w:t>
      </w:r>
      <w:r w:rsidRPr="00A2119B">
        <w:rPr>
          <w:sz w:val="22"/>
          <w:szCs w:val="22"/>
          <w:lang w:val="es-CR"/>
        </w:rPr>
        <w:t xml:space="preserve">Se refiere a la facultad del consumidor de seguros de exigir un resultado legítimo de su interés, por parte de una entidad aseguradora, un intermediario de seguros o cualquier otro proveedor de servicios de seguros. </w:t>
      </w:r>
    </w:p>
    <w:p w14:paraId="3F7FE8CF"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3.9.</w:t>
      </w:r>
      <w:r w:rsidRPr="00A2119B">
        <w:rPr>
          <w:rFonts w:eastAsia="Calibri" w:cs="Arial"/>
          <w:b/>
          <w:iCs/>
          <w:sz w:val="22"/>
          <w:szCs w:val="22"/>
          <w:lang w:eastAsia="en-US"/>
        </w:rPr>
        <w:tab/>
      </w:r>
      <w:r w:rsidRPr="00A2119B">
        <w:rPr>
          <w:b/>
          <w:sz w:val="22"/>
          <w:szCs w:val="22"/>
        </w:rPr>
        <w:t xml:space="preserve">Gobernanza del producto: </w:t>
      </w:r>
      <w:r w:rsidRPr="00A2119B">
        <w:rPr>
          <w:bCs/>
          <w:sz w:val="22"/>
          <w:szCs w:val="22"/>
        </w:rPr>
        <w:t xml:space="preserve">Actividades, interrelaciones y definiciones </w:t>
      </w:r>
      <w:r w:rsidRPr="00A2119B">
        <w:rPr>
          <w:sz w:val="22"/>
          <w:szCs w:val="22"/>
        </w:rPr>
        <w:t>que abarcan cada una de las fases del ciclo de vida del seguro para procurar la obtención de los resultados asociados al trato justo del consumidor y la óptima gestión y control de riesgos de conducta</w:t>
      </w:r>
      <w:r w:rsidRPr="00A2119B">
        <w:rPr>
          <w:sz w:val="22"/>
          <w:szCs w:val="22"/>
          <w:lang w:val="es-CR"/>
        </w:rPr>
        <w:t>.</w:t>
      </w:r>
    </w:p>
    <w:p w14:paraId="29132DDC"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3.10.</w:t>
      </w:r>
      <w:r w:rsidRPr="00A2119B">
        <w:rPr>
          <w:rFonts w:eastAsia="Calibri" w:cs="Arial"/>
          <w:b/>
          <w:iCs/>
          <w:sz w:val="22"/>
          <w:szCs w:val="22"/>
          <w:lang w:eastAsia="en-US"/>
        </w:rPr>
        <w:tab/>
      </w:r>
      <w:r w:rsidRPr="00A2119B">
        <w:rPr>
          <w:b/>
          <w:sz w:val="22"/>
          <w:szCs w:val="22"/>
        </w:rPr>
        <w:t>Información adecuada:</w:t>
      </w:r>
      <w:r w:rsidRPr="00A2119B">
        <w:rPr>
          <w:sz w:val="22"/>
          <w:szCs w:val="22"/>
        </w:rPr>
        <w:t xml:space="preserve"> Se refiere a la información justa, suficiente, clara y que no sea susceptible de generar confusión que el proveedor debe suministrar al consumidor del producto de seguros de acuerdo con las características de este. Se considerará adecuada cuando, cumpla con los requerimientos normativos, revele conflictos de interés relevantes y permita que el consumidor entienda, según corresponda, las características del producto; sus beneficios y limitaciones; el valor agregado que obtendrá del mismo; los ajustes automáticos de los que pueda ser objeto en el futuro; los proveedores que le brindan el servicio y el rol de cada uno; la forma en que puede gestionar el producto; sus obligaciones contractuales y, cómo puede ejercer sus derechos contractuales.</w:t>
      </w:r>
    </w:p>
    <w:p w14:paraId="5FD31089"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3.11.</w:t>
      </w:r>
      <w:r w:rsidRPr="00A2119B">
        <w:rPr>
          <w:rFonts w:eastAsia="Calibri" w:cs="Arial"/>
          <w:b/>
          <w:iCs/>
          <w:sz w:val="22"/>
          <w:szCs w:val="22"/>
          <w:lang w:eastAsia="en-US"/>
        </w:rPr>
        <w:tab/>
      </w:r>
      <w:r w:rsidRPr="00A2119B">
        <w:rPr>
          <w:b/>
          <w:sz w:val="22"/>
          <w:szCs w:val="22"/>
        </w:rPr>
        <w:t xml:space="preserve">Información oportuna: </w:t>
      </w:r>
      <w:r w:rsidRPr="00A2119B">
        <w:rPr>
          <w:bCs/>
          <w:sz w:val="22"/>
          <w:szCs w:val="22"/>
        </w:rPr>
        <w:t xml:space="preserve">Es la información suministrada por el proveedor con la antelación necesaria para que el consumidor pueda analizar sin presiones inapropiadas y adecuadamente la </w:t>
      </w:r>
      <w:r w:rsidRPr="00A2119B">
        <w:rPr>
          <w:bCs/>
          <w:sz w:val="22"/>
          <w:szCs w:val="22"/>
        </w:rPr>
        <w:lastRenderedPageBreak/>
        <w:t>misma, y tomar decisiones informadas. Dicha antelación dependerá de las características de la información brindada, del consumidor y del producto o gestión sobre la que se esté informando.</w:t>
      </w:r>
    </w:p>
    <w:p w14:paraId="3F2E39C7" w14:textId="77777777" w:rsidR="00C34122" w:rsidRPr="00A2119B" w:rsidRDefault="00C34122" w:rsidP="00C34122">
      <w:pPr>
        <w:ind w:left="567" w:hanging="567"/>
        <w:contextualSpacing/>
        <w:jc w:val="both"/>
        <w:rPr>
          <w:i/>
          <w:sz w:val="22"/>
          <w:szCs w:val="22"/>
        </w:rPr>
      </w:pPr>
      <w:r w:rsidRPr="00A2119B">
        <w:rPr>
          <w:rFonts w:eastAsia="Calibri" w:cs="Arial"/>
          <w:b/>
          <w:iCs/>
          <w:sz w:val="22"/>
          <w:szCs w:val="22"/>
          <w:lang w:eastAsia="en-US"/>
        </w:rPr>
        <w:t>3.12.</w:t>
      </w:r>
      <w:r w:rsidRPr="00A2119B">
        <w:rPr>
          <w:rFonts w:eastAsia="Calibri" w:cs="Arial"/>
          <w:b/>
          <w:iCs/>
          <w:sz w:val="22"/>
          <w:szCs w:val="22"/>
          <w:lang w:eastAsia="en-US"/>
        </w:rPr>
        <w:tab/>
      </w:r>
      <w:r w:rsidRPr="00A2119B">
        <w:rPr>
          <w:b/>
          <w:bCs/>
          <w:sz w:val="22"/>
          <w:szCs w:val="22"/>
        </w:rPr>
        <w:t xml:space="preserve">Ley 8653: </w:t>
      </w:r>
      <w:r w:rsidRPr="00A2119B">
        <w:rPr>
          <w:i/>
          <w:sz w:val="22"/>
          <w:szCs w:val="22"/>
        </w:rPr>
        <w:t>Ley Reguladora del Mercado de Seguros.</w:t>
      </w:r>
    </w:p>
    <w:p w14:paraId="6B6B513F"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3.13.</w:t>
      </w:r>
      <w:r w:rsidRPr="00A2119B">
        <w:rPr>
          <w:rFonts w:eastAsia="Calibri" w:cs="Arial"/>
          <w:b/>
          <w:iCs/>
          <w:sz w:val="22"/>
          <w:szCs w:val="22"/>
          <w:lang w:eastAsia="en-US"/>
        </w:rPr>
        <w:tab/>
      </w:r>
      <w:r w:rsidRPr="00A2119B">
        <w:rPr>
          <w:b/>
          <w:bCs/>
          <w:sz w:val="22"/>
          <w:szCs w:val="22"/>
        </w:rPr>
        <w:t xml:space="preserve">Ley 8956: </w:t>
      </w:r>
      <w:r w:rsidRPr="00A2119B">
        <w:rPr>
          <w:i/>
          <w:sz w:val="22"/>
          <w:szCs w:val="22"/>
        </w:rPr>
        <w:t>Ley Reguladora del Contrato de Seguros.</w:t>
      </w:r>
    </w:p>
    <w:p w14:paraId="0F18C272"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3.14.</w:t>
      </w:r>
      <w:r w:rsidRPr="00A2119B">
        <w:rPr>
          <w:rFonts w:eastAsia="Calibri" w:cs="Arial"/>
          <w:b/>
          <w:iCs/>
          <w:sz w:val="22"/>
          <w:szCs w:val="22"/>
          <w:lang w:eastAsia="en-US"/>
        </w:rPr>
        <w:tab/>
      </w:r>
      <w:r w:rsidRPr="00A2119B">
        <w:rPr>
          <w:b/>
          <w:sz w:val="22"/>
          <w:szCs w:val="22"/>
        </w:rPr>
        <w:t xml:space="preserve">Material promocional: </w:t>
      </w:r>
      <w:r w:rsidRPr="00A2119B">
        <w:rPr>
          <w:color w:val="000000"/>
          <w:sz w:val="22"/>
          <w:szCs w:val="22"/>
        </w:rPr>
        <w:t>Cualquier publicidad o mensaje que sea difundido a consumidores de seguros, con el objeto de promover en forma directa o indirecta el uso de productos de seguros específicos.</w:t>
      </w:r>
    </w:p>
    <w:p w14:paraId="43E839E6"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3.15.</w:t>
      </w:r>
      <w:r w:rsidRPr="00A2119B">
        <w:rPr>
          <w:rFonts w:eastAsia="Calibri" w:cs="Arial"/>
          <w:b/>
          <w:iCs/>
          <w:sz w:val="22"/>
          <w:szCs w:val="22"/>
          <w:lang w:eastAsia="en-US"/>
        </w:rPr>
        <w:tab/>
      </w:r>
      <w:r w:rsidRPr="00A2119B">
        <w:rPr>
          <w:b/>
          <w:iCs/>
          <w:sz w:val="22"/>
          <w:szCs w:val="22"/>
          <w:lang w:val="es-CR"/>
        </w:rPr>
        <w:t>Medios a distancia</w:t>
      </w:r>
      <w:r w:rsidRPr="00A2119B">
        <w:rPr>
          <w:iCs/>
          <w:sz w:val="22"/>
          <w:szCs w:val="22"/>
          <w:lang w:val="es-CR"/>
        </w:rPr>
        <w:t>:</w:t>
      </w:r>
      <w:r w:rsidRPr="00A2119B">
        <w:rPr>
          <w:sz w:val="22"/>
          <w:szCs w:val="22"/>
          <w:lang w:val="es-CR"/>
        </w:rPr>
        <w:t xml:space="preserve"> Aquellos utilizados para realizar y dejar constancia de una transacción u operación sin que se requiera la presencia física simultánea de las partes involucradas. Son aplicables, entre otras, a las transacciones u operaciones de promoción y mercadeo; celebración de contratos; designación de beneficiarios; pago de </w:t>
      </w:r>
      <w:r w:rsidRPr="00A2119B">
        <w:rPr>
          <w:bCs/>
          <w:color w:val="000000"/>
          <w:sz w:val="22"/>
          <w:szCs w:val="22"/>
          <w:lang w:val="es-CR"/>
        </w:rPr>
        <w:t>primas</w:t>
      </w:r>
      <w:r w:rsidRPr="00A2119B">
        <w:rPr>
          <w:sz w:val="22"/>
          <w:szCs w:val="22"/>
          <w:lang w:val="es-CR"/>
        </w:rPr>
        <w:t xml:space="preserve"> y de prestaciones; asesoría; servicio posventa; entrega de información; y, presentación de reclamaciones y quejas. </w:t>
      </w:r>
    </w:p>
    <w:p w14:paraId="3F020605"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3.16.</w:t>
      </w:r>
      <w:r w:rsidRPr="00A2119B">
        <w:rPr>
          <w:rFonts w:eastAsia="Calibri" w:cs="Arial"/>
          <w:b/>
          <w:iCs/>
          <w:sz w:val="22"/>
          <w:szCs w:val="22"/>
          <w:lang w:eastAsia="en-US"/>
        </w:rPr>
        <w:tab/>
      </w:r>
      <w:r w:rsidRPr="00A2119B">
        <w:rPr>
          <w:b/>
          <w:bCs/>
          <w:sz w:val="22"/>
          <w:szCs w:val="22"/>
        </w:rPr>
        <w:t xml:space="preserve">Modelo de negocio: </w:t>
      </w:r>
      <w:r w:rsidRPr="00A2119B">
        <w:rPr>
          <w:sz w:val="22"/>
          <w:szCs w:val="22"/>
        </w:rPr>
        <w:t xml:space="preserve">Conjunto de objetivos, valores, normas y guías del proveedor que determinan la manera en que debe desarrollarse el negocio, su propuesta de valor, propósito, objetivos y planes para alcanzarlos. </w:t>
      </w:r>
    </w:p>
    <w:p w14:paraId="4BADC302" w14:textId="77777777" w:rsidR="00C34122" w:rsidRPr="00A2119B" w:rsidRDefault="00C34122" w:rsidP="00C34122">
      <w:pPr>
        <w:ind w:left="567"/>
        <w:jc w:val="both"/>
        <w:rPr>
          <w:rFonts w:eastAsia="Calibri"/>
          <w:sz w:val="22"/>
          <w:szCs w:val="22"/>
          <w:lang w:eastAsia="en-US"/>
        </w:rPr>
      </w:pPr>
      <w:r w:rsidRPr="00A2119B">
        <w:rPr>
          <w:rFonts w:eastAsia="Calibri"/>
          <w:sz w:val="22"/>
          <w:szCs w:val="22"/>
          <w:lang w:eastAsia="en-US"/>
        </w:rPr>
        <w:t xml:space="preserve">El modelo de negocio de entidades aseguradoras e intermediarios de seguros es consistente con las definiciones del órgano director respecto a objetivos estratégicos y el plan estratégico; la declaración de apetito de riesgo; el código de conducta; el sistema de reclutamiento, incentivos y remuneraciones; las políticas de gestión de la entidad incluyendo las de sus relaciones con consumidores, </w:t>
      </w:r>
      <w:r w:rsidRPr="00A2119B">
        <w:rPr>
          <w:rFonts w:eastAsia="Calibri"/>
          <w:sz w:val="22"/>
          <w:szCs w:val="22"/>
          <w:lang w:val="es-CR" w:eastAsia="en-US"/>
        </w:rPr>
        <w:t xml:space="preserve">proveedores o terceros contratados, su grupo corporativo y </w:t>
      </w:r>
      <w:r w:rsidRPr="00A2119B">
        <w:rPr>
          <w:rFonts w:eastAsia="Calibri"/>
          <w:bCs/>
          <w:sz w:val="22"/>
          <w:szCs w:val="22"/>
          <w:lang w:eastAsia="en-US"/>
        </w:rPr>
        <w:t>Sugese</w:t>
      </w:r>
      <w:r w:rsidRPr="00A2119B">
        <w:rPr>
          <w:rFonts w:eastAsia="Calibri"/>
          <w:sz w:val="22"/>
          <w:szCs w:val="22"/>
          <w:lang w:val="es-CR" w:eastAsia="en-US"/>
        </w:rPr>
        <w:t>; los planes de contingencia y continuidad del negocio; las políticas de gestión y control de riesgos de conducta; las n</w:t>
      </w:r>
      <w:r w:rsidRPr="00A2119B">
        <w:rPr>
          <w:rFonts w:eastAsia="Calibri"/>
          <w:sz w:val="22"/>
          <w:szCs w:val="22"/>
          <w:lang w:eastAsia="en-US"/>
        </w:rPr>
        <w:t>ormas de comportamiento responsable, sostenible y ético en el negocio; las factores ambientales, sociales y de gobernanza; y demás políticas, procedimientos y guías que afecten los productos y las fases de su ciclo de vida, las interrelaciones en la cadena de valor del producto y el negocio en general.</w:t>
      </w:r>
    </w:p>
    <w:p w14:paraId="641F11B8"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3.17.</w:t>
      </w:r>
      <w:r w:rsidRPr="00A2119B">
        <w:rPr>
          <w:rFonts w:eastAsia="Calibri" w:cs="Arial"/>
          <w:b/>
          <w:iCs/>
          <w:sz w:val="22"/>
          <w:szCs w:val="22"/>
          <w:lang w:eastAsia="en-US"/>
        </w:rPr>
        <w:tab/>
      </w:r>
      <w:r w:rsidRPr="00A2119B">
        <w:rPr>
          <w:b/>
          <w:bCs/>
          <w:sz w:val="22"/>
          <w:szCs w:val="22"/>
        </w:rPr>
        <w:t>Periódicamente</w:t>
      </w:r>
      <w:r w:rsidRPr="00A2119B">
        <w:rPr>
          <w:sz w:val="22"/>
          <w:szCs w:val="22"/>
        </w:rPr>
        <w:t>: Cuando se refiera en el reglamento la realización de una tarea o actividad de forma periódica o periódicamente, se entenderá que debe tener lugar dentro de cierto plazo razonable y proporcional según cada caso, pero al menos una vez al año, salvo que el reglamento especifique algo diferente.</w:t>
      </w:r>
    </w:p>
    <w:p w14:paraId="16F7B290"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3.18.</w:t>
      </w:r>
      <w:r w:rsidRPr="00A2119B">
        <w:rPr>
          <w:rFonts w:eastAsia="Calibri" w:cs="Arial"/>
          <w:b/>
          <w:iCs/>
          <w:sz w:val="22"/>
          <w:szCs w:val="22"/>
          <w:lang w:eastAsia="en-US"/>
        </w:rPr>
        <w:tab/>
      </w:r>
      <w:r w:rsidRPr="00A2119B">
        <w:rPr>
          <w:b/>
          <w:bCs/>
          <w:sz w:val="22"/>
          <w:szCs w:val="22"/>
        </w:rPr>
        <w:t xml:space="preserve">Personas susceptibles de experimentar vulnerabilidad: </w:t>
      </w:r>
      <w:r w:rsidRPr="00A2119B">
        <w:rPr>
          <w:sz w:val="22"/>
          <w:szCs w:val="22"/>
        </w:rPr>
        <w:t>Grupos de personas o individuos cuyas condiciones o características los hacen propensos a i) enfrentar efectos adversos a partir de situaciones en las que la mayoría de las personas no los sufrirían o lo harían en un menor grado. ii) no obtener beneficios a partir de situaciones en las que la mayoría de las personas los obtendrían o lo harían en un mayor grado.</w:t>
      </w:r>
    </w:p>
    <w:p w14:paraId="3789F550"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3.19.</w:t>
      </w:r>
      <w:r w:rsidRPr="00A2119B">
        <w:rPr>
          <w:rFonts w:eastAsia="Calibri" w:cs="Arial"/>
          <w:b/>
          <w:iCs/>
          <w:sz w:val="22"/>
          <w:szCs w:val="22"/>
          <w:lang w:eastAsia="en-US"/>
        </w:rPr>
        <w:tab/>
      </w:r>
      <w:r w:rsidRPr="00A2119B">
        <w:rPr>
          <w:b/>
          <w:sz w:val="22"/>
          <w:szCs w:val="22"/>
        </w:rPr>
        <w:t xml:space="preserve">Producto de seguros idóneo: </w:t>
      </w:r>
      <w:r w:rsidRPr="00A2119B">
        <w:rPr>
          <w:sz w:val="22"/>
          <w:szCs w:val="22"/>
        </w:rPr>
        <w:t xml:space="preserve">En general se refiere a seguros cuyo diseño, distribución y servicio es adecuado a las características y condiciones del consumidor que conforma su mercado meta, y en específico es el seguro que cumple con lo anterior respecto a los consumidores que lo adquieren y aprovechan efectivamente. </w:t>
      </w:r>
    </w:p>
    <w:p w14:paraId="4294BDFA"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3.20.</w:t>
      </w:r>
      <w:r w:rsidRPr="00A2119B">
        <w:rPr>
          <w:rFonts w:eastAsia="Calibri" w:cs="Arial"/>
          <w:b/>
          <w:iCs/>
          <w:sz w:val="22"/>
          <w:szCs w:val="22"/>
          <w:lang w:eastAsia="en-US"/>
        </w:rPr>
        <w:tab/>
      </w:r>
      <w:r w:rsidRPr="00A2119B">
        <w:rPr>
          <w:b/>
          <w:sz w:val="22"/>
          <w:szCs w:val="22"/>
        </w:rPr>
        <w:t>Producto de seguros de calidad:</w:t>
      </w:r>
      <w:r w:rsidRPr="00A2119B">
        <w:rPr>
          <w:sz w:val="22"/>
          <w:szCs w:val="22"/>
        </w:rPr>
        <w:t xml:space="preserve"> Se refiere a seguros diseñados, distribuidos y servidos para procurar un trato justo del consumidor, que satisfagan los derechos subjetivos, intereses y objetivos legítimos de sus consumidores meta y contribuyan a su bienestar financiero.</w:t>
      </w:r>
    </w:p>
    <w:p w14:paraId="5F48F756"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3.21.</w:t>
      </w:r>
      <w:r w:rsidRPr="00A2119B">
        <w:rPr>
          <w:rFonts w:eastAsia="Calibri" w:cs="Arial"/>
          <w:b/>
          <w:iCs/>
          <w:sz w:val="22"/>
          <w:szCs w:val="22"/>
          <w:lang w:eastAsia="en-US"/>
        </w:rPr>
        <w:tab/>
      </w:r>
      <w:r w:rsidRPr="00A2119B">
        <w:rPr>
          <w:b/>
          <w:sz w:val="22"/>
          <w:szCs w:val="22"/>
        </w:rPr>
        <w:t xml:space="preserve">Proveedor: </w:t>
      </w:r>
      <w:r w:rsidRPr="00A2119B">
        <w:rPr>
          <w:bCs/>
          <w:sz w:val="22"/>
          <w:szCs w:val="22"/>
        </w:rPr>
        <w:t>se refiere a cualquier comerciante que participe en la cadena de valor del seguro, incluyendo las entidades aseguradoras, los intermediarios, y los proveedores de servicios auxiliares de seguros.</w:t>
      </w:r>
    </w:p>
    <w:p w14:paraId="0D457E14"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3.22.</w:t>
      </w:r>
      <w:r w:rsidRPr="00A2119B">
        <w:rPr>
          <w:rFonts w:eastAsia="Calibri" w:cs="Arial"/>
          <w:b/>
          <w:iCs/>
          <w:sz w:val="22"/>
          <w:szCs w:val="22"/>
          <w:lang w:eastAsia="en-US"/>
        </w:rPr>
        <w:tab/>
      </w:r>
      <w:r w:rsidRPr="00A2119B">
        <w:rPr>
          <w:b/>
          <w:sz w:val="22"/>
          <w:szCs w:val="22"/>
        </w:rPr>
        <w:t xml:space="preserve">Queja: </w:t>
      </w:r>
      <w:r w:rsidRPr="00A2119B">
        <w:rPr>
          <w:sz w:val="22"/>
          <w:szCs w:val="22"/>
        </w:rPr>
        <w:t>Expresión de insatisfacción del consumidor de seguros respecto a actuaciones u omisiones de un proveedor de seguros consideradas por el primero como una afectación injusta de los derechos que le han sido concedidos legalmente salvo los que serían objeto de una reclamación.</w:t>
      </w:r>
    </w:p>
    <w:p w14:paraId="3E0284F5"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3.23.</w:t>
      </w:r>
      <w:r w:rsidRPr="00A2119B">
        <w:rPr>
          <w:rFonts w:eastAsia="Calibri" w:cs="Arial"/>
          <w:b/>
          <w:iCs/>
          <w:sz w:val="22"/>
          <w:szCs w:val="22"/>
          <w:lang w:eastAsia="en-US"/>
        </w:rPr>
        <w:tab/>
      </w:r>
      <w:r w:rsidRPr="00A2119B">
        <w:rPr>
          <w:b/>
          <w:sz w:val="22"/>
          <w:szCs w:val="22"/>
        </w:rPr>
        <w:t xml:space="preserve">Reclamación: </w:t>
      </w:r>
      <w:r w:rsidRPr="00A2119B">
        <w:rPr>
          <w:sz w:val="22"/>
          <w:szCs w:val="22"/>
        </w:rPr>
        <w:t xml:space="preserve">Expresión de insatisfacción del consumidor de seguros respecto a actuaciones u omisiones de un proveedor de seguros consideradas por el primero como una afectación injusta </w:t>
      </w:r>
      <w:r w:rsidRPr="00A2119B">
        <w:rPr>
          <w:sz w:val="22"/>
          <w:szCs w:val="22"/>
        </w:rPr>
        <w:lastRenderedPageBreak/>
        <w:t xml:space="preserve">de los derechos que le han sido concedidos contractual o legalmente en relación con la ejecución e interpretación de contratos. </w:t>
      </w:r>
    </w:p>
    <w:p w14:paraId="01B36D9F" w14:textId="77777777" w:rsidR="00C34122" w:rsidRPr="00A2119B" w:rsidRDefault="00C34122" w:rsidP="00C34122">
      <w:pPr>
        <w:ind w:left="567"/>
        <w:jc w:val="both"/>
        <w:rPr>
          <w:rFonts w:eastAsia="Calibri"/>
          <w:sz w:val="22"/>
          <w:szCs w:val="22"/>
          <w:lang w:eastAsia="en-US"/>
        </w:rPr>
      </w:pPr>
      <w:r w:rsidRPr="00A2119B">
        <w:rPr>
          <w:rFonts w:eastAsia="Calibri"/>
          <w:sz w:val="22"/>
          <w:szCs w:val="22"/>
          <w:lang w:val="es-CR" w:eastAsia="en-US"/>
        </w:rPr>
        <w:t>La reclamación es una gestión posterior al reclamo del siniestro que el consumidor acciona ante los mecanismos descritos en el Capítulo III de este reglamento.</w:t>
      </w:r>
    </w:p>
    <w:p w14:paraId="5B810C3B"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3.24.</w:t>
      </w:r>
      <w:r w:rsidRPr="00A2119B">
        <w:rPr>
          <w:rFonts w:eastAsia="Calibri" w:cs="Arial"/>
          <w:b/>
          <w:iCs/>
          <w:sz w:val="22"/>
          <w:szCs w:val="22"/>
          <w:lang w:eastAsia="en-US"/>
        </w:rPr>
        <w:tab/>
      </w:r>
      <w:r w:rsidRPr="00A2119B">
        <w:rPr>
          <w:b/>
          <w:sz w:val="22"/>
          <w:szCs w:val="22"/>
        </w:rPr>
        <w:t>Riesgo de conducta:</w:t>
      </w:r>
      <w:r w:rsidRPr="00A2119B">
        <w:rPr>
          <w:sz w:val="22"/>
          <w:szCs w:val="22"/>
        </w:rPr>
        <w:t xml:space="preserve"> El riesgo de consumidores, aseguradores y el mercado asegurador que surge cuando los proveedores de servicios de seguros conducen su negocio de una forma que no garantiza un trato justo de los consumidores de seguros.</w:t>
      </w:r>
      <w:bookmarkStart w:id="6" w:name="_Ref20390399"/>
    </w:p>
    <w:p w14:paraId="00BF185E"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3.25.</w:t>
      </w:r>
      <w:r w:rsidRPr="00A2119B">
        <w:rPr>
          <w:rFonts w:eastAsia="Calibri" w:cs="Arial"/>
          <w:b/>
          <w:iCs/>
          <w:sz w:val="22"/>
          <w:szCs w:val="22"/>
          <w:lang w:eastAsia="en-US"/>
        </w:rPr>
        <w:tab/>
      </w:r>
      <w:r w:rsidRPr="00A2119B">
        <w:rPr>
          <w:b/>
          <w:bCs/>
          <w:sz w:val="22"/>
          <w:szCs w:val="22"/>
          <w:lang w:val="es-CR"/>
        </w:rPr>
        <w:t xml:space="preserve">Sugese o superintendencia: </w:t>
      </w:r>
      <w:r w:rsidRPr="00A2119B">
        <w:rPr>
          <w:sz w:val="22"/>
          <w:szCs w:val="22"/>
          <w:lang w:val="es-CR"/>
        </w:rPr>
        <w:t>Superintendencia General de Seguros.</w:t>
      </w:r>
    </w:p>
    <w:p w14:paraId="3E168BF7"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3.26.</w:t>
      </w:r>
      <w:r w:rsidRPr="00A2119B">
        <w:rPr>
          <w:rFonts w:eastAsia="Calibri" w:cs="Arial"/>
          <w:b/>
          <w:iCs/>
          <w:sz w:val="22"/>
          <w:szCs w:val="22"/>
          <w:lang w:eastAsia="en-US"/>
        </w:rPr>
        <w:tab/>
      </w:r>
      <w:r w:rsidRPr="00A2119B">
        <w:rPr>
          <w:b/>
          <w:sz w:val="22"/>
          <w:szCs w:val="22"/>
        </w:rPr>
        <w:t xml:space="preserve">Supervisión basada en riesgo (SBR) de conducta de negocio: </w:t>
      </w:r>
      <w:r w:rsidRPr="00A2119B">
        <w:rPr>
          <w:sz w:val="22"/>
          <w:szCs w:val="22"/>
        </w:rPr>
        <w:t>Enfoque de supervisión preventivo y prospectivo basado en la evaluación y mitigación de los principales riesgos de conducta presentes y futuros. Su objetivo es el logro de los resultados asociados al trato justo del consumidor, identificando situaciones que puedan afectar ese propósito y procurando una debida intervención y ajuste</w:t>
      </w:r>
      <w:bookmarkEnd w:id="6"/>
      <w:r w:rsidRPr="00A2119B">
        <w:rPr>
          <w:sz w:val="22"/>
          <w:szCs w:val="22"/>
        </w:rPr>
        <w:t xml:space="preserve">. </w:t>
      </w:r>
    </w:p>
    <w:p w14:paraId="020456F5" w14:textId="77777777" w:rsidR="00C34122" w:rsidRPr="00A2119B" w:rsidRDefault="00C34122" w:rsidP="00C34122">
      <w:pPr>
        <w:ind w:left="567"/>
        <w:jc w:val="both"/>
        <w:rPr>
          <w:rFonts w:eastAsia="Calibri"/>
          <w:sz w:val="22"/>
          <w:szCs w:val="22"/>
          <w:lang w:eastAsia="en-US"/>
        </w:rPr>
      </w:pPr>
      <w:r w:rsidRPr="00A2119B">
        <w:rPr>
          <w:rFonts w:eastAsia="Calibri"/>
          <w:sz w:val="22"/>
          <w:szCs w:val="22"/>
          <w:lang w:eastAsia="en-US"/>
        </w:rPr>
        <w:t>Desde el punto de vista del supervisor, implica la planificación de actividades de supervisión según sus recursos, enfocándolos a las áreas de mayor riesgo determinadas según su criterio informado, entendiendo la imposibilidad real de cubrir la totalidad de actividades y proveedores.</w:t>
      </w:r>
    </w:p>
    <w:p w14:paraId="7B8893DF" w14:textId="77777777" w:rsidR="00C34122" w:rsidRPr="00A2119B" w:rsidRDefault="00C34122" w:rsidP="00C34122">
      <w:pPr>
        <w:ind w:left="567" w:hanging="567"/>
        <w:contextualSpacing/>
        <w:jc w:val="both"/>
        <w:rPr>
          <w:sz w:val="22"/>
          <w:szCs w:val="22"/>
        </w:rPr>
      </w:pPr>
      <w:r w:rsidRPr="00A2119B">
        <w:rPr>
          <w:rFonts w:eastAsia="Calibri" w:cs="Arial"/>
          <w:b/>
          <w:iCs/>
          <w:sz w:val="22"/>
          <w:szCs w:val="22"/>
          <w:lang w:eastAsia="en-US"/>
        </w:rPr>
        <w:t>3.27.</w:t>
      </w:r>
      <w:r w:rsidRPr="00A2119B">
        <w:rPr>
          <w:rFonts w:eastAsia="Calibri" w:cs="Arial"/>
          <w:b/>
          <w:iCs/>
          <w:sz w:val="22"/>
          <w:szCs w:val="22"/>
          <w:lang w:eastAsia="en-US"/>
        </w:rPr>
        <w:tab/>
      </w:r>
      <w:r w:rsidRPr="00A2119B">
        <w:rPr>
          <w:b/>
          <w:sz w:val="22"/>
          <w:szCs w:val="22"/>
        </w:rPr>
        <w:t xml:space="preserve">Trato justo del consumidor: </w:t>
      </w:r>
      <w:r w:rsidRPr="00A2119B">
        <w:rPr>
          <w:bCs/>
          <w:sz w:val="22"/>
          <w:szCs w:val="22"/>
        </w:rPr>
        <w:t xml:space="preserve">Es el trato que debe brindarse al consumidor de seguros de parte del proveedor, </w:t>
      </w:r>
      <w:r w:rsidRPr="00A2119B">
        <w:rPr>
          <w:sz w:val="22"/>
          <w:szCs w:val="22"/>
        </w:rPr>
        <w:t xml:space="preserve">quien para esos efectos debe </w:t>
      </w:r>
      <w:r w:rsidRPr="00A2119B">
        <w:rPr>
          <w:sz w:val="22"/>
          <w:szCs w:val="22"/>
          <w:lang w:val="es-CR"/>
        </w:rPr>
        <w:t>considerar y atender adecuadamente los derechos subjetivos e intereses legítimos, así como obtener</w:t>
      </w:r>
      <w:r w:rsidRPr="00A2119B">
        <w:rPr>
          <w:sz w:val="22"/>
          <w:szCs w:val="22"/>
        </w:rPr>
        <w:t xml:space="preserve"> resultados que contribuyan con el bienestar financiero, de dichos consumidores.</w:t>
      </w:r>
      <w:r w:rsidRPr="00A2119B">
        <w:rPr>
          <w:sz w:val="22"/>
          <w:szCs w:val="22"/>
          <w:lang w:val="es-CR"/>
        </w:rPr>
        <w:t xml:space="preserve"> </w:t>
      </w:r>
      <w:r w:rsidRPr="00A2119B">
        <w:rPr>
          <w:sz w:val="22"/>
          <w:szCs w:val="22"/>
        </w:rPr>
        <w:t>Dichos aspectos forman parte integral del modelo de negocio, la cultura corporativa y la gobernanza del producto durante todas las etapas de su ciclo de vida.</w:t>
      </w:r>
    </w:p>
    <w:p w14:paraId="419DCBEC" w14:textId="77777777" w:rsidR="00C34122" w:rsidRPr="00A2119B" w:rsidRDefault="00C34122" w:rsidP="00C34122">
      <w:pPr>
        <w:ind w:left="567"/>
        <w:jc w:val="both"/>
        <w:rPr>
          <w:rFonts w:eastAsia="Calibri"/>
          <w:sz w:val="22"/>
          <w:szCs w:val="22"/>
          <w:lang w:eastAsia="en-US"/>
        </w:rPr>
      </w:pPr>
      <w:r w:rsidRPr="00A2119B">
        <w:rPr>
          <w:rFonts w:eastAsia="Calibri"/>
          <w:sz w:val="22"/>
          <w:szCs w:val="22"/>
          <w:lang w:eastAsia="en-US"/>
        </w:rPr>
        <w:t>El trato justo comprende el trato equitativo que conlleva la inexistencia de prácticas discriminatorias respecto a los consumidores, y en general, de tratos desiguales entre consumidores que se encuentren en similitud de condiciones. Especial atención debe brindarse a las personas susceptibles de experimentar vulnerabilidad.</w:t>
      </w:r>
    </w:p>
    <w:p w14:paraId="5DA4FB84" w14:textId="77777777" w:rsidR="00C34122" w:rsidRPr="00A2119B" w:rsidRDefault="00C34122" w:rsidP="00C34122">
      <w:pPr>
        <w:ind w:left="567"/>
        <w:jc w:val="both"/>
        <w:rPr>
          <w:rFonts w:eastAsia="Calibri"/>
          <w:sz w:val="22"/>
          <w:szCs w:val="22"/>
          <w:lang w:eastAsia="en-US"/>
        </w:rPr>
      </w:pPr>
      <w:r w:rsidRPr="00A2119B">
        <w:rPr>
          <w:sz w:val="22"/>
          <w:szCs w:val="22"/>
          <w:lang w:eastAsia="es-CR"/>
        </w:rPr>
        <w:t>Las diferencias que resulten a causa de</w:t>
      </w:r>
      <w:r w:rsidRPr="00A2119B">
        <w:rPr>
          <w:rFonts w:eastAsia="Calibri"/>
          <w:sz w:val="22"/>
          <w:szCs w:val="22"/>
          <w:lang w:eastAsia="en-US"/>
        </w:rPr>
        <w:t xml:space="preserve"> las características técnicas y financieras del producto, en tanto exista evidencia objetiva previa de las mismas, no se considerarán trato discriminatorio.</w:t>
      </w:r>
    </w:p>
    <w:p w14:paraId="1D51EE8B" w14:textId="77777777" w:rsidR="00C34122" w:rsidRPr="00A2119B" w:rsidRDefault="00C34122" w:rsidP="00C34122">
      <w:pPr>
        <w:ind w:left="567"/>
        <w:jc w:val="both"/>
        <w:rPr>
          <w:rFonts w:eastAsia="Calibri"/>
          <w:sz w:val="22"/>
          <w:szCs w:val="22"/>
          <w:lang w:eastAsia="en-US"/>
        </w:rPr>
      </w:pPr>
    </w:p>
    <w:p w14:paraId="6B38FA13" w14:textId="77777777" w:rsidR="00C34122" w:rsidRPr="00A2119B" w:rsidRDefault="00C34122" w:rsidP="00C34122">
      <w:pPr>
        <w:rPr>
          <w:b/>
          <w:bCs/>
          <w:sz w:val="22"/>
          <w:szCs w:val="22"/>
        </w:rPr>
      </w:pPr>
      <w:bookmarkStart w:id="7" w:name="_Ref124697493"/>
      <w:bookmarkStart w:id="8" w:name="_Toc147999784"/>
      <w:r w:rsidRPr="00A2119B">
        <w:rPr>
          <w:b/>
          <w:bCs/>
          <w:sz w:val="22"/>
          <w:szCs w:val="22"/>
        </w:rPr>
        <w:t>Artículo 4. Aplicación proporcional y diferenciada de los principios</w:t>
      </w:r>
      <w:bookmarkEnd w:id="7"/>
      <w:bookmarkEnd w:id="8"/>
    </w:p>
    <w:p w14:paraId="03DE91DC" w14:textId="77777777" w:rsidR="00C34122" w:rsidRPr="00A2119B" w:rsidRDefault="00C34122" w:rsidP="00C34122">
      <w:pPr>
        <w:widowControl w:val="0"/>
        <w:autoSpaceDE w:val="0"/>
        <w:autoSpaceDN w:val="0"/>
        <w:adjustRightInd w:val="0"/>
        <w:jc w:val="both"/>
        <w:rPr>
          <w:color w:val="000000"/>
          <w:sz w:val="22"/>
          <w:szCs w:val="22"/>
          <w:lang w:val="es-CR" w:eastAsia="es-CR"/>
        </w:rPr>
      </w:pPr>
    </w:p>
    <w:p w14:paraId="0C8E4837" w14:textId="77777777" w:rsidR="00C34122" w:rsidRPr="00A2119B" w:rsidRDefault="00C34122" w:rsidP="00C34122">
      <w:pPr>
        <w:widowControl w:val="0"/>
        <w:autoSpaceDE w:val="0"/>
        <w:autoSpaceDN w:val="0"/>
        <w:adjustRightInd w:val="0"/>
        <w:jc w:val="both"/>
        <w:rPr>
          <w:color w:val="000000"/>
          <w:sz w:val="22"/>
          <w:szCs w:val="22"/>
          <w:lang w:val="es-CR" w:eastAsia="es-CR"/>
        </w:rPr>
      </w:pPr>
      <w:r w:rsidRPr="00A2119B">
        <w:rPr>
          <w:color w:val="000000"/>
          <w:sz w:val="22"/>
          <w:szCs w:val="22"/>
          <w:lang w:val="es-CR" w:eastAsia="es-CR"/>
        </w:rPr>
        <w:t xml:space="preserve">Según corresponda, cada entidad debe desarrollar, implementar y evaluar los principios establecidos en este reglamento de conformidad con sus </w:t>
      </w:r>
      <w:r w:rsidRPr="00A2119B">
        <w:rPr>
          <w:bCs/>
          <w:color w:val="000000"/>
          <w:sz w:val="22"/>
          <w:szCs w:val="22"/>
          <w:lang w:val="es-CR"/>
        </w:rPr>
        <w:t>propias</w:t>
      </w:r>
      <w:r w:rsidRPr="00A2119B">
        <w:rPr>
          <w:color w:val="000000"/>
          <w:sz w:val="22"/>
          <w:szCs w:val="22"/>
          <w:lang w:val="es-CR" w:eastAsia="es-CR"/>
        </w:rPr>
        <w:t xml:space="preserve"> características y los lineamientos que emita Sugese. Adicionalmente, la entidad es responsable de demostrar lo anterior cuando así lo requiera la superintendencia.</w:t>
      </w:r>
    </w:p>
    <w:p w14:paraId="49752EA9" w14:textId="77777777" w:rsidR="00C34122" w:rsidRPr="00A2119B" w:rsidRDefault="00C34122" w:rsidP="00C34122">
      <w:pPr>
        <w:widowControl w:val="0"/>
        <w:autoSpaceDE w:val="0"/>
        <w:autoSpaceDN w:val="0"/>
        <w:adjustRightInd w:val="0"/>
        <w:jc w:val="both"/>
        <w:rPr>
          <w:color w:val="000000"/>
          <w:sz w:val="22"/>
          <w:szCs w:val="22"/>
          <w:lang w:val="es-CR" w:eastAsia="es-CR"/>
        </w:rPr>
      </w:pPr>
    </w:p>
    <w:p w14:paraId="2F8BEA94" w14:textId="77777777" w:rsidR="00C34122" w:rsidRPr="00A2119B" w:rsidRDefault="00C34122" w:rsidP="00C34122">
      <w:pPr>
        <w:widowControl w:val="0"/>
        <w:autoSpaceDE w:val="0"/>
        <w:autoSpaceDN w:val="0"/>
        <w:adjustRightInd w:val="0"/>
        <w:jc w:val="both"/>
        <w:rPr>
          <w:color w:val="000000"/>
          <w:sz w:val="22"/>
          <w:szCs w:val="22"/>
          <w:lang w:val="es-CR" w:eastAsia="es-CR"/>
        </w:rPr>
      </w:pPr>
      <w:r w:rsidRPr="00A2119B">
        <w:rPr>
          <w:color w:val="000000"/>
          <w:sz w:val="22"/>
          <w:szCs w:val="22"/>
          <w:lang w:val="es-CR" w:eastAsia="es-CR"/>
        </w:rPr>
        <w:t>La Sugese podrá emitir guías orientadoras sobre la aplicación proporcional de los principios.</w:t>
      </w:r>
    </w:p>
    <w:p w14:paraId="25B2F9CC" w14:textId="77777777" w:rsidR="00C34122" w:rsidRPr="00A2119B" w:rsidRDefault="00C34122" w:rsidP="00C34122">
      <w:pPr>
        <w:widowControl w:val="0"/>
        <w:autoSpaceDE w:val="0"/>
        <w:autoSpaceDN w:val="0"/>
        <w:adjustRightInd w:val="0"/>
        <w:jc w:val="both"/>
        <w:rPr>
          <w:color w:val="000000"/>
          <w:sz w:val="22"/>
          <w:szCs w:val="22"/>
          <w:lang w:eastAsia="es-CR"/>
        </w:rPr>
      </w:pPr>
    </w:p>
    <w:p w14:paraId="5E25CC44" w14:textId="77777777" w:rsidR="00C34122" w:rsidRPr="00A2119B" w:rsidRDefault="00C34122" w:rsidP="00C34122">
      <w:pPr>
        <w:keepNext/>
        <w:jc w:val="center"/>
        <w:outlineLvl w:val="0"/>
        <w:rPr>
          <w:b/>
          <w:bCs/>
          <w:sz w:val="22"/>
          <w:szCs w:val="22"/>
        </w:rPr>
      </w:pPr>
      <w:bookmarkStart w:id="9" w:name="_Toc147999785"/>
      <w:r w:rsidRPr="00A2119B">
        <w:rPr>
          <w:b/>
          <w:bCs/>
          <w:sz w:val="22"/>
          <w:szCs w:val="22"/>
        </w:rPr>
        <w:t>CAPÍTULO II CONDUCTA DE NEGOCIO RESPONSABLE</w:t>
      </w:r>
      <w:bookmarkEnd w:id="9"/>
    </w:p>
    <w:p w14:paraId="6B1A3FA4" w14:textId="77777777" w:rsidR="00C34122" w:rsidRPr="00A2119B" w:rsidRDefault="00C34122" w:rsidP="00C34122">
      <w:pPr>
        <w:rPr>
          <w:sz w:val="22"/>
          <w:szCs w:val="22"/>
        </w:rPr>
      </w:pPr>
    </w:p>
    <w:p w14:paraId="690868D7" w14:textId="77777777" w:rsidR="00C34122" w:rsidRPr="00A2119B" w:rsidRDefault="00C34122" w:rsidP="00C34122">
      <w:pPr>
        <w:rPr>
          <w:b/>
          <w:bCs/>
          <w:sz w:val="22"/>
          <w:szCs w:val="22"/>
        </w:rPr>
      </w:pPr>
      <w:bookmarkStart w:id="10" w:name="_Toc147999786"/>
      <w:r w:rsidRPr="00A2119B">
        <w:rPr>
          <w:b/>
          <w:bCs/>
          <w:sz w:val="22"/>
          <w:szCs w:val="22"/>
        </w:rPr>
        <w:t>Artículo 5. Integración del trato justo del consumidor en la conducta de negocio.</w:t>
      </w:r>
      <w:bookmarkEnd w:id="10"/>
    </w:p>
    <w:p w14:paraId="02AB0076" w14:textId="77777777" w:rsidR="00C34122" w:rsidRPr="00A2119B" w:rsidRDefault="00C34122" w:rsidP="00C34122">
      <w:pPr>
        <w:jc w:val="both"/>
        <w:rPr>
          <w:rFonts w:eastAsia="Calibri"/>
          <w:sz w:val="22"/>
          <w:szCs w:val="22"/>
          <w:lang w:eastAsia="en-US"/>
        </w:rPr>
      </w:pPr>
    </w:p>
    <w:p w14:paraId="753D681C" w14:textId="77777777" w:rsidR="00C34122" w:rsidRPr="00A2119B" w:rsidRDefault="00C34122" w:rsidP="00C34122">
      <w:pPr>
        <w:jc w:val="both"/>
        <w:rPr>
          <w:sz w:val="22"/>
          <w:szCs w:val="22"/>
          <w:lang w:eastAsia="es-CR"/>
        </w:rPr>
      </w:pPr>
      <w:r w:rsidRPr="00A2119B">
        <w:rPr>
          <w:rFonts w:eastAsia="Calibri"/>
          <w:sz w:val="22"/>
          <w:szCs w:val="22"/>
          <w:lang w:eastAsia="en-US"/>
        </w:rPr>
        <w:t>Las entidades aseguradoras e intermediarios de seguros deben integrar el trato justo del consumidor en su conducta de negocio. Con ese propósito, deben gestionar y controlar de forma adecuada los riesgos de conducta que puedan generarse a partir de su modelo de negocio, cultura corporativa y la gobernanza de productos en cada una de las fases del ciclo de vida del producto.</w:t>
      </w:r>
    </w:p>
    <w:p w14:paraId="4FCFF1AF" w14:textId="77777777" w:rsidR="00C34122" w:rsidRPr="00A2119B" w:rsidRDefault="00C34122" w:rsidP="00C34122">
      <w:pPr>
        <w:jc w:val="both"/>
        <w:rPr>
          <w:sz w:val="22"/>
          <w:szCs w:val="22"/>
        </w:rPr>
      </w:pPr>
    </w:p>
    <w:p w14:paraId="7777AC8C" w14:textId="77777777" w:rsidR="00C34122" w:rsidRPr="00A2119B" w:rsidRDefault="00C34122" w:rsidP="00C34122">
      <w:pPr>
        <w:jc w:val="both"/>
        <w:rPr>
          <w:sz w:val="22"/>
          <w:szCs w:val="22"/>
        </w:rPr>
      </w:pPr>
      <w:r w:rsidRPr="00A2119B">
        <w:rPr>
          <w:sz w:val="22"/>
          <w:szCs w:val="22"/>
        </w:rPr>
        <w:t xml:space="preserve">Se brindará una atención especial al trato justo de los consumidores que podrían experimentar vulnerabilidad. </w:t>
      </w:r>
    </w:p>
    <w:p w14:paraId="45237F3B" w14:textId="77777777" w:rsidR="00C34122" w:rsidRPr="00A2119B" w:rsidRDefault="00C34122" w:rsidP="00C34122">
      <w:pPr>
        <w:jc w:val="both"/>
        <w:rPr>
          <w:sz w:val="22"/>
          <w:szCs w:val="22"/>
        </w:rPr>
      </w:pPr>
    </w:p>
    <w:p w14:paraId="7DD4C462" w14:textId="77777777" w:rsidR="00C34122" w:rsidRPr="00A2119B" w:rsidRDefault="00C34122" w:rsidP="00C34122">
      <w:pPr>
        <w:rPr>
          <w:b/>
          <w:bCs/>
          <w:sz w:val="22"/>
          <w:szCs w:val="22"/>
        </w:rPr>
      </w:pPr>
      <w:bookmarkStart w:id="11" w:name="_Toc147999787"/>
      <w:r w:rsidRPr="00A2119B">
        <w:rPr>
          <w:b/>
          <w:bCs/>
          <w:sz w:val="22"/>
          <w:szCs w:val="22"/>
        </w:rPr>
        <w:lastRenderedPageBreak/>
        <w:t>Artículo 6. Resultados asociados al trato justo del consumidor en la conducta de negocio.</w:t>
      </w:r>
      <w:bookmarkEnd w:id="11"/>
    </w:p>
    <w:p w14:paraId="667EEE84" w14:textId="77777777" w:rsidR="00C34122" w:rsidRPr="00A2119B" w:rsidRDefault="00C34122" w:rsidP="00C34122">
      <w:pPr>
        <w:jc w:val="both"/>
        <w:rPr>
          <w:sz w:val="22"/>
          <w:szCs w:val="22"/>
        </w:rPr>
      </w:pPr>
    </w:p>
    <w:p w14:paraId="2E91352A" w14:textId="77777777" w:rsidR="00C34122" w:rsidRPr="00A2119B" w:rsidRDefault="00C34122" w:rsidP="00C34122">
      <w:pPr>
        <w:jc w:val="both"/>
        <w:rPr>
          <w:sz w:val="22"/>
          <w:szCs w:val="22"/>
        </w:rPr>
      </w:pPr>
      <w:bookmarkStart w:id="12" w:name="_Hlk136267658"/>
      <w:r w:rsidRPr="00A2119B">
        <w:rPr>
          <w:sz w:val="22"/>
          <w:szCs w:val="22"/>
        </w:rPr>
        <w:t>Los resultados para el consumidor asociados a su trato justo por parte del proveedor son:</w:t>
      </w:r>
    </w:p>
    <w:p w14:paraId="13B165BA" w14:textId="77777777" w:rsidR="00C34122" w:rsidRPr="00A2119B" w:rsidRDefault="00C34122" w:rsidP="00C34122">
      <w:pPr>
        <w:jc w:val="both"/>
        <w:rPr>
          <w:sz w:val="22"/>
          <w:szCs w:val="22"/>
        </w:rPr>
      </w:pPr>
    </w:p>
    <w:p w14:paraId="17983F67"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6.1.</w:t>
      </w:r>
      <w:r w:rsidRPr="00A2119B">
        <w:rPr>
          <w:rFonts w:eastAsia="Calibri"/>
          <w:b/>
          <w:bCs/>
          <w:sz w:val="22"/>
          <w:szCs w:val="22"/>
          <w:lang w:eastAsia="en-US"/>
        </w:rPr>
        <w:tab/>
      </w:r>
      <w:r w:rsidRPr="00A2119B">
        <w:rPr>
          <w:sz w:val="22"/>
          <w:szCs w:val="22"/>
        </w:rPr>
        <w:t xml:space="preserve">El consumidor entiende de forma clara y oportuna las características principales y limitaciones de los productos respecto a sus intereses antes de tomar la decisión de adquirirlo. </w:t>
      </w:r>
    </w:p>
    <w:p w14:paraId="46C51A0D"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6.2.</w:t>
      </w:r>
      <w:r w:rsidRPr="00A2119B">
        <w:rPr>
          <w:rFonts w:eastAsia="Calibri"/>
          <w:b/>
          <w:bCs/>
          <w:sz w:val="22"/>
          <w:szCs w:val="22"/>
          <w:lang w:eastAsia="en-US"/>
        </w:rPr>
        <w:tab/>
      </w:r>
      <w:r w:rsidRPr="00A2119B">
        <w:rPr>
          <w:sz w:val="22"/>
          <w:szCs w:val="22"/>
        </w:rPr>
        <w:t xml:space="preserve">Cuando corresponde, el consumidor tiene acceso y recibe asesoría de calidad de acuerdo con sus características e intereses legítimos. </w:t>
      </w:r>
    </w:p>
    <w:p w14:paraId="12853114"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6.3.</w:t>
      </w:r>
      <w:r w:rsidRPr="00A2119B">
        <w:rPr>
          <w:rFonts w:eastAsia="Calibri"/>
          <w:b/>
          <w:bCs/>
          <w:sz w:val="22"/>
          <w:szCs w:val="22"/>
          <w:lang w:eastAsia="en-US"/>
        </w:rPr>
        <w:tab/>
      </w:r>
      <w:r w:rsidRPr="00A2119B">
        <w:rPr>
          <w:sz w:val="22"/>
          <w:szCs w:val="22"/>
        </w:rPr>
        <w:t>El consumidor adquiere productos idóneos y de calidad.</w:t>
      </w:r>
    </w:p>
    <w:p w14:paraId="1AB88344"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6.4.</w:t>
      </w:r>
      <w:r w:rsidRPr="00A2119B">
        <w:rPr>
          <w:rFonts w:eastAsia="Calibri"/>
          <w:b/>
          <w:bCs/>
          <w:sz w:val="22"/>
          <w:szCs w:val="22"/>
          <w:lang w:eastAsia="en-US"/>
        </w:rPr>
        <w:tab/>
      </w:r>
      <w:r w:rsidRPr="00A2119B">
        <w:rPr>
          <w:sz w:val="22"/>
          <w:szCs w:val="22"/>
        </w:rPr>
        <w:t xml:space="preserve">El consumidor entiende cualquier ajuste en la póliza, el uso del seguro, los mecanismos de quejas y reclamaciones, y el resultado y justificación de cualquier gestión que realice al hacer uso del seguro. </w:t>
      </w:r>
    </w:p>
    <w:p w14:paraId="3390879E"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6.5.</w:t>
      </w:r>
      <w:r w:rsidRPr="00A2119B">
        <w:rPr>
          <w:rFonts w:eastAsia="Calibri"/>
          <w:b/>
          <w:bCs/>
          <w:sz w:val="22"/>
          <w:szCs w:val="22"/>
          <w:lang w:eastAsia="en-US"/>
        </w:rPr>
        <w:tab/>
      </w:r>
      <w:r w:rsidRPr="00A2119B">
        <w:rPr>
          <w:sz w:val="22"/>
          <w:szCs w:val="22"/>
        </w:rPr>
        <w:t xml:space="preserve">Los reclamos de siniestros, quejas y reclamaciones se gestionan de manera justa y oportuna atendiendo los derechos subjetivos del consumidor y sus intereses legítimos. </w:t>
      </w:r>
    </w:p>
    <w:p w14:paraId="4AAF8FEA" w14:textId="77777777" w:rsidR="00C34122" w:rsidRPr="00A2119B" w:rsidRDefault="00C34122" w:rsidP="00C34122">
      <w:pPr>
        <w:ind w:left="567" w:hanging="567"/>
        <w:contextualSpacing/>
        <w:jc w:val="both"/>
        <w:rPr>
          <w:sz w:val="22"/>
          <w:szCs w:val="22"/>
        </w:rPr>
      </w:pPr>
      <w:r w:rsidRPr="00A2119B">
        <w:rPr>
          <w:rFonts w:eastAsia="Calibri"/>
          <w:b/>
          <w:bCs/>
          <w:sz w:val="22"/>
          <w:szCs w:val="22"/>
          <w:lang w:eastAsia="en-US"/>
        </w:rPr>
        <w:t>6.6.</w:t>
      </w:r>
      <w:r w:rsidRPr="00A2119B">
        <w:rPr>
          <w:rFonts w:eastAsia="Calibri"/>
          <w:b/>
          <w:bCs/>
          <w:sz w:val="22"/>
          <w:szCs w:val="22"/>
          <w:lang w:eastAsia="en-US"/>
        </w:rPr>
        <w:tab/>
      </w:r>
      <w:r w:rsidRPr="00A2119B">
        <w:rPr>
          <w:sz w:val="22"/>
          <w:szCs w:val="22"/>
        </w:rPr>
        <w:t xml:space="preserve">La información privada del consumidor se resguarda conforme al marco normativo. </w:t>
      </w:r>
    </w:p>
    <w:p w14:paraId="4C30E3D7" w14:textId="77777777" w:rsidR="00C34122" w:rsidRPr="00A2119B" w:rsidRDefault="00C34122" w:rsidP="00C34122">
      <w:pPr>
        <w:jc w:val="both"/>
        <w:rPr>
          <w:sz w:val="22"/>
          <w:szCs w:val="22"/>
        </w:rPr>
      </w:pPr>
    </w:p>
    <w:p w14:paraId="0AA19529" w14:textId="77777777" w:rsidR="00C34122" w:rsidRPr="00A2119B" w:rsidRDefault="00C34122" w:rsidP="00C34122">
      <w:pPr>
        <w:jc w:val="both"/>
        <w:rPr>
          <w:sz w:val="22"/>
          <w:szCs w:val="22"/>
        </w:rPr>
      </w:pPr>
      <w:r w:rsidRPr="00A2119B">
        <w:rPr>
          <w:sz w:val="22"/>
          <w:szCs w:val="22"/>
        </w:rPr>
        <w:t>Las entidades aseguradoras e intermediarias son las responsables de demostrar ante Sugese la medición y consecución de los indicadores que definan para los resultados mencionados.</w:t>
      </w:r>
    </w:p>
    <w:p w14:paraId="73E40881" w14:textId="77777777" w:rsidR="00C34122" w:rsidRPr="00A2119B" w:rsidRDefault="00C34122" w:rsidP="00C34122">
      <w:pPr>
        <w:jc w:val="both"/>
        <w:rPr>
          <w:sz w:val="22"/>
          <w:szCs w:val="22"/>
        </w:rPr>
      </w:pPr>
    </w:p>
    <w:p w14:paraId="0E272910" w14:textId="77777777" w:rsidR="00C34122" w:rsidRPr="00A2119B" w:rsidRDefault="00C34122" w:rsidP="00C34122">
      <w:pPr>
        <w:jc w:val="both"/>
        <w:rPr>
          <w:sz w:val="22"/>
          <w:szCs w:val="22"/>
        </w:rPr>
      </w:pPr>
      <w:r w:rsidRPr="00A2119B">
        <w:rPr>
          <w:sz w:val="22"/>
          <w:szCs w:val="22"/>
        </w:rPr>
        <w:t xml:space="preserve">Periódicamente, las entidades aseguradoras y entidades intermediarias de seguros, llevarán a cabo evaluaciones para verificar la consecución de dichos resultados. </w:t>
      </w:r>
    </w:p>
    <w:p w14:paraId="0F5F0962" w14:textId="77777777" w:rsidR="00C34122" w:rsidRPr="00A2119B" w:rsidRDefault="00C34122" w:rsidP="00C34122">
      <w:pPr>
        <w:jc w:val="both"/>
        <w:rPr>
          <w:sz w:val="22"/>
          <w:szCs w:val="22"/>
        </w:rPr>
      </w:pPr>
    </w:p>
    <w:p w14:paraId="4BF79B6A" w14:textId="77777777" w:rsidR="00C34122" w:rsidRPr="00A2119B" w:rsidRDefault="00C34122" w:rsidP="00C34122">
      <w:pPr>
        <w:jc w:val="both"/>
        <w:rPr>
          <w:sz w:val="22"/>
          <w:szCs w:val="22"/>
        </w:rPr>
      </w:pPr>
      <w:r w:rsidRPr="00A2119B">
        <w:rPr>
          <w:sz w:val="22"/>
          <w:szCs w:val="22"/>
        </w:rPr>
        <w:t>La alta gerencia remitirá periódicamente un informe sobre la consecución de los resultados para aprobación del órgano director, e incluirá las recomendaciones y planes de acción pertinentes. Dichos informes se remitirán a Sugese según los términos, contenido mínimo, formatos, plazos y requerimientos que establezca el Superintendente mediante acuerdo de conformidad con el artículo 17.7 del presente reglamento.</w:t>
      </w:r>
      <w:bookmarkEnd w:id="12"/>
    </w:p>
    <w:p w14:paraId="75120ECA" w14:textId="77777777" w:rsidR="00C34122" w:rsidRPr="00A2119B" w:rsidRDefault="00C34122" w:rsidP="00C34122">
      <w:pPr>
        <w:jc w:val="both"/>
        <w:rPr>
          <w:sz w:val="22"/>
          <w:szCs w:val="22"/>
        </w:rPr>
      </w:pPr>
    </w:p>
    <w:p w14:paraId="50CE610E" w14:textId="77777777" w:rsidR="00C34122" w:rsidRPr="00A2119B" w:rsidRDefault="00C34122" w:rsidP="00C34122">
      <w:pPr>
        <w:jc w:val="center"/>
        <w:rPr>
          <w:b/>
          <w:bCs/>
          <w:sz w:val="22"/>
          <w:szCs w:val="22"/>
        </w:rPr>
      </w:pPr>
      <w:r w:rsidRPr="00A2119B">
        <w:rPr>
          <w:b/>
          <w:bCs/>
          <w:sz w:val="22"/>
          <w:szCs w:val="22"/>
        </w:rPr>
        <w:t>Sección I. Modelo de negocio</w:t>
      </w:r>
    </w:p>
    <w:p w14:paraId="186E31BA" w14:textId="77777777" w:rsidR="00C34122" w:rsidRPr="00A2119B" w:rsidRDefault="00C34122" w:rsidP="00C34122">
      <w:pPr>
        <w:rPr>
          <w:b/>
          <w:bCs/>
          <w:sz w:val="22"/>
          <w:szCs w:val="22"/>
        </w:rPr>
      </w:pPr>
      <w:bookmarkStart w:id="13" w:name="_Hlk136269148"/>
    </w:p>
    <w:p w14:paraId="567665AA" w14:textId="77777777" w:rsidR="00C34122" w:rsidRPr="00A2119B" w:rsidRDefault="00C34122" w:rsidP="00C34122">
      <w:pPr>
        <w:rPr>
          <w:b/>
          <w:bCs/>
          <w:sz w:val="22"/>
          <w:szCs w:val="22"/>
        </w:rPr>
      </w:pPr>
      <w:bookmarkStart w:id="14" w:name="_Toc147999788"/>
      <w:r w:rsidRPr="00A2119B">
        <w:rPr>
          <w:b/>
          <w:bCs/>
          <w:sz w:val="22"/>
          <w:szCs w:val="22"/>
        </w:rPr>
        <w:t>Artículo 7. Modelo de negocio</w:t>
      </w:r>
      <w:bookmarkEnd w:id="14"/>
    </w:p>
    <w:p w14:paraId="17271456" w14:textId="77777777" w:rsidR="00C34122" w:rsidRPr="00A2119B" w:rsidRDefault="00C34122" w:rsidP="00C34122">
      <w:pPr>
        <w:jc w:val="both"/>
        <w:rPr>
          <w:sz w:val="22"/>
          <w:szCs w:val="22"/>
        </w:rPr>
      </w:pPr>
    </w:p>
    <w:p w14:paraId="5143D818" w14:textId="77777777" w:rsidR="00C34122" w:rsidRPr="00A2119B" w:rsidRDefault="00C34122" w:rsidP="00C34122">
      <w:pPr>
        <w:jc w:val="both"/>
        <w:rPr>
          <w:sz w:val="22"/>
          <w:szCs w:val="22"/>
        </w:rPr>
      </w:pPr>
      <w:r w:rsidRPr="00A2119B">
        <w:rPr>
          <w:sz w:val="22"/>
          <w:szCs w:val="22"/>
        </w:rPr>
        <w:t xml:space="preserve">El modelo de negocio de entidades aseguradoras e intermediarios de seguros debe incluir objetivos claros y específicos en cuanto al trato justo del consumidor y la gestión y control de los riesgos de conducta. </w:t>
      </w:r>
    </w:p>
    <w:p w14:paraId="32C5FB0B" w14:textId="77777777" w:rsidR="00C34122" w:rsidRPr="00A2119B" w:rsidRDefault="00C34122" w:rsidP="00C34122">
      <w:pPr>
        <w:jc w:val="both"/>
        <w:rPr>
          <w:sz w:val="22"/>
          <w:szCs w:val="22"/>
        </w:rPr>
      </w:pPr>
    </w:p>
    <w:p w14:paraId="703CA52B" w14:textId="77777777" w:rsidR="00C34122" w:rsidRPr="00A2119B" w:rsidRDefault="00C34122" w:rsidP="00C34122">
      <w:pPr>
        <w:jc w:val="both"/>
        <w:rPr>
          <w:sz w:val="22"/>
          <w:szCs w:val="22"/>
        </w:rPr>
      </w:pPr>
      <w:r w:rsidRPr="00A2119B">
        <w:rPr>
          <w:sz w:val="22"/>
          <w:szCs w:val="22"/>
        </w:rPr>
        <w:t xml:space="preserve">El órgano director es responsable por vigilar que dichos objetivos y estrategias del negocio sean adecuadamente documentados y comunicados al personal, también deberá vigilar los avances en su consecución y sus actualizaciones cuando corresponda. </w:t>
      </w:r>
    </w:p>
    <w:p w14:paraId="61994A18" w14:textId="77777777" w:rsidR="00C34122" w:rsidRPr="00A2119B" w:rsidRDefault="00C34122" w:rsidP="00C34122">
      <w:pPr>
        <w:jc w:val="both"/>
        <w:rPr>
          <w:sz w:val="22"/>
          <w:szCs w:val="22"/>
        </w:rPr>
      </w:pPr>
    </w:p>
    <w:p w14:paraId="50BC7513" w14:textId="77777777" w:rsidR="00C34122" w:rsidRPr="00A2119B" w:rsidRDefault="00C34122" w:rsidP="00C34122">
      <w:pPr>
        <w:jc w:val="both"/>
        <w:rPr>
          <w:sz w:val="22"/>
          <w:szCs w:val="22"/>
        </w:rPr>
      </w:pPr>
      <w:r w:rsidRPr="00A2119B">
        <w:rPr>
          <w:sz w:val="22"/>
          <w:szCs w:val="22"/>
        </w:rPr>
        <w:t>Periódicamente, el órgano director deberá hacer un ejercicio de evaluación, revisión y de ser necesario actualización de los objetivos y estrategias del negocio en el sentido indicado en este artículo.</w:t>
      </w:r>
    </w:p>
    <w:bookmarkEnd w:id="13"/>
    <w:p w14:paraId="68E44B7E" w14:textId="77777777" w:rsidR="00C34122" w:rsidRPr="00A2119B" w:rsidRDefault="00C34122" w:rsidP="00C34122">
      <w:pPr>
        <w:jc w:val="both"/>
        <w:rPr>
          <w:sz w:val="22"/>
          <w:szCs w:val="22"/>
        </w:rPr>
      </w:pPr>
    </w:p>
    <w:p w14:paraId="193108B4" w14:textId="77777777" w:rsidR="00C34122" w:rsidRPr="00A2119B" w:rsidRDefault="00C34122" w:rsidP="00C34122">
      <w:pPr>
        <w:jc w:val="center"/>
        <w:rPr>
          <w:b/>
          <w:bCs/>
          <w:sz w:val="22"/>
          <w:szCs w:val="22"/>
        </w:rPr>
      </w:pPr>
      <w:r w:rsidRPr="00A2119B">
        <w:rPr>
          <w:b/>
          <w:bCs/>
          <w:sz w:val="22"/>
          <w:szCs w:val="22"/>
        </w:rPr>
        <w:t>Sección II. Cultura corporativa</w:t>
      </w:r>
    </w:p>
    <w:p w14:paraId="09279266" w14:textId="77777777" w:rsidR="00C34122" w:rsidRPr="00A2119B" w:rsidRDefault="00C34122" w:rsidP="00C34122">
      <w:pPr>
        <w:jc w:val="both"/>
        <w:rPr>
          <w:sz w:val="22"/>
          <w:szCs w:val="22"/>
        </w:rPr>
      </w:pPr>
    </w:p>
    <w:p w14:paraId="4E27FE96" w14:textId="77777777" w:rsidR="00C34122" w:rsidRPr="00A2119B" w:rsidRDefault="00C34122" w:rsidP="00C34122">
      <w:pPr>
        <w:rPr>
          <w:b/>
          <w:bCs/>
          <w:sz w:val="22"/>
          <w:szCs w:val="22"/>
        </w:rPr>
      </w:pPr>
      <w:bookmarkStart w:id="15" w:name="_Toc147999789"/>
      <w:r w:rsidRPr="00A2119B">
        <w:rPr>
          <w:b/>
          <w:bCs/>
          <w:sz w:val="22"/>
          <w:szCs w:val="22"/>
        </w:rPr>
        <w:t>Artículo 8. Cultura corporativa enfocada en el trato justo del consumidor.</w:t>
      </w:r>
      <w:bookmarkEnd w:id="15"/>
    </w:p>
    <w:p w14:paraId="6F5EAEC9" w14:textId="77777777" w:rsidR="00C34122" w:rsidRPr="00A2119B" w:rsidRDefault="00C34122" w:rsidP="00C34122">
      <w:pPr>
        <w:jc w:val="both"/>
        <w:rPr>
          <w:sz w:val="22"/>
          <w:szCs w:val="22"/>
        </w:rPr>
      </w:pPr>
    </w:p>
    <w:p w14:paraId="1E643D3F" w14:textId="77777777" w:rsidR="00C34122" w:rsidRPr="00A2119B" w:rsidRDefault="00C34122" w:rsidP="00C34122">
      <w:pPr>
        <w:jc w:val="both"/>
        <w:rPr>
          <w:sz w:val="22"/>
          <w:szCs w:val="22"/>
        </w:rPr>
      </w:pPr>
      <w:r w:rsidRPr="00A2119B">
        <w:rPr>
          <w:sz w:val="22"/>
          <w:szCs w:val="22"/>
        </w:rPr>
        <w:lastRenderedPageBreak/>
        <w:t xml:space="preserve">Las acciones, comportamientos y decisiones, en todos los niveles organizacionales desde el órgano director, la alta gerencia y personal en general de la entidad aseguradora y los intermediarios, deben ser consistentes con las definiciones señaladas en el artículo anterior. </w:t>
      </w:r>
    </w:p>
    <w:p w14:paraId="068E66D8" w14:textId="77777777" w:rsidR="00C34122" w:rsidRPr="00A2119B" w:rsidRDefault="00C34122" w:rsidP="00C34122">
      <w:pPr>
        <w:jc w:val="both"/>
        <w:rPr>
          <w:sz w:val="22"/>
          <w:szCs w:val="22"/>
        </w:rPr>
      </w:pPr>
    </w:p>
    <w:p w14:paraId="200C0E7D" w14:textId="77777777" w:rsidR="00C34122" w:rsidRPr="00A2119B" w:rsidRDefault="00C34122" w:rsidP="00C34122">
      <w:pPr>
        <w:jc w:val="both"/>
        <w:rPr>
          <w:sz w:val="22"/>
          <w:szCs w:val="22"/>
        </w:rPr>
      </w:pPr>
      <w:r w:rsidRPr="00A2119B">
        <w:rPr>
          <w:sz w:val="22"/>
          <w:szCs w:val="22"/>
        </w:rPr>
        <w:t>Las decisiones que impacten a los consumidores deben considerar si las mismas favorecen el trato justo de estos. Los mecanismos de control deben asegurar el ajuste oportuno de aquellas decisiones que puedan afectar los intereses legítimos de los consumidores.</w:t>
      </w:r>
    </w:p>
    <w:p w14:paraId="099496B9" w14:textId="77777777" w:rsidR="00C34122" w:rsidRPr="00A2119B" w:rsidRDefault="00C34122" w:rsidP="00C34122">
      <w:pPr>
        <w:jc w:val="both"/>
        <w:rPr>
          <w:sz w:val="22"/>
          <w:szCs w:val="22"/>
        </w:rPr>
      </w:pPr>
    </w:p>
    <w:p w14:paraId="2466EB5C" w14:textId="77777777" w:rsidR="00C34122" w:rsidRPr="00A2119B" w:rsidRDefault="00C34122" w:rsidP="00C34122">
      <w:pPr>
        <w:jc w:val="both"/>
        <w:rPr>
          <w:sz w:val="22"/>
          <w:szCs w:val="22"/>
        </w:rPr>
      </w:pPr>
      <w:r w:rsidRPr="00A2119B">
        <w:rPr>
          <w:sz w:val="22"/>
          <w:szCs w:val="22"/>
        </w:rPr>
        <w:t>El órgano de dirección y la alta gerencia son los responsables de implementar la cultura corporativa a través de la organización, según lo indicado. Para ello monitorean la implementación de los objetivos, valores, estrategias, políticas y procedimientos que, para efectos de este reglamento, tengan como propósito el trato justo del consumidor y la gestión y control de los riesgos de conducta.</w:t>
      </w:r>
    </w:p>
    <w:p w14:paraId="1B5FEC16" w14:textId="77777777" w:rsidR="00C34122" w:rsidRPr="00A2119B" w:rsidRDefault="00C34122" w:rsidP="00C34122">
      <w:pPr>
        <w:jc w:val="both"/>
        <w:rPr>
          <w:sz w:val="22"/>
          <w:szCs w:val="22"/>
        </w:rPr>
      </w:pPr>
    </w:p>
    <w:p w14:paraId="49F0BC4B" w14:textId="77777777" w:rsidR="00C34122" w:rsidRPr="00A2119B" w:rsidRDefault="00C34122" w:rsidP="00C34122">
      <w:pPr>
        <w:rPr>
          <w:b/>
          <w:bCs/>
          <w:sz w:val="22"/>
          <w:szCs w:val="22"/>
        </w:rPr>
      </w:pPr>
      <w:bookmarkStart w:id="16" w:name="_Toc147999790"/>
      <w:bookmarkStart w:id="17" w:name="_Hlk137047224"/>
      <w:r w:rsidRPr="00A2119B">
        <w:rPr>
          <w:b/>
          <w:bCs/>
          <w:sz w:val="22"/>
          <w:szCs w:val="22"/>
        </w:rPr>
        <w:t>Artículo 9. Resultados asociados a la cultura corporativa.</w:t>
      </w:r>
      <w:bookmarkEnd w:id="16"/>
    </w:p>
    <w:p w14:paraId="33745AD8" w14:textId="77777777" w:rsidR="00C34122" w:rsidRPr="00A2119B" w:rsidRDefault="00C34122" w:rsidP="00C34122">
      <w:pPr>
        <w:jc w:val="both"/>
        <w:rPr>
          <w:sz w:val="22"/>
          <w:szCs w:val="22"/>
        </w:rPr>
      </w:pPr>
    </w:p>
    <w:p w14:paraId="11CDE2E5" w14:textId="77777777" w:rsidR="00C34122" w:rsidRPr="00A2119B" w:rsidRDefault="00C34122" w:rsidP="00C34122">
      <w:pPr>
        <w:jc w:val="both"/>
        <w:rPr>
          <w:sz w:val="22"/>
          <w:szCs w:val="22"/>
        </w:rPr>
      </w:pPr>
      <w:r w:rsidRPr="00A2119B">
        <w:rPr>
          <w:sz w:val="22"/>
          <w:szCs w:val="22"/>
        </w:rPr>
        <w:t>Los resultados de una cultura corporativa enfocada en el trato justo del consumidor son:</w:t>
      </w:r>
    </w:p>
    <w:p w14:paraId="2286172D" w14:textId="77777777" w:rsidR="00C34122" w:rsidRPr="00A2119B" w:rsidRDefault="00C34122" w:rsidP="00C34122">
      <w:pPr>
        <w:jc w:val="both"/>
        <w:rPr>
          <w:sz w:val="22"/>
          <w:szCs w:val="22"/>
        </w:rPr>
      </w:pPr>
    </w:p>
    <w:p w14:paraId="0D33E4BB" w14:textId="77777777" w:rsidR="00C34122" w:rsidRPr="00A2119B" w:rsidRDefault="00C34122" w:rsidP="00C34122">
      <w:pPr>
        <w:ind w:left="567" w:hanging="567"/>
        <w:contextualSpacing/>
        <w:jc w:val="both"/>
        <w:rPr>
          <w:sz w:val="22"/>
          <w:szCs w:val="22"/>
          <w:lang w:val="es-CR"/>
        </w:rPr>
      </w:pPr>
      <w:r w:rsidRPr="00A2119B">
        <w:rPr>
          <w:rFonts w:eastAsia="Calibri"/>
          <w:b/>
          <w:bCs/>
          <w:sz w:val="22"/>
          <w:szCs w:val="22"/>
          <w:lang w:val="es-CR" w:eastAsia="en-US"/>
        </w:rPr>
        <w:t>9.1.</w:t>
      </w:r>
      <w:r w:rsidRPr="00A2119B">
        <w:rPr>
          <w:rFonts w:eastAsia="Calibri"/>
          <w:b/>
          <w:bCs/>
          <w:sz w:val="22"/>
          <w:szCs w:val="22"/>
          <w:lang w:val="es-CR" w:eastAsia="en-US"/>
        </w:rPr>
        <w:tab/>
      </w:r>
      <w:r w:rsidRPr="00A2119B">
        <w:rPr>
          <w:sz w:val="22"/>
          <w:szCs w:val="22"/>
          <w:lang w:val="es-CR"/>
        </w:rPr>
        <w:t>La organización entiende la importancia del trato justo del consumidor y las definiciones que en ese sentido incorpore el modelo de negocio. Lo anterior se evidencia en la toma de decisiones, el comportamiento, los mecanismos de control y la actividad en general de la organización.</w:t>
      </w:r>
    </w:p>
    <w:p w14:paraId="1ADA8312" w14:textId="77777777" w:rsidR="00C34122" w:rsidRPr="00A2119B" w:rsidRDefault="00C34122" w:rsidP="00C34122">
      <w:pPr>
        <w:ind w:left="567" w:hanging="567"/>
        <w:contextualSpacing/>
        <w:jc w:val="both"/>
        <w:rPr>
          <w:sz w:val="22"/>
          <w:szCs w:val="22"/>
          <w:lang w:val="es-CR"/>
        </w:rPr>
      </w:pPr>
      <w:r w:rsidRPr="00A2119B">
        <w:rPr>
          <w:rFonts w:eastAsia="Calibri"/>
          <w:b/>
          <w:bCs/>
          <w:sz w:val="22"/>
          <w:szCs w:val="22"/>
          <w:lang w:val="es-CR" w:eastAsia="en-US"/>
        </w:rPr>
        <w:t>9.2.</w:t>
      </w:r>
      <w:r w:rsidRPr="00A2119B">
        <w:rPr>
          <w:rFonts w:eastAsia="Calibri"/>
          <w:b/>
          <w:bCs/>
          <w:sz w:val="22"/>
          <w:szCs w:val="22"/>
          <w:lang w:val="es-CR" w:eastAsia="en-US"/>
        </w:rPr>
        <w:tab/>
      </w:r>
      <w:r w:rsidRPr="00A2119B">
        <w:rPr>
          <w:sz w:val="22"/>
          <w:szCs w:val="22"/>
          <w:lang w:val="es-CR"/>
        </w:rPr>
        <w:t>En todos los niveles de la organización se gestionan y controlan de manera óptima los riesgos de conducta. Periódicamente, las funciones de control correspondientes informan y recomiendan al órgano de dirección sobre ese aspecto.</w:t>
      </w:r>
    </w:p>
    <w:p w14:paraId="4BE318AA" w14:textId="77777777" w:rsidR="00C34122" w:rsidRPr="00A2119B" w:rsidRDefault="00C34122" w:rsidP="00C34122">
      <w:pPr>
        <w:ind w:left="567" w:hanging="567"/>
        <w:contextualSpacing/>
        <w:jc w:val="both"/>
        <w:rPr>
          <w:sz w:val="22"/>
          <w:szCs w:val="22"/>
          <w:lang w:val="es-CR"/>
        </w:rPr>
      </w:pPr>
      <w:r w:rsidRPr="00A2119B">
        <w:rPr>
          <w:rFonts w:eastAsia="Calibri"/>
          <w:b/>
          <w:bCs/>
          <w:sz w:val="22"/>
          <w:szCs w:val="22"/>
          <w:lang w:val="es-CR" w:eastAsia="en-US"/>
        </w:rPr>
        <w:t>9.3.</w:t>
      </w:r>
      <w:r w:rsidRPr="00A2119B">
        <w:rPr>
          <w:rFonts w:eastAsia="Calibri"/>
          <w:b/>
          <w:bCs/>
          <w:sz w:val="22"/>
          <w:szCs w:val="22"/>
          <w:lang w:val="es-CR" w:eastAsia="en-US"/>
        </w:rPr>
        <w:tab/>
      </w:r>
      <w:r w:rsidRPr="00A2119B">
        <w:rPr>
          <w:sz w:val="22"/>
          <w:szCs w:val="22"/>
          <w:lang w:val="es-CR"/>
        </w:rPr>
        <w:t>La organización entiende la importancia de monitorear, evaluar y reportar la consecución de los resultados esperados relacionados al trato justo del consumidor. Para ello, utiliza datos, herramientas e indicadores adecuados y específicos, analizándolos y procurando la mejora continua del modelo de negocio, la cultura corporativa y la gobernanza del producto.</w:t>
      </w:r>
    </w:p>
    <w:p w14:paraId="62360467" w14:textId="77777777" w:rsidR="00C34122" w:rsidRPr="00A2119B" w:rsidRDefault="00C34122" w:rsidP="00C34122">
      <w:pPr>
        <w:ind w:left="567" w:hanging="567"/>
        <w:contextualSpacing/>
        <w:jc w:val="both"/>
        <w:rPr>
          <w:sz w:val="22"/>
          <w:szCs w:val="22"/>
          <w:lang w:val="es-CR"/>
        </w:rPr>
      </w:pPr>
      <w:r w:rsidRPr="00A2119B">
        <w:rPr>
          <w:rFonts w:eastAsia="Calibri"/>
          <w:b/>
          <w:bCs/>
          <w:sz w:val="22"/>
          <w:szCs w:val="22"/>
          <w:lang w:val="es-CR" w:eastAsia="en-US"/>
        </w:rPr>
        <w:t>9.4.</w:t>
      </w:r>
      <w:r w:rsidRPr="00A2119B">
        <w:rPr>
          <w:rFonts w:eastAsia="Calibri"/>
          <w:b/>
          <w:bCs/>
          <w:sz w:val="22"/>
          <w:szCs w:val="22"/>
          <w:lang w:val="es-CR" w:eastAsia="en-US"/>
        </w:rPr>
        <w:tab/>
      </w:r>
      <w:r w:rsidRPr="00A2119B">
        <w:rPr>
          <w:sz w:val="22"/>
          <w:szCs w:val="22"/>
          <w:lang w:val="es-CR"/>
        </w:rPr>
        <w:t>Los directores, alta gerencia, el personal y los proveedores que participen en la cadena de valor del producto cumplen con altos niveles éticos y de integridad y estándares consistentes con las definiciones estratégicas de la entidad en materia de trato justo del consumidor.</w:t>
      </w:r>
    </w:p>
    <w:p w14:paraId="4D53CAAB" w14:textId="77777777" w:rsidR="00C34122" w:rsidRPr="00A2119B" w:rsidRDefault="00C34122" w:rsidP="00C34122">
      <w:pPr>
        <w:jc w:val="both"/>
        <w:rPr>
          <w:sz w:val="22"/>
          <w:szCs w:val="22"/>
        </w:rPr>
      </w:pPr>
    </w:p>
    <w:p w14:paraId="2292E780" w14:textId="77777777" w:rsidR="00C34122" w:rsidRPr="00A2119B" w:rsidRDefault="00C34122" w:rsidP="00C34122">
      <w:pPr>
        <w:jc w:val="both"/>
        <w:rPr>
          <w:sz w:val="22"/>
          <w:szCs w:val="22"/>
        </w:rPr>
      </w:pPr>
      <w:r w:rsidRPr="00A2119B">
        <w:rPr>
          <w:sz w:val="22"/>
          <w:szCs w:val="22"/>
        </w:rPr>
        <w:t>Las entidades aseguradoras y entidades intermediarias de seguros realizarán evaluaciones periódicamente para verificar la consecución de dichos resultados. Cuando corresponda, dichas entidades deberán demostrar ante Sugese la obtención de los resultados mencionados.</w:t>
      </w:r>
    </w:p>
    <w:p w14:paraId="78C7EA1F" w14:textId="77777777" w:rsidR="00C34122" w:rsidRPr="00A2119B" w:rsidRDefault="00C34122" w:rsidP="00C34122">
      <w:pPr>
        <w:jc w:val="both"/>
        <w:rPr>
          <w:sz w:val="22"/>
          <w:szCs w:val="22"/>
        </w:rPr>
      </w:pPr>
    </w:p>
    <w:p w14:paraId="286D9230" w14:textId="77777777" w:rsidR="00C34122" w:rsidRPr="00A2119B" w:rsidRDefault="00C34122" w:rsidP="00C34122">
      <w:pPr>
        <w:jc w:val="both"/>
        <w:rPr>
          <w:sz w:val="22"/>
          <w:szCs w:val="22"/>
        </w:rPr>
      </w:pPr>
      <w:r w:rsidRPr="00A2119B">
        <w:rPr>
          <w:sz w:val="22"/>
          <w:szCs w:val="22"/>
        </w:rPr>
        <w:t>La alta gerencia remitirá periódicamente un informe sobre la consecución de los resultados para aprobación del órgano director, e incluirá las recomendaciones y planes de acción pertinentes. Copia de dichos informes se remitirá a Sugese según los términos, contenido mínimo, formatos, plazos y requerimientos que establezca el Superintendente mediante acuerdo de conformidad con el artículo 17.7 del presente reglamento.</w:t>
      </w:r>
    </w:p>
    <w:bookmarkEnd w:id="17"/>
    <w:p w14:paraId="0E8DF6B6" w14:textId="77777777" w:rsidR="00C34122" w:rsidRPr="00A2119B" w:rsidRDefault="00C34122" w:rsidP="00C34122">
      <w:pPr>
        <w:jc w:val="both"/>
        <w:rPr>
          <w:sz w:val="22"/>
          <w:szCs w:val="22"/>
        </w:rPr>
      </w:pPr>
    </w:p>
    <w:p w14:paraId="773E4B3A" w14:textId="77777777" w:rsidR="00C34122" w:rsidRPr="00A2119B" w:rsidRDefault="00C34122" w:rsidP="00C34122">
      <w:pPr>
        <w:jc w:val="center"/>
        <w:rPr>
          <w:b/>
          <w:bCs/>
          <w:sz w:val="22"/>
          <w:szCs w:val="22"/>
        </w:rPr>
      </w:pPr>
      <w:r w:rsidRPr="00A2119B">
        <w:rPr>
          <w:b/>
          <w:bCs/>
          <w:sz w:val="22"/>
          <w:szCs w:val="22"/>
        </w:rPr>
        <w:t>Sección III. Gobernanza del producto</w:t>
      </w:r>
    </w:p>
    <w:p w14:paraId="2BD8E93B" w14:textId="77777777" w:rsidR="00C34122" w:rsidRPr="00A2119B" w:rsidRDefault="00C34122" w:rsidP="00C34122">
      <w:pPr>
        <w:jc w:val="center"/>
        <w:rPr>
          <w:b/>
          <w:bCs/>
          <w:sz w:val="22"/>
          <w:szCs w:val="22"/>
        </w:rPr>
      </w:pPr>
    </w:p>
    <w:p w14:paraId="3B784B55" w14:textId="77777777" w:rsidR="00C34122" w:rsidRPr="00A2119B" w:rsidRDefault="00C34122" w:rsidP="00C34122">
      <w:pPr>
        <w:rPr>
          <w:b/>
          <w:bCs/>
          <w:sz w:val="22"/>
          <w:szCs w:val="22"/>
        </w:rPr>
      </w:pPr>
      <w:bookmarkStart w:id="18" w:name="_Toc147999791"/>
      <w:r w:rsidRPr="00A2119B">
        <w:rPr>
          <w:b/>
          <w:bCs/>
          <w:sz w:val="22"/>
          <w:szCs w:val="22"/>
        </w:rPr>
        <w:t>Artículo 10. Aspectos generales de la gobernanza del producto</w:t>
      </w:r>
      <w:bookmarkEnd w:id="18"/>
    </w:p>
    <w:p w14:paraId="10EEDFFC" w14:textId="77777777" w:rsidR="00C34122" w:rsidRPr="00A2119B" w:rsidRDefault="00C34122" w:rsidP="00C34122">
      <w:pPr>
        <w:jc w:val="both"/>
        <w:rPr>
          <w:sz w:val="22"/>
          <w:szCs w:val="22"/>
          <w:lang w:val="es-CR"/>
        </w:rPr>
      </w:pPr>
    </w:p>
    <w:p w14:paraId="371393CC" w14:textId="77777777" w:rsidR="00C34122" w:rsidRPr="00A2119B" w:rsidRDefault="00C34122" w:rsidP="00C34122">
      <w:pPr>
        <w:jc w:val="both"/>
        <w:rPr>
          <w:sz w:val="22"/>
          <w:szCs w:val="22"/>
          <w:lang w:val="es-CR"/>
        </w:rPr>
      </w:pPr>
      <w:r w:rsidRPr="00A2119B">
        <w:rPr>
          <w:sz w:val="22"/>
          <w:szCs w:val="22"/>
          <w:lang w:val="es-CR"/>
        </w:rPr>
        <w:t xml:space="preserve">Las entidades aseguradoras e intermediarios de seguros implementarán una gobernanza del producto que abarque cada una de las fases de su ciclo de vida para </w:t>
      </w:r>
      <w:r w:rsidRPr="00A2119B">
        <w:rPr>
          <w:sz w:val="22"/>
          <w:szCs w:val="22"/>
        </w:rPr>
        <w:t>la obtención de los resultados asociados al trato justo del consumidor.</w:t>
      </w:r>
    </w:p>
    <w:p w14:paraId="0519DD5E" w14:textId="77777777" w:rsidR="00C34122" w:rsidRPr="00A2119B" w:rsidRDefault="00C34122" w:rsidP="00C34122">
      <w:pPr>
        <w:jc w:val="both"/>
        <w:rPr>
          <w:sz w:val="22"/>
          <w:szCs w:val="22"/>
          <w:lang w:val="es-CR"/>
        </w:rPr>
      </w:pPr>
    </w:p>
    <w:p w14:paraId="4C4E13F9" w14:textId="77777777" w:rsidR="00C34122" w:rsidRPr="00A2119B" w:rsidRDefault="00C34122" w:rsidP="00C34122">
      <w:pPr>
        <w:jc w:val="both"/>
        <w:rPr>
          <w:sz w:val="22"/>
          <w:szCs w:val="22"/>
          <w:lang w:val="es-CR"/>
        </w:rPr>
      </w:pPr>
      <w:r w:rsidRPr="00A2119B">
        <w:rPr>
          <w:sz w:val="22"/>
          <w:szCs w:val="22"/>
          <w:lang w:val="es-CR"/>
        </w:rPr>
        <w:lastRenderedPageBreak/>
        <w:t>Dicha gobernanza implica, según corresponda, definir e implementar políticas y procedimientos que procuren la gestión y el control adecuados de los riesgos de conducta que puedan generarse en el ciclo de vida del producto y que tengan como propósito fortalecer el trato justo del consumidor.</w:t>
      </w:r>
    </w:p>
    <w:p w14:paraId="6A611377" w14:textId="77777777" w:rsidR="00C34122" w:rsidRPr="00A2119B" w:rsidRDefault="00C34122" w:rsidP="00C34122">
      <w:pPr>
        <w:jc w:val="both"/>
        <w:rPr>
          <w:sz w:val="22"/>
          <w:szCs w:val="22"/>
        </w:rPr>
      </w:pPr>
    </w:p>
    <w:p w14:paraId="2934BE88" w14:textId="77777777" w:rsidR="00C34122" w:rsidRPr="00A2119B" w:rsidRDefault="00C34122" w:rsidP="00C34122">
      <w:pPr>
        <w:rPr>
          <w:b/>
          <w:bCs/>
          <w:sz w:val="22"/>
          <w:szCs w:val="22"/>
        </w:rPr>
      </w:pPr>
      <w:bookmarkStart w:id="19" w:name="_Toc147999792"/>
      <w:bookmarkStart w:id="20" w:name="_Hlk129616836"/>
      <w:bookmarkStart w:id="21" w:name="_Hlk136590038"/>
      <w:r w:rsidRPr="00A2119B">
        <w:rPr>
          <w:b/>
          <w:bCs/>
          <w:sz w:val="22"/>
          <w:szCs w:val="22"/>
        </w:rPr>
        <w:t>Artículo 11. Diseño del producto</w:t>
      </w:r>
      <w:bookmarkEnd w:id="19"/>
    </w:p>
    <w:bookmarkEnd w:id="20"/>
    <w:p w14:paraId="677E3C5F" w14:textId="77777777" w:rsidR="00C34122" w:rsidRPr="00A2119B" w:rsidRDefault="00C34122" w:rsidP="00C34122">
      <w:pPr>
        <w:jc w:val="both"/>
        <w:rPr>
          <w:sz w:val="22"/>
          <w:szCs w:val="22"/>
        </w:rPr>
      </w:pPr>
    </w:p>
    <w:p w14:paraId="70DF07F6"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La gobernanza del producto de las entidades aseguradoras debe procurar el desarrollo de seguros idóneos y de calidad, con base en información y análisis que sean auditables, explicables y de alta calidad.</w:t>
      </w:r>
    </w:p>
    <w:p w14:paraId="37416772" w14:textId="77777777" w:rsidR="00C34122" w:rsidRPr="00A2119B" w:rsidRDefault="00C34122" w:rsidP="00C34122">
      <w:pPr>
        <w:widowControl w:val="0"/>
        <w:autoSpaceDE w:val="0"/>
        <w:autoSpaceDN w:val="0"/>
        <w:adjustRightInd w:val="0"/>
        <w:jc w:val="both"/>
        <w:rPr>
          <w:sz w:val="22"/>
          <w:szCs w:val="22"/>
          <w:lang w:val="es-CR"/>
        </w:rPr>
      </w:pPr>
    </w:p>
    <w:p w14:paraId="632A5CA6"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Para la fase de diseño, la gobernanza del producto de la aseguradora debe asegurar lo siguiente:</w:t>
      </w:r>
    </w:p>
    <w:p w14:paraId="6B313D25" w14:textId="77777777" w:rsidR="00C34122" w:rsidRPr="00A2119B" w:rsidRDefault="00C34122" w:rsidP="00C34122">
      <w:pPr>
        <w:widowControl w:val="0"/>
        <w:autoSpaceDE w:val="0"/>
        <w:autoSpaceDN w:val="0"/>
        <w:adjustRightInd w:val="0"/>
        <w:jc w:val="both"/>
        <w:rPr>
          <w:sz w:val="22"/>
          <w:szCs w:val="22"/>
          <w:lang w:val="es-CR"/>
        </w:rPr>
      </w:pPr>
    </w:p>
    <w:p w14:paraId="5B03A369"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bookmarkStart w:id="22" w:name="_Ref123583318"/>
      <w:r w:rsidRPr="00A2119B">
        <w:rPr>
          <w:rFonts w:eastAsia="Calibri"/>
          <w:b/>
          <w:bCs/>
          <w:sz w:val="22"/>
          <w:szCs w:val="22"/>
          <w:lang w:val="es-CR" w:eastAsia="en-US"/>
        </w:rPr>
        <w:t>11.1.</w:t>
      </w:r>
      <w:r w:rsidRPr="00A2119B">
        <w:rPr>
          <w:rFonts w:eastAsia="Calibri"/>
          <w:b/>
          <w:bCs/>
          <w:sz w:val="22"/>
          <w:szCs w:val="22"/>
          <w:lang w:val="es-CR" w:eastAsia="en-US"/>
        </w:rPr>
        <w:tab/>
      </w:r>
      <w:r w:rsidRPr="00A2119B">
        <w:rPr>
          <w:sz w:val="22"/>
          <w:szCs w:val="22"/>
          <w:lang w:val="es-CR"/>
        </w:rPr>
        <w:t>Para cada producto que se desarrolle debe determinarse el mercado meta del producto con un grado suficiente de detalle</w:t>
      </w:r>
      <w:bookmarkStart w:id="23" w:name="_Ref124870027"/>
      <w:r w:rsidRPr="00A2119B">
        <w:rPr>
          <w:sz w:val="22"/>
          <w:szCs w:val="22"/>
          <w:lang w:val="es-CR"/>
        </w:rPr>
        <w:t xml:space="preserve"> y a</w:t>
      </w:r>
      <w:r w:rsidRPr="00A2119B">
        <w:rPr>
          <w:bCs/>
          <w:color w:val="000000"/>
          <w:sz w:val="22"/>
          <w:szCs w:val="22"/>
          <w:lang w:val="es-CR"/>
        </w:rPr>
        <w:t>nalizar las</w:t>
      </w:r>
      <w:r w:rsidRPr="00A2119B">
        <w:rPr>
          <w:sz w:val="22"/>
          <w:szCs w:val="22"/>
          <w:lang w:val="es-CR"/>
        </w:rPr>
        <w:t xml:space="preserve"> características, necesidades e intereses </w:t>
      </w:r>
      <w:bookmarkEnd w:id="22"/>
      <w:r w:rsidRPr="00A2119B">
        <w:rPr>
          <w:sz w:val="22"/>
          <w:szCs w:val="22"/>
          <w:lang w:val="es-CR"/>
        </w:rPr>
        <w:t>de los posibles asegurados, brindando especial atención a las personas susceptibles de experimentar vulnerabilidad</w:t>
      </w:r>
      <w:bookmarkEnd w:id="23"/>
      <w:r w:rsidRPr="00A2119B">
        <w:rPr>
          <w:sz w:val="22"/>
          <w:szCs w:val="22"/>
          <w:lang w:val="es-CR"/>
        </w:rPr>
        <w:t xml:space="preserve">. El valor para el consumidor y las características del producto deben responder a dicho análisis. </w:t>
      </w:r>
    </w:p>
    <w:p w14:paraId="35A0CD6F"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11.2.</w:t>
      </w:r>
      <w:r w:rsidRPr="00A2119B">
        <w:rPr>
          <w:rFonts w:eastAsia="Calibri"/>
          <w:b/>
          <w:bCs/>
          <w:sz w:val="22"/>
          <w:szCs w:val="22"/>
          <w:lang w:val="es-CR" w:eastAsia="en-US"/>
        </w:rPr>
        <w:tab/>
      </w:r>
      <w:r w:rsidRPr="00A2119B">
        <w:rPr>
          <w:sz w:val="22"/>
          <w:szCs w:val="22"/>
          <w:lang w:val="es-CR"/>
        </w:rPr>
        <w:t xml:space="preserve">El diseño técnico del producto, su documentación contractual, la definición de canales y materiales para su distribución y mercadeo, la conformación y funcionamiento de la cadena de valor y la estructura de servicio deben ser adecuados para el mercado meta definido, considerando los intereses legítimos de este y procurando el trato justo del consumidor. </w:t>
      </w:r>
    </w:p>
    <w:p w14:paraId="74F5F071"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11.3.</w:t>
      </w:r>
      <w:r w:rsidRPr="00A2119B">
        <w:rPr>
          <w:rFonts w:eastAsia="Calibri"/>
          <w:sz w:val="22"/>
          <w:szCs w:val="22"/>
          <w:lang w:val="es-CR" w:eastAsia="en-US"/>
        </w:rPr>
        <w:tab/>
      </w:r>
      <w:r w:rsidRPr="00A2119B">
        <w:rPr>
          <w:sz w:val="22"/>
          <w:szCs w:val="22"/>
          <w:lang w:val="es-CR"/>
        </w:rPr>
        <w:t>Antes de comercializarse el producto, los aspectos mencionados en el inicio anterior deben ser revisados y probados en cuanto a los riesgos de conducta que pueda generar y sus respectivos mitigadores, así como respecto a su idoneidad y consistencia con el ordenamiento jurídico y las disposiciones internas y modelo de negocio de la entidad.</w:t>
      </w:r>
    </w:p>
    <w:p w14:paraId="1A160614"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11.4.</w:t>
      </w:r>
      <w:r w:rsidRPr="00A2119B">
        <w:rPr>
          <w:rFonts w:eastAsia="Calibri"/>
          <w:sz w:val="22"/>
          <w:szCs w:val="22"/>
          <w:lang w:val="es-CR" w:eastAsia="en-US"/>
        </w:rPr>
        <w:tab/>
      </w:r>
      <w:r w:rsidRPr="00A2119B">
        <w:rPr>
          <w:sz w:val="22"/>
          <w:szCs w:val="22"/>
          <w:lang w:val="es-CR"/>
        </w:rPr>
        <w:t>La determinación de una metodología, indicadores y recursos necesarios para evaluar periódicamente que el producto cumple los objetivos para los que fue diseñado y permite alcanzar los resultados asociados al trato justo.</w:t>
      </w:r>
    </w:p>
    <w:p w14:paraId="59F3FDD0"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11.5.</w:t>
      </w:r>
      <w:r w:rsidRPr="00A2119B">
        <w:rPr>
          <w:rFonts w:eastAsia="Calibri"/>
          <w:sz w:val="22"/>
          <w:szCs w:val="22"/>
          <w:lang w:val="es-CR" w:eastAsia="en-US"/>
        </w:rPr>
        <w:tab/>
      </w:r>
      <w:r w:rsidRPr="00A2119B">
        <w:rPr>
          <w:sz w:val="22"/>
          <w:szCs w:val="22"/>
          <w:lang w:val="es-CR"/>
        </w:rPr>
        <w:t>El representante legal verificará el cumplimiento de los requerimientos contemplados en todos los incisos anteriores de este artículo, haciéndolo constar en el “</w:t>
      </w:r>
      <w:r w:rsidRPr="00A2119B">
        <w:rPr>
          <w:i/>
          <w:iCs/>
          <w:sz w:val="22"/>
          <w:szCs w:val="22"/>
          <w:lang w:val="es-CR"/>
        </w:rPr>
        <w:t>Análisis de seguro</w:t>
      </w:r>
      <w:r w:rsidRPr="00A2119B">
        <w:rPr>
          <w:sz w:val="22"/>
          <w:szCs w:val="22"/>
          <w:lang w:val="es-CR"/>
        </w:rPr>
        <w:t xml:space="preserve">”. Este se incluirá en el trámite de registro del producto o actualización de este ante la </w:t>
      </w:r>
      <w:r w:rsidRPr="00A2119B">
        <w:rPr>
          <w:bCs/>
          <w:sz w:val="22"/>
          <w:szCs w:val="22"/>
          <w:lang w:val="es-CR"/>
        </w:rPr>
        <w:t>Sugese</w:t>
      </w:r>
      <w:r w:rsidRPr="00A2119B">
        <w:rPr>
          <w:sz w:val="22"/>
          <w:szCs w:val="22"/>
          <w:lang w:val="es-CR"/>
        </w:rPr>
        <w:t xml:space="preserve"> y tendrá el formato que establezca el Superintendente mediante acuerdo.</w:t>
      </w:r>
    </w:p>
    <w:p w14:paraId="005CF885" w14:textId="77777777" w:rsidR="00C34122" w:rsidRPr="00A2119B" w:rsidRDefault="00C34122" w:rsidP="00C34122">
      <w:pPr>
        <w:widowControl w:val="0"/>
        <w:autoSpaceDE w:val="0"/>
        <w:autoSpaceDN w:val="0"/>
        <w:adjustRightInd w:val="0"/>
        <w:jc w:val="both"/>
        <w:rPr>
          <w:sz w:val="22"/>
          <w:szCs w:val="22"/>
          <w:lang w:val="es-CR"/>
        </w:rPr>
      </w:pPr>
    </w:p>
    <w:p w14:paraId="09B6C5A2" w14:textId="77777777" w:rsidR="00C34122" w:rsidRPr="00A2119B" w:rsidRDefault="00C34122" w:rsidP="00C34122">
      <w:pPr>
        <w:rPr>
          <w:b/>
          <w:bCs/>
          <w:sz w:val="22"/>
          <w:szCs w:val="22"/>
        </w:rPr>
      </w:pPr>
      <w:bookmarkStart w:id="24" w:name="_Toc147999793"/>
      <w:bookmarkStart w:id="25" w:name="_Hlk161732964"/>
      <w:r w:rsidRPr="00A2119B">
        <w:rPr>
          <w:b/>
          <w:bCs/>
          <w:sz w:val="22"/>
          <w:szCs w:val="22"/>
        </w:rPr>
        <w:t>Artículo 12. Promoción e información</w:t>
      </w:r>
      <w:bookmarkEnd w:id="24"/>
    </w:p>
    <w:bookmarkEnd w:id="25"/>
    <w:p w14:paraId="43C89DFC" w14:textId="77777777" w:rsidR="00C34122" w:rsidRPr="00A2119B" w:rsidRDefault="00C34122" w:rsidP="00C34122">
      <w:pPr>
        <w:widowControl w:val="0"/>
        <w:autoSpaceDE w:val="0"/>
        <w:autoSpaceDN w:val="0"/>
        <w:adjustRightInd w:val="0"/>
        <w:jc w:val="both"/>
        <w:rPr>
          <w:sz w:val="22"/>
          <w:szCs w:val="22"/>
          <w:lang w:val="es-CR"/>
        </w:rPr>
      </w:pPr>
    </w:p>
    <w:p w14:paraId="0261B55E"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La gobernanza de la fase de promoción e información de un producto de seguros, por parte entidades aseguradoras, intermediarios y demás participantes en la cadena de valor del seguro, según corresponda, procurará lo siguiente:</w:t>
      </w:r>
    </w:p>
    <w:p w14:paraId="79777FC2" w14:textId="77777777" w:rsidR="00C34122" w:rsidRPr="00A2119B" w:rsidRDefault="00C34122" w:rsidP="00C34122">
      <w:pPr>
        <w:widowControl w:val="0"/>
        <w:autoSpaceDE w:val="0"/>
        <w:autoSpaceDN w:val="0"/>
        <w:adjustRightInd w:val="0"/>
        <w:jc w:val="both"/>
        <w:rPr>
          <w:sz w:val="22"/>
          <w:szCs w:val="22"/>
          <w:lang w:val="es-CR"/>
        </w:rPr>
      </w:pPr>
    </w:p>
    <w:p w14:paraId="786D208C"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12.1.</w:t>
      </w:r>
      <w:r w:rsidRPr="00A2119B">
        <w:rPr>
          <w:rFonts w:eastAsia="Calibri"/>
          <w:b/>
          <w:bCs/>
          <w:sz w:val="22"/>
          <w:szCs w:val="22"/>
          <w:lang w:val="es-CR" w:eastAsia="en-US"/>
        </w:rPr>
        <w:tab/>
      </w:r>
      <w:r w:rsidRPr="00A2119B">
        <w:rPr>
          <w:sz w:val="22"/>
          <w:szCs w:val="22"/>
          <w:lang w:val="es-CR"/>
        </w:rPr>
        <w:t>Que los consumidores, tengan acceso a información adecuada y oportuna sobre los productos de seguros, tanto de previo a la decisión de adquirirlo como durante la vigencia de este en relación con los ajustes que correspondan y para su uso adecuado.</w:t>
      </w:r>
    </w:p>
    <w:p w14:paraId="0D86A15C"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12.2.</w:t>
      </w:r>
      <w:r w:rsidRPr="00A2119B">
        <w:rPr>
          <w:rFonts w:eastAsia="Calibri"/>
          <w:b/>
          <w:bCs/>
          <w:sz w:val="22"/>
          <w:szCs w:val="22"/>
          <w:lang w:val="es-CR" w:eastAsia="en-US"/>
        </w:rPr>
        <w:tab/>
      </w:r>
      <w:r w:rsidRPr="00A2119B">
        <w:rPr>
          <w:sz w:val="22"/>
          <w:szCs w:val="22"/>
          <w:lang w:val="es-CR"/>
        </w:rPr>
        <w:t>El material promocional debe ser inteligible, justo, claro y no ser susceptible de generar confusión, debe declarar que no contiene la totalidad de información sobre el producto indicando cómo tener acceso a esta.</w:t>
      </w:r>
    </w:p>
    <w:p w14:paraId="00E8FBB3" w14:textId="77777777" w:rsidR="00C34122" w:rsidRPr="00A2119B" w:rsidRDefault="00C34122" w:rsidP="00C34122">
      <w:pPr>
        <w:widowControl w:val="0"/>
        <w:autoSpaceDE w:val="0"/>
        <w:autoSpaceDN w:val="0"/>
        <w:adjustRightInd w:val="0"/>
        <w:ind w:left="567" w:hanging="567"/>
        <w:contextualSpacing/>
        <w:jc w:val="both"/>
        <w:rPr>
          <w:sz w:val="22"/>
          <w:szCs w:val="22"/>
          <w:lang w:val="es-CR"/>
        </w:rPr>
      </w:pPr>
      <w:r w:rsidRPr="00A2119B">
        <w:rPr>
          <w:rFonts w:eastAsia="Calibri"/>
          <w:b/>
          <w:bCs/>
          <w:sz w:val="22"/>
          <w:szCs w:val="22"/>
          <w:lang w:val="es-CR" w:eastAsia="en-US"/>
        </w:rPr>
        <w:t>12.3.</w:t>
      </w:r>
      <w:r w:rsidRPr="00A2119B">
        <w:rPr>
          <w:rFonts w:eastAsia="Calibri"/>
          <w:b/>
          <w:bCs/>
          <w:sz w:val="22"/>
          <w:szCs w:val="22"/>
          <w:lang w:val="es-CR" w:eastAsia="en-US"/>
        </w:rPr>
        <w:tab/>
      </w:r>
      <w:r w:rsidRPr="00A2119B">
        <w:rPr>
          <w:sz w:val="22"/>
          <w:szCs w:val="22"/>
          <w:lang w:val="es-CR"/>
        </w:rPr>
        <w:t xml:space="preserve">Que el material promocional e informativo que se utilice para la comercialización de un producto no se modifique o se produzca, por parte de los participantes en la cadena de valor del seguro, sin el consentimiento de la entidad aseguradora, para cuyos efectos esta debe aplicar las disposiciones del artículo 11.2. y 11.3. </w:t>
      </w:r>
    </w:p>
    <w:p w14:paraId="050CBB20" w14:textId="77777777" w:rsidR="00C34122" w:rsidRPr="00A2119B" w:rsidRDefault="00C34122" w:rsidP="00C34122">
      <w:pPr>
        <w:ind w:left="720"/>
        <w:jc w:val="both"/>
        <w:rPr>
          <w:rFonts w:eastAsia="Calibri"/>
          <w:sz w:val="22"/>
          <w:szCs w:val="22"/>
          <w:lang w:val="es-CR" w:eastAsia="en-US"/>
        </w:rPr>
      </w:pPr>
    </w:p>
    <w:p w14:paraId="54737DD6" w14:textId="77777777" w:rsidR="00C34122" w:rsidRPr="00A2119B" w:rsidRDefault="00C34122" w:rsidP="00C34122">
      <w:pPr>
        <w:rPr>
          <w:b/>
          <w:bCs/>
          <w:sz w:val="22"/>
          <w:szCs w:val="22"/>
        </w:rPr>
      </w:pPr>
      <w:bookmarkStart w:id="26" w:name="_Ref132101678"/>
      <w:bookmarkStart w:id="27" w:name="_Toc147999794"/>
      <w:r w:rsidRPr="00A2119B">
        <w:rPr>
          <w:b/>
          <w:bCs/>
          <w:sz w:val="22"/>
          <w:szCs w:val="22"/>
        </w:rPr>
        <w:lastRenderedPageBreak/>
        <w:t>Artículo 13. Asesoría y gestión de conflictos de interés</w:t>
      </w:r>
      <w:bookmarkEnd w:id="26"/>
      <w:bookmarkEnd w:id="27"/>
    </w:p>
    <w:p w14:paraId="6DAF5D74" w14:textId="77777777" w:rsidR="00C34122" w:rsidRPr="00A2119B" w:rsidRDefault="00C34122" w:rsidP="00C34122">
      <w:pPr>
        <w:jc w:val="both"/>
        <w:rPr>
          <w:sz w:val="22"/>
          <w:szCs w:val="22"/>
          <w:lang w:val="es-CR"/>
        </w:rPr>
      </w:pPr>
    </w:p>
    <w:p w14:paraId="7BA11C81"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En la fase de asesoría y gestión de conflictos de interés respecto a un producto de seguros, la entidad aseguradora, intermediarios y demás participantes en la cadena de valor del seguro, según corresponda, deben contar con una gobernanza que asegure lo siguiente:</w:t>
      </w:r>
    </w:p>
    <w:p w14:paraId="6ECF7A52" w14:textId="77777777" w:rsidR="00C34122" w:rsidRPr="00A2119B" w:rsidRDefault="00C34122" w:rsidP="00C34122">
      <w:pPr>
        <w:widowControl w:val="0"/>
        <w:autoSpaceDE w:val="0"/>
        <w:autoSpaceDN w:val="0"/>
        <w:adjustRightInd w:val="0"/>
        <w:jc w:val="both"/>
        <w:rPr>
          <w:sz w:val="22"/>
          <w:szCs w:val="22"/>
          <w:lang w:val="es-CR"/>
        </w:rPr>
      </w:pPr>
    </w:p>
    <w:p w14:paraId="28948690"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t>13.1.</w:t>
      </w:r>
      <w:r w:rsidRPr="00A2119B">
        <w:rPr>
          <w:rFonts w:eastAsia="Calibri"/>
          <w:b/>
          <w:color w:val="000000"/>
          <w:sz w:val="22"/>
          <w:szCs w:val="22"/>
          <w:lang w:val="es-CR" w:eastAsia="en-US"/>
        </w:rPr>
        <w:tab/>
      </w:r>
      <w:r w:rsidRPr="00A2119B">
        <w:rPr>
          <w:bCs/>
          <w:color w:val="000000"/>
          <w:sz w:val="22"/>
          <w:szCs w:val="22"/>
          <w:lang w:val="es-CR"/>
        </w:rPr>
        <w:t>Que el consumidor pueda tener acceso a asesoría de calidad por canales y medios idóneos, con el fin de facilitar la toma de decisiones informadas, gestionar sus productos y ejercer sus derechos contractuales.</w:t>
      </w:r>
    </w:p>
    <w:p w14:paraId="64FB1601"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t>13.2.</w:t>
      </w:r>
      <w:r w:rsidRPr="00A2119B">
        <w:rPr>
          <w:rFonts w:eastAsia="Calibri"/>
          <w:b/>
          <w:color w:val="000000"/>
          <w:sz w:val="22"/>
          <w:szCs w:val="22"/>
          <w:lang w:val="es-CR" w:eastAsia="en-US"/>
        </w:rPr>
        <w:tab/>
      </w:r>
      <w:r w:rsidRPr="00A2119B">
        <w:rPr>
          <w:bCs/>
          <w:color w:val="000000"/>
          <w:sz w:val="22"/>
          <w:szCs w:val="22"/>
          <w:lang w:val="es-CR"/>
        </w:rPr>
        <w:t>Que se definan e implementen las medidas necesarias para evitar los conflictos de interés al brindarse asesoría a los consumidores y en caso de que los mismos se presenten, que sean gestionados y revelados adecuadamente al consumidor, cuando puedan incidir en su decisión de compra.</w:t>
      </w:r>
      <w:r w:rsidRPr="00A2119B">
        <w:rPr>
          <w:sz w:val="22"/>
          <w:szCs w:val="22"/>
          <w:lang w:val="es-CR"/>
        </w:rPr>
        <w:t xml:space="preserve"> </w:t>
      </w:r>
    </w:p>
    <w:p w14:paraId="0F882073" w14:textId="77777777" w:rsidR="00C34122" w:rsidRPr="00A2119B" w:rsidRDefault="00C34122" w:rsidP="00C34122">
      <w:pPr>
        <w:widowControl w:val="0"/>
        <w:autoSpaceDE w:val="0"/>
        <w:autoSpaceDN w:val="0"/>
        <w:adjustRightInd w:val="0"/>
        <w:jc w:val="both"/>
        <w:rPr>
          <w:bCs/>
          <w:color w:val="000000"/>
          <w:sz w:val="22"/>
          <w:szCs w:val="22"/>
          <w:lang w:val="es-CR"/>
        </w:rPr>
      </w:pPr>
    </w:p>
    <w:p w14:paraId="74518775" w14:textId="77777777" w:rsidR="00C34122" w:rsidRPr="00A2119B" w:rsidRDefault="00C34122" w:rsidP="00C34122">
      <w:pPr>
        <w:rPr>
          <w:b/>
          <w:bCs/>
          <w:sz w:val="22"/>
          <w:szCs w:val="22"/>
        </w:rPr>
      </w:pPr>
      <w:bookmarkStart w:id="28" w:name="_Toc147999795"/>
      <w:bookmarkStart w:id="29" w:name="_Hlk161732983"/>
      <w:r w:rsidRPr="00A2119B">
        <w:rPr>
          <w:b/>
          <w:bCs/>
          <w:sz w:val="22"/>
          <w:szCs w:val="22"/>
        </w:rPr>
        <w:t>Artículo 14. Perfeccionamiento</w:t>
      </w:r>
      <w:bookmarkEnd w:id="28"/>
    </w:p>
    <w:bookmarkEnd w:id="29"/>
    <w:p w14:paraId="76C68FBB" w14:textId="77777777" w:rsidR="00C34122" w:rsidRPr="00A2119B" w:rsidRDefault="00C34122" w:rsidP="00C34122">
      <w:pPr>
        <w:widowControl w:val="0"/>
        <w:autoSpaceDE w:val="0"/>
        <w:autoSpaceDN w:val="0"/>
        <w:adjustRightInd w:val="0"/>
        <w:jc w:val="both"/>
        <w:rPr>
          <w:bCs/>
          <w:color w:val="000000"/>
          <w:sz w:val="22"/>
          <w:szCs w:val="22"/>
        </w:rPr>
      </w:pPr>
    </w:p>
    <w:p w14:paraId="3A84FF6E"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En la fase de perfeccionamiento del contrato, y del aseguramiento individual en el caso de pólizas colectivas, la entidad aseguradora, intermediarios y demás participantes en la cadena de valor del seguro, según corresponda, dispondrán de una gobernanza que garantice lo siguiente:</w:t>
      </w:r>
    </w:p>
    <w:p w14:paraId="1B47FA9A" w14:textId="77777777" w:rsidR="00C34122" w:rsidRPr="00A2119B" w:rsidRDefault="00C34122" w:rsidP="00C34122">
      <w:pPr>
        <w:widowControl w:val="0"/>
        <w:autoSpaceDE w:val="0"/>
        <w:autoSpaceDN w:val="0"/>
        <w:adjustRightInd w:val="0"/>
        <w:jc w:val="both"/>
        <w:rPr>
          <w:sz w:val="22"/>
          <w:szCs w:val="22"/>
          <w:lang w:val="es-CR"/>
        </w:rPr>
      </w:pPr>
    </w:p>
    <w:p w14:paraId="33659F0B"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bCs/>
          <w:sz w:val="22"/>
          <w:szCs w:val="22"/>
          <w:lang w:val="es-CR" w:eastAsia="en-US"/>
        </w:rPr>
        <w:t>14.1.</w:t>
      </w:r>
      <w:r w:rsidRPr="00A2119B">
        <w:rPr>
          <w:rFonts w:eastAsia="Calibri"/>
          <w:b/>
          <w:bCs/>
          <w:sz w:val="22"/>
          <w:szCs w:val="22"/>
          <w:lang w:val="es-CR" w:eastAsia="en-US"/>
        </w:rPr>
        <w:tab/>
      </w:r>
      <w:r w:rsidRPr="00A2119B">
        <w:rPr>
          <w:sz w:val="22"/>
          <w:szCs w:val="22"/>
          <w:lang w:val="es-CR"/>
        </w:rPr>
        <w:t>Verificación de la remisión al consumidor de información adecuada y oportuna, o indicación oportuna sobre cómo tener acceso a la misma.</w:t>
      </w:r>
    </w:p>
    <w:p w14:paraId="5C932C35"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bCs/>
          <w:sz w:val="22"/>
          <w:szCs w:val="22"/>
          <w:lang w:val="es-CR" w:eastAsia="en-US"/>
        </w:rPr>
        <w:t>14.2.</w:t>
      </w:r>
      <w:r w:rsidRPr="00A2119B">
        <w:rPr>
          <w:rFonts w:eastAsia="Calibri"/>
          <w:b/>
          <w:bCs/>
          <w:sz w:val="22"/>
          <w:szCs w:val="22"/>
          <w:lang w:val="es-CR" w:eastAsia="en-US"/>
        </w:rPr>
        <w:tab/>
      </w:r>
      <w:r w:rsidRPr="00A2119B">
        <w:rPr>
          <w:sz w:val="22"/>
          <w:szCs w:val="22"/>
          <w:lang w:val="es-CR"/>
        </w:rPr>
        <w:t>Entrega de constancia de aseguramiento e información sobre trámite de valoración de la solicitud de seguro cuando corresponda.</w:t>
      </w:r>
    </w:p>
    <w:p w14:paraId="1513C479"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bCs/>
          <w:sz w:val="22"/>
          <w:szCs w:val="22"/>
          <w:lang w:val="es-CR" w:eastAsia="en-US"/>
        </w:rPr>
        <w:t>14.3.</w:t>
      </w:r>
      <w:r w:rsidRPr="00A2119B">
        <w:rPr>
          <w:rFonts w:eastAsia="Calibri"/>
          <w:b/>
          <w:bCs/>
          <w:sz w:val="22"/>
          <w:szCs w:val="22"/>
          <w:lang w:val="es-CR" w:eastAsia="en-US"/>
        </w:rPr>
        <w:tab/>
      </w:r>
      <w:r w:rsidRPr="00A2119B">
        <w:rPr>
          <w:sz w:val="22"/>
          <w:szCs w:val="22"/>
          <w:lang w:val="es-CR"/>
        </w:rPr>
        <w:t xml:space="preserve">Obtención de información, al perfeccionarse el contrato o el aseguramiento individual, o lo antes posible, de todos los datos necesarios para poder cumplir con las prestaciones contractuales de forma ágil. </w:t>
      </w:r>
    </w:p>
    <w:p w14:paraId="326519EB" w14:textId="77777777" w:rsidR="00C34122" w:rsidRPr="00A2119B" w:rsidRDefault="00C34122" w:rsidP="00C34122">
      <w:pPr>
        <w:widowControl w:val="0"/>
        <w:autoSpaceDE w:val="0"/>
        <w:autoSpaceDN w:val="0"/>
        <w:adjustRightInd w:val="0"/>
        <w:ind w:left="720"/>
        <w:jc w:val="both"/>
        <w:rPr>
          <w:rFonts w:eastAsia="Calibri"/>
          <w:bCs/>
          <w:color w:val="000000"/>
          <w:sz w:val="22"/>
          <w:szCs w:val="22"/>
          <w:lang w:val="es-CR" w:eastAsia="en-US"/>
        </w:rPr>
      </w:pPr>
    </w:p>
    <w:p w14:paraId="6BA01C8B" w14:textId="77777777" w:rsidR="00C34122" w:rsidRPr="00A2119B" w:rsidRDefault="00C34122" w:rsidP="00C34122">
      <w:pPr>
        <w:rPr>
          <w:b/>
          <w:bCs/>
          <w:sz w:val="22"/>
          <w:szCs w:val="22"/>
        </w:rPr>
      </w:pPr>
      <w:bookmarkStart w:id="30" w:name="_Toc147999796"/>
      <w:bookmarkStart w:id="31" w:name="_Hlk161732994"/>
      <w:r w:rsidRPr="00A2119B">
        <w:rPr>
          <w:b/>
          <w:bCs/>
          <w:sz w:val="22"/>
          <w:szCs w:val="22"/>
        </w:rPr>
        <w:t>Artículo 15. Servicio posventa</w:t>
      </w:r>
      <w:bookmarkEnd w:id="30"/>
    </w:p>
    <w:bookmarkEnd w:id="31"/>
    <w:p w14:paraId="7873E7F8" w14:textId="77777777" w:rsidR="00C34122" w:rsidRPr="00A2119B" w:rsidRDefault="00C34122" w:rsidP="00C34122">
      <w:pPr>
        <w:jc w:val="both"/>
        <w:rPr>
          <w:sz w:val="22"/>
          <w:szCs w:val="22"/>
          <w:lang w:val="es-CR"/>
        </w:rPr>
      </w:pPr>
    </w:p>
    <w:p w14:paraId="11970F74"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En la fase de servicio posventa, la entidad aseguradora, intermediarios y demás participantes en la cadena de valor del seguro, según corresponda, deben contar con una gobernanza enfocada a lograr que:</w:t>
      </w:r>
    </w:p>
    <w:p w14:paraId="6B38A071" w14:textId="77777777" w:rsidR="00C34122" w:rsidRPr="00A2119B" w:rsidRDefault="00C34122" w:rsidP="00C34122">
      <w:pPr>
        <w:widowControl w:val="0"/>
        <w:autoSpaceDE w:val="0"/>
        <w:autoSpaceDN w:val="0"/>
        <w:adjustRightInd w:val="0"/>
        <w:jc w:val="both"/>
        <w:rPr>
          <w:sz w:val="22"/>
          <w:szCs w:val="22"/>
          <w:lang w:val="es-CR"/>
        </w:rPr>
      </w:pPr>
    </w:p>
    <w:p w14:paraId="766FFDF1"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t>15.1.</w:t>
      </w:r>
      <w:r w:rsidRPr="00A2119B">
        <w:rPr>
          <w:rFonts w:eastAsia="Calibri"/>
          <w:b/>
          <w:color w:val="000000"/>
          <w:sz w:val="22"/>
          <w:szCs w:val="22"/>
          <w:lang w:val="es-CR" w:eastAsia="en-US"/>
        </w:rPr>
        <w:tab/>
      </w:r>
      <w:r w:rsidRPr="00A2119B">
        <w:rPr>
          <w:bCs/>
          <w:color w:val="000000"/>
          <w:sz w:val="22"/>
          <w:szCs w:val="22"/>
          <w:lang w:val="es-CR"/>
        </w:rPr>
        <w:t>La ejecución contractual del seguro y los ajustes que procedan se realicen de forma justa y consistente con el ordenamiento jurídico y la normativa interna de la entidad, considerando los intereses legítimos del consumidor.</w:t>
      </w:r>
    </w:p>
    <w:p w14:paraId="416E0029"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t>15.2.</w:t>
      </w:r>
      <w:r w:rsidRPr="00A2119B">
        <w:rPr>
          <w:rFonts w:eastAsia="Calibri"/>
          <w:b/>
          <w:color w:val="000000"/>
          <w:sz w:val="22"/>
          <w:szCs w:val="22"/>
          <w:lang w:val="es-CR" w:eastAsia="en-US"/>
        </w:rPr>
        <w:tab/>
      </w:r>
      <w:r w:rsidRPr="00A2119B">
        <w:rPr>
          <w:bCs/>
          <w:color w:val="000000"/>
          <w:sz w:val="22"/>
          <w:szCs w:val="22"/>
          <w:lang w:val="es-CR"/>
        </w:rPr>
        <w:t>Los reclamos de siniestros y el otorgamiento de las prestaciones se tramiten de una manera justa y oportuna, y se brinde al consumidor información adecuada sobre el trámite y la resolución de dichas gestiones.</w:t>
      </w:r>
    </w:p>
    <w:p w14:paraId="3408F73E"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t>15.3.</w:t>
      </w:r>
      <w:r w:rsidRPr="00A2119B">
        <w:rPr>
          <w:rFonts w:eastAsia="Calibri"/>
          <w:b/>
          <w:color w:val="000000"/>
          <w:sz w:val="22"/>
          <w:szCs w:val="22"/>
          <w:lang w:val="es-CR" w:eastAsia="en-US"/>
        </w:rPr>
        <w:tab/>
      </w:r>
      <w:r w:rsidRPr="00A2119B">
        <w:rPr>
          <w:bCs/>
          <w:color w:val="000000"/>
          <w:sz w:val="22"/>
          <w:szCs w:val="22"/>
          <w:lang w:val="es-CR"/>
        </w:rPr>
        <w:t xml:space="preserve">Se preserve la confidencialidad de la información personal del consumidor observando la normativa vigente y las políticas y procedimientos de la entidad. </w:t>
      </w:r>
    </w:p>
    <w:p w14:paraId="5701D0E6"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sz w:val="22"/>
          <w:szCs w:val="22"/>
          <w:lang w:val="es-CR" w:eastAsia="en-US"/>
        </w:rPr>
        <w:t>15.4.</w:t>
      </w:r>
      <w:r w:rsidRPr="00A2119B">
        <w:rPr>
          <w:rFonts w:eastAsia="Calibri"/>
          <w:b/>
          <w:sz w:val="22"/>
          <w:szCs w:val="22"/>
          <w:lang w:val="es-CR" w:eastAsia="en-US"/>
        </w:rPr>
        <w:tab/>
      </w:r>
      <w:r w:rsidRPr="00A2119B">
        <w:rPr>
          <w:bCs/>
          <w:color w:val="000000"/>
          <w:sz w:val="22"/>
          <w:szCs w:val="22"/>
          <w:lang w:val="es-CR"/>
        </w:rPr>
        <w:t xml:space="preserve">Se protejan los activos del consumidor contra el fraude, estafas y uso indebido. </w:t>
      </w:r>
    </w:p>
    <w:p w14:paraId="7BB7FD6A" w14:textId="77777777" w:rsidR="00C34122" w:rsidRPr="00A2119B" w:rsidRDefault="00C34122" w:rsidP="00C34122">
      <w:pPr>
        <w:widowControl w:val="0"/>
        <w:autoSpaceDE w:val="0"/>
        <w:autoSpaceDN w:val="0"/>
        <w:adjustRightInd w:val="0"/>
        <w:jc w:val="both"/>
        <w:rPr>
          <w:sz w:val="22"/>
          <w:szCs w:val="22"/>
          <w:lang w:val="es-CR"/>
        </w:rPr>
      </w:pPr>
    </w:p>
    <w:p w14:paraId="5C81C0FE" w14:textId="77777777" w:rsidR="00C34122" w:rsidRPr="00A2119B" w:rsidRDefault="00C34122" w:rsidP="00C34122">
      <w:pPr>
        <w:rPr>
          <w:b/>
          <w:bCs/>
          <w:sz w:val="22"/>
          <w:szCs w:val="22"/>
        </w:rPr>
      </w:pPr>
      <w:bookmarkStart w:id="32" w:name="_Toc147999797"/>
      <w:bookmarkStart w:id="33" w:name="_Hlk161733003"/>
      <w:r w:rsidRPr="00A2119B">
        <w:rPr>
          <w:b/>
          <w:bCs/>
          <w:sz w:val="22"/>
          <w:szCs w:val="22"/>
        </w:rPr>
        <w:t>Artículo 16. Quejas y reclamaciones</w:t>
      </w:r>
      <w:bookmarkEnd w:id="32"/>
    </w:p>
    <w:bookmarkEnd w:id="33"/>
    <w:p w14:paraId="78D5C948" w14:textId="77777777" w:rsidR="00C34122" w:rsidRPr="00A2119B" w:rsidRDefault="00C34122" w:rsidP="00C34122">
      <w:pPr>
        <w:jc w:val="both"/>
        <w:rPr>
          <w:sz w:val="22"/>
          <w:szCs w:val="22"/>
          <w:lang w:val="es-CR"/>
        </w:rPr>
      </w:pPr>
    </w:p>
    <w:p w14:paraId="3C97B668"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En la fase de quejas y reclamaciones de un producto de seguros, la entidad aseguradora, intermediarios y demás participantes en la cadena de valor del seguro, según corresponda, deben contar con una gobernanza que:</w:t>
      </w:r>
    </w:p>
    <w:p w14:paraId="233D9950" w14:textId="77777777" w:rsidR="00C34122" w:rsidRPr="00A2119B" w:rsidRDefault="00C34122" w:rsidP="00C34122">
      <w:pPr>
        <w:widowControl w:val="0"/>
        <w:autoSpaceDE w:val="0"/>
        <w:autoSpaceDN w:val="0"/>
        <w:adjustRightInd w:val="0"/>
        <w:jc w:val="both"/>
        <w:rPr>
          <w:sz w:val="22"/>
          <w:szCs w:val="22"/>
          <w:lang w:val="es-CR"/>
        </w:rPr>
      </w:pPr>
    </w:p>
    <w:p w14:paraId="0D2F4A43"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r w:rsidRPr="00A2119B">
        <w:rPr>
          <w:rFonts w:eastAsia="Calibri"/>
          <w:b/>
          <w:color w:val="000000"/>
          <w:sz w:val="22"/>
          <w:szCs w:val="22"/>
          <w:lang w:val="es-CR" w:eastAsia="en-US"/>
        </w:rPr>
        <w:lastRenderedPageBreak/>
        <w:t>16.1.</w:t>
      </w:r>
      <w:r w:rsidRPr="00A2119B">
        <w:rPr>
          <w:rFonts w:eastAsia="Calibri"/>
          <w:b/>
          <w:color w:val="000000"/>
          <w:sz w:val="22"/>
          <w:szCs w:val="22"/>
          <w:lang w:val="es-CR" w:eastAsia="en-US"/>
        </w:rPr>
        <w:tab/>
      </w:r>
      <w:r w:rsidRPr="00A2119B">
        <w:rPr>
          <w:bCs/>
          <w:color w:val="000000"/>
          <w:sz w:val="22"/>
          <w:szCs w:val="22"/>
          <w:lang w:val="es-CR"/>
        </w:rPr>
        <w:t xml:space="preserve">Garantice que los trámites de atención de quejas y reclamaciones sean </w:t>
      </w:r>
      <w:r w:rsidRPr="00A2119B">
        <w:rPr>
          <w:bCs/>
          <w:sz w:val="22"/>
          <w:szCs w:val="22"/>
          <w:lang w:val="es-CR"/>
        </w:rPr>
        <w:t>claros, ágiles, sencillos, con requisitos necesarios, acorde a las obligaciones de cada parte y de fácil obtención</w:t>
      </w:r>
      <w:r w:rsidRPr="00A2119B">
        <w:rPr>
          <w:bCs/>
          <w:color w:val="000000"/>
          <w:sz w:val="22"/>
          <w:szCs w:val="22"/>
          <w:lang w:val="es-CR"/>
        </w:rPr>
        <w:t xml:space="preserve"> según la naturaleza del producto y su mercado meta.</w:t>
      </w:r>
      <w:bookmarkStart w:id="34" w:name="_Ref124704839"/>
    </w:p>
    <w:p w14:paraId="6A40A8A8" w14:textId="77777777" w:rsidR="00C34122" w:rsidRPr="00A2119B" w:rsidRDefault="00C34122" w:rsidP="00C34122">
      <w:pPr>
        <w:widowControl w:val="0"/>
        <w:autoSpaceDE w:val="0"/>
        <w:autoSpaceDN w:val="0"/>
        <w:adjustRightInd w:val="0"/>
        <w:ind w:left="720" w:hanging="720"/>
        <w:contextualSpacing/>
        <w:jc w:val="both"/>
        <w:rPr>
          <w:bCs/>
          <w:color w:val="000000"/>
          <w:sz w:val="22"/>
          <w:szCs w:val="22"/>
          <w:lang w:val="es-CR"/>
        </w:rPr>
      </w:pPr>
      <w:bookmarkStart w:id="35" w:name="_Ref132201689"/>
      <w:r w:rsidRPr="00A2119B">
        <w:rPr>
          <w:rFonts w:eastAsia="Calibri"/>
          <w:b/>
          <w:color w:val="000000"/>
          <w:sz w:val="22"/>
          <w:szCs w:val="22"/>
          <w:lang w:val="es-CR" w:eastAsia="en-US"/>
        </w:rPr>
        <w:t>16.2.</w:t>
      </w:r>
      <w:r w:rsidRPr="00A2119B">
        <w:rPr>
          <w:rFonts w:eastAsia="Calibri"/>
          <w:b/>
          <w:color w:val="000000"/>
          <w:sz w:val="22"/>
          <w:szCs w:val="22"/>
          <w:lang w:val="es-CR" w:eastAsia="en-US"/>
        </w:rPr>
        <w:tab/>
      </w:r>
      <w:r w:rsidRPr="00A2119B">
        <w:rPr>
          <w:bCs/>
          <w:color w:val="000000"/>
          <w:sz w:val="22"/>
          <w:szCs w:val="22"/>
          <w:lang w:val="es-CR"/>
        </w:rPr>
        <w:t>Implemente un mecanismo interno</w:t>
      </w:r>
      <w:r w:rsidRPr="00A2119B">
        <w:rPr>
          <w:sz w:val="22"/>
          <w:szCs w:val="22"/>
          <w:lang w:val="es-CR"/>
        </w:rPr>
        <w:t xml:space="preserve"> de resolución extrajudicial de reclamaciones y reparación de consumidores respecto a conflictos relacionados con sus contratos de sus seguros y la participación de cualquier integrante de la cadena de valor del seguro. </w:t>
      </w:r>
    </w:p>
    <w:p w14:paraId="4D931756" w14:textId="77777777" w:rsidR="00C34122" w:rsidRPr="00A2119B" w:rsidRDefault="00C34122" w:rsidP="00C34122">
      <w:pPr>
        <w:widowControl w:val="0"/>
        <w:autoSpaceDE w:val="0"/>
        <w:autoSpaceDN w:val="0"/>
        <w:adjustRightInd w:val="0"/>
        <w:ind w:left="720"/>
        <w:jc w:val="both"/>
        <w:rPr>
          <w:rFonts w:eastAsia="Calibri"/>
          <w:bCs/>
          <w:color w:val="000000"/>
          <w:sz w:val="22"/>
          <w:szCs w:val="22"/>
          <w:lang w:val="es-CR" w:eastAsia="en-US"/>
        </w:rPr>
      </w:pPr>
      <w:r w:rsidRPr="00A2119B">
        <w:rPr>
          <w:rFonts w:eastAsia="Calibri"/>
          <w:bCs/>
          <w:color w:val="000000"/>
          <w:sz w:val="22"/>
          <w:szCs w:val="22"/>
          <w:lang w:val="es-CR" w:eastAsia="en-US"/>
        </w:rPr>
        <w:t>Dicho mecanismo operará al menos para el caso de reclamaciones inferiores a las 200.000 mil Unidades de Desarrollo.</w:t>
      </w:r>
    </w:p>
    <w:p w14:paraId="1EF32412" w14:textId="77777777" w:rsidR="00C34122" w:rsidRPr="00A2119B" w:rsidRDefault="00C34122" w:rsidP="00C34122">
      <w:pPr>
        <w:widowControl w:val="0"/>
        <w:autoSpaceDE w:val="0"/>
        <w:autoSpaceDN w:val="0"/>
        <w:adjustRightInd w:val="0"/>
        <w:ind w:left="720"/>
        <w:jc w:val="both"/>
        <w:rPr>
          <w:rFonts w:eastAsia="Calibri"/>
          <w:bCs/>
          <w:color w:val="000000"/>
          <w:sz w:val="22"/>
          <w:szCs w:val="22"/>
          <w:lang w:val="es-CR" w:eastAsia="en-US"/>
        </w:rPr>
      </w:pPr>
      <w:r w:rsidRPr="00A2119B">
        <w:rPr>
          <w:rFonts w:eastAsia="Calibri"/>
          <w:sz w:val="22"/>
          <w:szCs w:val="22"/>
          <w:lang w:val="es-CR" w:eastAsia="en-US"/>
        </w:rPr>
        <w:t xml:space="preserve">Los procedimientos serán gratuitos para el consumidor, accesibles, adecuados, efectivos, justos, oportunos, imparciales e independientes, contendrán consideraciones especiales para las personas susceptibles de experimentar vulnerabilidades y estarán a cargo de la instancia de atención al consumidor de seguros rigiéndose por lo dispuesto en el </w:t>
      </w:r>
      <w:r w:rsidRPr="00A2119B">
        <w:rPr>
          <w:rFonts w:eastAsia="Calibri"/>
          <w:sz w:val="22"/>
          <w:szCs w:val="22"/>
          <w:lang w:val="es-CR" w:eastAsia="en-US"/>
        </w:rPr>
        <w:fldChar w:fldCharType="begin"/>
      </w:r>
      <w:r w:rsidRPr="00A2119B">
        <w:rPr>
          <w:rFonts w:eastAsia="Calibri"/>
          <w:sz w:val="22"/>
          <w:szCs w:val="22"/>
          <w:lang w:val="es-CR" w:eastAsia="en-US"/>
        </w:rPr>
        <w:instrText xml:space="preserve"> REF _Ref124700872 \r \h  \* MERGEFORMAT </w:instrText>
      </w:r>
      <w:r w:rsidRPr="00A2119B">
        <w:rPr>
          <w:rFonts w:eastAsia="Calibri"/>
          <w:sz w:val="22"/>
          <w:szCs w:val="22"/>
          <w:lang w:val="es-CR" w:eastAsia="en-US"/>
        </w:rPr>
      </w:r>
      <w:r w:rsidRPr="00A2119B">
        <w:rPr>
          <w:rFonts w:eastAsia="Calibri"/>
          <w:sz w:val="22"/>
          <w:szCs w:val="22"/>
          <w:lang w:val="es-CR" w:eastAsia="en-US"/>
        </w:rPr>
        <w:fldChar w:fldCharType="separate"/>
      </w:r>
      <w:r w:rsidRPr="00A2119B">
        <w:rPr>
          <w:rFonts w:eastAsia="Calibri"/>
          <w:sz w:val="22"/>
          <w:szCs w:val="22"/>
          <w:lang w:val="es-CR" w:eastAsia="en-US"/>
        </w:rPr>
        <w:t>Artículo 18</w:t>
      </w:r>
      <w:r w:rsidRPr="00A2119B">
        <w:rPr>
          <w:rFonts w:eastAsia="Calibri"/>
          <w:sz w:val="22"/>
          <w:szCs w:val="22"/>
          <w:lang w:val="es-CR" w:eastAsia="en-US"/>
        </w:rPr>
        <w:fldChar w:fldCharType="end"/>
      </w:r>
      <w:r w:rsidRPr="00A2119B">
        <w:rPr>
          <w:rFonts w:eastAsia="Calibri"/>
          <w:sz w:val="22"/>
          <w:szCs w:val="22"/>
          <w:lang w:val="es-CR" w:eastAsia="en-US"/>
        </w:rPr>
        <w:t xml:space="preserve"> de este reglamento.</w:t>
      </w:r>
      <w:bookmarkEnd w:id="34"/>
      <w:bookmarkEnd w:id="35"/>
    </w:p>
    <w:p w14:paraId="70BB9A9B" w14:textId="77777777" w:rsidR="00C34122" w:rsidRPr="00A2119B" w:rsidRDefault="00C34122" w:rsidP="00C34122">
      <w:pPr>
        <w:widowControl w:val="0"/>
        <w:autoSpaceDE w:val="0"/>
        <w:autoSpaceDN w:val="0"/>
        <w:adjustRightInd w:val="0"/>
        <w:ind w:left="720"/>
        <w:jc w:val="both"/>
        <w:rPr>
          <w:rFonts w:eastAsia="Calibri"/>
          <w:sz w:val="22"/>
          <w:szCs w:val="22"/>
          <w:lang w:val="es-CR" w:eastAsia="en-US"/>
        </w:rPr>
      </w:pPr>
      <w:r w:rsidRPr="00A2119B">
        <w:rPr>
          <w:rFonts w:eastAsia="Calibri"/>
          <w:sz w:val="22"/>
          <w:szCs w:val="22"/>
          <w:lang w:val="es-CR" w:eastAsia="en-US"/>
        </w:rPr>
        <w:t>El mecanismo se activará por parte del consumidor cuando después de gestionar ante la entidad aseguradora, lo resuelto por esta no le resulte satisfactorio. El acudir a esta instancia será requisito previo para acceder al mecanismo de atención de quejas y reclamaciones a cargo de Sugese, más no para el resto de las instancias que pueda activar el consumidor.</w:t>
      </w:r>
    </w:p>
    <w:p w14:paraId="682724DE"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sz w:val="22"/>
          <w:szCs w:val="22"/>
          <w:lang w:val="es-CR" w:eastAsia="en-US"/>
        </w:rPr>
        <w:t>16.3.</w:t>
      </w:r>
      <w:r w:rsidRPr="00A2119B">
        <w:rPr>
          <w:rFonts w:eastAsia="Calibri"/>
          <w:b/>
          <w:sz w:val="22"/>
          <w:szCs w:val="22"/>
          <w:lang w:val="es-CR" w:eastAsia="en-US"/>
        </w:rPr>
        <w:tab/>
      </w:r>
      <w:r w:rsidRPr="00A2119B">
        <w:rPr>
          <w:bCs/>
          <w:color w:val="000000"/>
          <w:sz w:val="22"/>
          <w:szCs w:val="22"/>
          <w:lang w:val="es-CR"/>
        </w:rPr>
        <w:t xml:space="preserve">Asegure que las resoluciones deberán cumplir en lo que corresponda con el contenido señalado en el inciso 61.2 del artículo 61 del Código Procesal Civil, Ley 9342 y sean por escrito, debidamente motivadas y claras para el consumidor. </w:t>
      </w:r>
    </w:p>
    <w:p w14:paraId="40BE3C87" w14:textId="77777777" w:rsidR="00C34122" w:rsidRPr="00A2119B" w:rsidRDefault="00C34122" w:rsidP="00C34122">
      <w:pPr>
        <w:widowControl w:val="0"/>
        <w:autoSpaceDE w:val="0"/>
        <w:autoSpaceDN w:val="0"/>
        <w:adjustRightInd w:val="0"/>
        <w:ind w:left="720" w:hanging="720"/>
        <w:contextualSpacing/>
        <w:jc w:val="both"/>
        <w:rPr>
          <w:sz w:val="22"/>
          <w:szCs w:val="22"/>
          <w:lang w:val="es-CR"/>
        </w:rPr>
      </w:pPr>
      <w:r w:rsidRPr="00A2119B">
        <w:rPr>
          <w:rFonts w:eastAsia="Calibri"/>
          <w:b/>
          <w:sz w:val="22"/>
          <w:szCs w:val="22"/>
          <w:lang w:val="es-CR" w:eastAsia="en-US"/>
        </w:rPr>
        <w:t>16.4.</w:t>
      </w:r>
      <w:r w:rsidRPr="00A2119B">
        <w:rPr>
          <w:rFonts w:eastAsia="Calibri"/>
          <w:b/>
          <w:sz w:val="22"/>
          <w:szCs w:val="22"/>
          <w:lang w:val="es-CR" w:eastAsia="en-US"/>
        </w:rPr>
        <w:tab/>
      </w:r>
      <w:r w:rsidRPr="00A2119B">
        <w:rPr>
          <w:sz w:val="22"/>
          <w:szCs w:val="22"/>
          <w:lang w:val="es-CR"/>
        </w:rPr>
        <w:t xml:space="preserve">Garantice el monitoreo y control de las estadísticas e información sobre las quejas y reclamaciones presentadas, en cuanto a los temas y con el detalles y desagregación suficiente para la toma de decisiones que beneficien el trato justo del consumidor. </w:t>
      </w:r>
    </w:p>
    <w:p w14:paraId="5D24E5C0" w14:textId="77777777" w:rsidR="00C34122" w:rsidRPr="00A2119B" w:rsidRDefault="00C34122" w:rsidP="00C34122">
      <w:pPr>
        <w:widowControl w:val="0"/>
        <w:autoSpaceDE w:val="0"/>
        <w:autoSpaceDN w:val="0"/>
        <w:adjustRightInd w:val="0"/>
        <w:ind w:left="720"/>
        <w:jc w:val="both"/>
        <w:rPr>
          <w:rFonts w:eastAsia="Calibri"/>
          <w:sz w:val="22"/>
          <w:szCs w:val="22"/>
          <w:lang w:val="es-CR" w:eastAsia="en-US"/>
        </w:rPr>
      </w:pPr>
    </w:p>
    <w:p w14:paraId="6B8EE75D" w14:textId="77777777" w:rsidR="00C34122" w:rsidRPr="00A2119B" w:rsidRDefault="00C34122" w:rsidP="00C34122">
      <w:pPr>
        <w:rPr>
          <w:b/>
          <w:bCs/>
          <w:sz w:val="22"/>
          <w:szCs w:val="22"/>
        </w:rPr>
      </w:pPr>
      <w:bookmarkStart w:id="36" w:name="_Toc147999798"/>
      <w:r w:rsidRPr="00A2119B">
        <w:rPr>
          <w:b/>
          <w:bCs/>
          <w:sz w:val="22"/>
          <w:szCs w:val="22"/>
        </w:rPr>
        <w:t>Artículo 17. Supervisión de conducta de negocio</w:t>
      </w:r>
      <w:bookmarkEnd w:id="36"/>
    </w:p>
    <w:p w14:paraId="644EDB36" w14:textId="77777777" w:rsidR="00C34122" w:rsidRPr="00A2119B" w:rsidRDefault="00C34122" w:rsidP="00C34122">
      <w:pPr>
        <w:jc w:val="both"/>
        <w:rPr>
          <w:sz w:val="22"/>
          <w:szCs w:val="22"/>
        </w:rPr>
      </w:pPr>
    </w:p>
    <w:p w14:paraId="403C8D58" w14:textId="77777777" w:rsidR="00C34122" w:rsidRPr="00A2119B" w:rsidRDefault="00C34122" w:rsidP="00C34122">
      <w:pPr>
        <w:jc w:val="both"/>
        <w:rPr>
          <w:sz w:val="22"/>
          <w:szCs w:val="22"/>
        </w:rPr>
      </w:pPr>
      <w:r w:rsidRPr="00A2119B">
        <w:rPr>
          <w:sz w:val="22"/>
          <w:szCs w:val="22"/>
        </w:rPr>
        <w:t>De conformidad con las estipulaciones legales, Sugese supervisará la conducta de negocio de las entidades aseguradoras, intermediarios de seguros y proveedores de servicios auxiliares de seguros según corresponda y conforme con los siguientes principios:</w:t>
      </w:r>
    </w:p>
    <w:p w14:paraId="6E0743EE" w14:textId="77777777" w:rsidR="00C34122" w:rsidRPr="00A2119B" w:rsidRDefault="00C34122" w:rsidP="00C34122">
      <w:pPr>
        <w:jc w:val="both"/>
        <w:rPr>
          <w:sz w:val="22"/>
          <w:szCs w:val="22"/>
        </w:rPr>
      </w:pPr>
    </w:p>
    <w:p w14:paraId="27C5EEEF"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17.1.</w:t>
      </w:r>
      <w:r w:rsidRPr="00A2119B">
        <w:rPr>
          <w:rFonts w:eastAsia="Calibri"/>
          <w:b/>
          <w:bCs/>
          <w:sz w:val="22"/>
          <w:szCs w:val="22"/>
          <w:lang w:eastAsia="en-US"/>
        </w:rPr>
        <w:tab/>
      </w:r>
      <w:r w:rsidRPr="00A2119B">
        <w:rPr>
          <w:sz w:val="22"/>
          <w:szCs w:val="22"/>
        </w:rPr>
        <w:t xml:space="preserve">La supervisión de la conducta de negocio por parte de Sugese es preventiva, basada en riesgo y orientada al logro de los resultados asociados al trato justo del consumidor.  </w:t>
      </w:r>
    </w:p>
    <w:p w14:paraId="6F6C08D5"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17.2.</w:t>
      </w:r>
      <w:r w:rsidRPr="00A2119B">
        <w:rPr>
          <w:rFonts w:eastAsia="Calibri"/>
          <w:b/>
          <w:bCs/>
          <w:sz w:val="22"/>
          <w:szCs w:val="22"/>
          <w:lang w:eastAsia="en-US"/>
        </w:rPr>
        <w:tab/>
      </w:r>
      <w:r w:rsidRPr="00A2119B">
        <w:rPr>
          <w:sz w:val="22"/>
          <w:szCs w:val="22"/>
        </w:rPr>
        <w:t xml:space="preserve">La supervisión de conducta de negocio se desarrolla de forma independiente pero coordinada con la supervisión prudencial. </w:t>
      </w:r>
    </w:p>
    <w:p w14:paraId="1E9BD48F"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17.3.</w:t>
      </w:r>
      <w:r w:rsidRPr="00A2119B">
        <w:rPr>
          <w:rFonts w:eastAsia="Calibri"/>
          <w:b/>
          <w:bCs/>
          <w:sz w:val="22"/>
          <w:szCs w:val="22"/>
          <w:lang w:eastAsia="en-US"/>
        </w:rPr>
        <w:tab/>
      </w:r>
      <w:r w:rsidRPr="00A2119B">
        <w:rPr>
          <w:sz w:val="22"/>
          <w:szCs w:val="22"/>
        </w:rPr>
        <w:t xml:space="preserve">El riesgo inherente de conducta de negocio y la calidad de su gestión se considerará para la determinación del riesgo neto de la actividad significativa correspondiente y este a su vez se toma en cuenta para la determinación del riesgo neto total de la </w:t>
      </w:r>
      <w:r w:rsidRPr="00A2119B">
        <w:rPr>
          <w:i/>
          <w:iCs/>
          <w:sz w:val="22"/>
          <w:szCs w:val="22"/>
        </w:rPr>
        <w:t>entidad aseguradora</w:t>
      </w:r>
      <w:r w:rsidRPr="00A2119B">
        <w:rPr>
          <w:sz w:val="22"/>
          <w:szCs w:val="22"/>
        </w:rPr>
        <w:t xml:space="preserve"> y su dirección.</w:t>
      </w:r>
    </w:p>
    <w:p w14:paraId="5B362B1E"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17.4.</w:t>
      </w:r>
      <w:r w:rsidRPr="00A2119B">
        <w:rPr>
          <w:rFonts w:eastAsia="Calibri"/>
          <w:b/>
          <w:bCs/>
          <w:sz w:val="22"/>
          <w:szCs w:val="22"/>
          <w:lang w:eastAsia="en-US"/>
        </w:rPr>
        <w:tab/>
      </w:r>
      <w:r w:rsidRPr="00A2119B">
        <w:rPr>
          <w:sz w:val="22"/>
          <w:szCs w:val="22"/>
        </w:rPr>
        <w:t xml:space="preserve">Las entidades aseguradoras serán supervisadas de forma directa. Las sociedades agencias de seguros, agentes de seguros, operadores de seguros autoexpedibles y proveedores de servicios auxiliares que integren la cadena de valor podrán ser supervisados de forma directa o indirecta a través de la aseguradora. </w:t>
      </w:r>
    </w:p>
    <w:p w14:paraId="48210E71"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17.5.</w:t>
      </w:r>
      <w:r w:rsidRPr="00A2119B">
        <w:rPr>
          <w:rFonts w:eastAsia="Calibri"/>
          <w:b/>
          <w:bCs/>
          <w:sz w:val="22"/>
          <w:szCs w:val="22"/>
          <w:lang w:eastAsia="en-US"/>
        </w:rPr>
        <w:tab/>
      </w:r>
      <w:r w:rsidRPr="00A2119B">
        <w:rPr>
          <w:sz w:val="22"/>
          <w:szCs w:val="22"/>
        </w:rPr>
        <w:t>Los intermediarios de seguros y proveedores de servicios auxiliares de seguros que, según criterio informado de Sugese, representen un riesgo de conducta de negocio de importancia, podrán ser supervisados de manera directa por parte de Sugese, de acuerdo con sus prioridades de supervisión y disponibilidad de recursos.</w:t>
      </w:r>
    </w:p>
    <w:p w14:paraId="3733D826"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17.6.</w:t>
      </w:r>
      <w:r w:rsidRPr="00A2119B">
        <w:rPr>
          <w:rFonts w:eastAsia="Calibri"/>
          <w:b/>
          <w:bCs/>
          <w:sz w:val="22"/>
          <w:szCs w:val="22"/>
          <w:lang w:val="es-CR" w:eastAsia="en-US"/>
        </w:rPr>
        <w:tab/>
      </w:r>
      <w:r w:rsidRPr="00A2119B">
        <w:rPr>
          <w:sz w:val="22"/>
          <w:szCs w:val="22"/>
        </w:rPr>
        <w:t xml:space="preserve">Para la aplicación forzosa del marco legal y regulatorio relacionado con la conducta de negocio Sugese implementará medidas preventivas y correctivas que resulten útiles, proporcionadas, oportunas y conformes con las mejores prácticas en materia de supervisión de seguros. Cuando </w:t>
      </w:r>
      <w:r w:rsidRPr="00A2119B">
        <w:rPr>
          <w:sz w:val="22"/>
          <w:szCs w:val="22"/>
        </w:rPr>
        <w:lastRenderedPageBreak/>
        <w:t>corresponda, dichas medidas serán escaladas para obtener los resultados esperados. Los procedimientos administrativos sancionatorios se utilizarán cuando las medidas preventivas y correctivas hayan resultado insuficientes o cuando la gravedad de la situación lo amerite según criterio informado del Superintendente. Para las entidades aseguradoras, se aplicará lo dispuesto en el Marco Integrado de Supervisión de Seguros, Acuerdo Sugese 10-17</w:t>
      </w:r>
    </w:p>
    <w:p w14:paraId="5AF7EE23" w14:textId="77777777" w:rsidR="00C34122" w:rsidRPr="00A2119B" w:rsidRDefault="00C34122" w:rsidP="00C34122">
      <w:pPr>
        <w:ind w:left="709" w:hanging="720"/>
        <w:contextualSpacing/>
        <w:jc w:val="both"/>
        <w:rPr>
          <w:sz w:val="22"/>
          <w:szCs w:val="22"/>
        </w:rPr>
      </w:pPr>
      <w:r w:rsidRPr="00A2119B">
        <w:rPr>
          <w:rFonts w:eastAsia="Calibri"/>
          <w:b/>
          <w:bCs/>
          <w:sz w:val="22"/>
          <w:szCs w:val="22"/>
          <w:lang w:eastAsia="en-US"/>
        </w:rPr>
        <w:t>17.7.</w:t>
      </w:r>
      <w:r w:rsidRPr="00A2119B">
        <w:rPr>
          <w:rFonts w:eastAsia="Calibri"/>
          <w:b/>
          <w:bCs/>
          <w:sz w:val="22"/>
          <w:szCs w:val="22"/>
          <w:lang w:eastAsia="en-US"/>
        </w:rPr>
        <w:tab/>
      </w:r>
      <w:r w:rsidRPr="00A2119B">
        <w:rPr>
          <w:sz w:val="22"/>
          <w:szCs w:val="22"/>
        </w:rPr>
        <w:t xml:space="preserve">Las entidades aseguradoras reportarán a Sugese un informe </w:t>
      </w:r>
      <w:r w:rsidRPr="00A2119B">
        <w:rPr>
          <w:sz w:val="22"/>
          <w:szCs w:val="22"/>
          <w:lang w:val="es-CR"/>
        </w:rPr>
        <w:t>de carácter público de conformidad con los artículos 25 incisos a), c), r) y t) de la Ley 8653. El mismo contendrá estadísticas, indicadores, medición de resultados y aspectos generales relevantes sobre temas de conducta de negocio según los términos, periodicidad y condiciones que defina el Superintendente mediante lineamientos. Dicho acuerdo establecerá también la forma y periodicidad con que se divulgará públicamente la información relevante.</w:t>
      </w:r>
    </w:p>
    <w:bookmarkEnd w:id="21"/>
    <w:p w14:paraId="7477A7BA" w14:textId="77777777" w:rsidR="00C34122" w:rsidRPr="00A2119B" w:rsidRDefault="00C34122" w:rsidP="00C34122">
      <w:pPr>
        <w:autoSpaceDE w:val="0"/>
        <w:autoSpaceDN w:val="0"/>
        <w:adjustRightInd w:val="0"/>
        <w:jc w:val="both"/>
        <w:rPr>
          <w:color w:val="000000"/>
          <w:sz w:val="22"/>
          <w:szCs w:val="22"/>
          <w:lang w:val="es-CR" w:eastAsia="es-CR"/>
        </w:rPr>
      </w:pPr>
    </w:p>
    <w:p w14:paraId="2D6A83CE" w14:textId="77777777" w:rsidR="00C34122" w:rsidRPr="00A2119B" w:rsidRDefault="00C34122" w:rsidP="00C34122">
      <w:pPr>
        <w:keepNext/>
        <w:jc w:val="center"/>
        <w:outlineLvl w:val="0"/>
        <w:rPr>
          <w:b/>
          <w:bCs/>
          <w:sz w:val="22"/>
          <w:szCs w:val="22"/>
        </w:rPr>
      </w:pPr>
      <w:bookmarkStart w:id="37" w:name="_Toc147999799"/>
      <w:r w:rsidRPr="00A2119B">
        <w:rPr>
          <w:b/>
          <w:bCs/>
          <w:sz w:val="22"/>
          <w:szCs w:val="22"/>
        </w:rPr>
        <w:t>CAPÍTULO III MECANISMO INTERNO DE MANEJO DE QUEJAS Y RECLAMACIONES</w:t>
      </w:r>
      <w:bookmarkEnd w:id="37"/>
    </w:p>
    <w:p w14:paraId="6A4F4BC7" w14:textId="77777777" w:rsidR="00C34122" w:rsidRPr="00A2119B" w:rsidRDefault="00C34122" w:rsidP="00C34122">
      <w:pPr>
        <w:autoSpaceDE w:val="0"/>
        <w:autoSpaceDN w:val="0"/>
        <w:adjustRightInd w:val="0"/>
        <w:jc w:val="both"/>
        <w:rPr>
          <w:color w:val="000000"/>
          <w:sz w:val="22"/>
          <w:szCs w:val="22"/>
          <w:lang w:eastAsia="es-CR"/>
        </w:rPr>
      </w:pPr>
    </w:p>
    <w:p w14:paraId="7F1AF83E" w14:textId="77777777" w:rsidR="00C34122" w:rsidRPr="00A2119B" w:rsidRDefault="00C34122" w:rsidP="00C34122">
      <w:pPr>
        <w:rPr>
          <w:b/>
          <w:bCs/>
          <w:sz w:val="22"/>
          <w:szCs w:val="22"/>
          <w:lang w:val="es-CR"/>
        </w:rPr>
      </w:pPr>
      <w:bookmarkStart w:id="38" w:name="_Ref124700872"/>
      <w:bookmarkStart w:id="39" w:name="_Toc147999800"/>
      <w:r w:rsidRPr="00A2119B">
        <w:rPr>
          <w:b/>
          <w:bCs/>
          <w:sz w:val="22"/>
          <w:szCs w:val="22"/>
        </w:rPr>
        <w:t>Artículo 18. Instancia de Atención al Consumidor de Seguros</w:t>
      </w:r>
      <w:bookmarkEnd w:id="38"/>
      <w:bookmarkEnd w:id="39"/>
    </w:p>
    <w:p w14:paraId="48B25264" w14:textId="77777777" w:rsidR="00C34122" w:rsidRPr="00A2119B" w:rsidRDefault="00C34122" w:rsidP="00C34122">
      <w:pPr>
        <w:jc w:val="both"/>
        <w:rPr>
          <w:sz w:val="22"/>
          <w:szCs w:val="22"/>
          <w:lang w:val="es-CR"/>
        </w:rPr>
      </w:pPr>
    </w:p>
    <w:p w14:paraId="7C0FA782" w14:textId="77777777" w:rsidR="00C34122" w:rsidRPr="00A2119B" w:rsidRDefault="00C34122" w:rsidP="00C34122">
      <w:pPr>
        <w:jc w:val="both"/>
        <w:rPr>
          <w:sz w:val="22"/>
          <w:szCs w:val="22"/>
          <w:lang w:val="es-CR"/>
        </w:rPr>
      </w:pPr>
      <w:r w:rsidRPr="00A2119B">
        <w:rPr>
          <w:sz w:val="22"/>
          <w:szCs w:val="22"/>
          <w:lang w:val="es-CR"/>
        </w:rPr>
        <w:t xml:space="preserve">Las entidades aseguradoras, de conformidad con el inciso n) del artículo 25 e inciso n) del artículo 29, ambos de la Ley 8653, deberán contar con una instancia de atención al consumidor de seguros (IACS), con el objeto de atender y resolver las quejas y reclamaciones que le sean presentadas por parte de consumidores de seguros. </w:t>
      </w:r>
    </w:p>
    <w:p w14:paraId="7F9A169E" w14:textId="77777777" w:rsidR="00C34122" w:rsidRPr="00A2119B" w:rsidRDefault="00C34122" w:rsidP="00C34122">
      <w:pPr>
        <w:jc w:val="both"/>
        <w:rPr>
          <w:sz w:val="22"/>
          <w:szCs w:val="22"/>
          <w:lang w:val="es-CR"/>
        </w:rPr>
      </w:pPr>
    </w:p>
    <w:p w14:paraId="556296EB" w14:textId="77777777" w:rsidR="00C34122" w:rsidRPr="00A2119B" w:rsidRDefault="00C34122" w:rsidP="00C34122">
      <w:pPr>
        <w:jc w:val="both"/>
        <w:rPr>
          <w:sz w:val="22"/>
          <w:szCs w:val="22"/>
          <w:lang w:val="es-CR"/>
        </w:rPr>
      </w:pPr>
      <w:r w:rsidRPr="00A2119B">
        <w:rPr>
          <w:sz w:val="22"/>
          <w:szCs w:val="22"/>
          <w:lang w:val="es-CR"/>
        </w:rPr>
        <w:t>Dicha instancia acatará las siguientes disposiciones:</w:t>
      </w:r>
    </w:p>
    <w:p w14:paraId="4244A863" w14:textId="77777777" w:rsidR="00C34122" w:rsidRPr="00A2119B" w:rsidRDefault="00C34122" w:rsidP="00C34122">
      <w:pPr>
        <w:jc w:val="both"/>
        <w:rPr>
          <w:sz w:val="22"/>
          <w:szCs w:val="22"/>
          <w:lang w:val="es-CR"/>
        </w:rPr>
      </w:pPr>
    </w:p>
    <w:p w14:paraId="5EFCB0D5"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18.1.</w:t>
      </w:r>
      <w:r w:rsidRPr="00A2119B">
        <w:rPr>
          <w:rFonts w:eastAsia="Calibri"/>
          <w:b/>
          <w:bCs/>
          <w:sz w:val="22"/>
          <w:szCs w:val="22"/>
          <w:lang w:val="es-CR" w:eastAsia="en-US"/>
        </w:rPr>
        <w:tab/>
      </w:r>
      <w:r w:rsidRPr="00A2119B">
        <w:rPr>
          <w:sz w:val="22"/>
          <w:szCs w:val="22"/>
          <w:lang w:val="es-CR"/>
        </w:rPr>
        <w:t>Ejercerá sus funciones según las políticas y procedimientos que defina la entidad aseguradora conforme al inciso 16.2. de este reglamento.</w:t>
      </w:r>
    </w:p>
    <w:p w14:paraId="1F18D78A"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18.2.</w:t>
      </w:r>
      <w:r w:rsidRPr="00A2119B">
        <w:rPr>
          <w:rFonts w:eastAsia="Calibri"/>
          <w:b/>
          <w:bCs/>
          <w:sz w:val="22"/>
          <w:szCs w:val="22"/>
          <w:lang w:val="es-CR" w:eastAsia="en-US"/>
        </w:rPr>
        <w:tab/>
      </w:r>
      <w:r w:rsidRPr="00A2119B">
        <w:rPr>
          <w:sz w:val="22"/>
          <w:szCs w:val="22"/>
          <w:lang w:val="es-CR"/>
        </w:rPr>
        <w:t>Observará las disposiciones del marco legal, del presente reglamento y demás normativa atinente en relación con el trato justo del consumidor y el manejo de información personal de uso reservado.</w:t>
      </w:r>
    </w:p>
    <w:p w14:paraId="17117BCA"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18.3.</w:t>
      </w:r>
      <w:r w:rsidRPr="00A2119B">
        <w:rPr>
          <w:rFonts w:eastAsia="Calibri"/>
          <w:b/>
          <w:bCs/>
          <w:sz w:val="22"/>
          <w:szCs w:val="22"/>
          <w:lang w:val="es-CR" w:eastAsia="en-US"/>
        </w:rPr>
        <w:tab/>
      </w:r>
      <w:r w:rsidRPr="00A2119B">
        <w:rPr>
          <w:sz w:val="22"/>
          <w:szCs w:val="22"/>
          <w:lang w:val="es-CR"/>
        </w:rPr>
        <w:t xml:space="preserve">Sus resoluciones y decisiones favorables al consumidor serán vinculantes y de acatamiento obligatorio para la entidad aseguradora correspondiente al menos </w:t>
      </w:r>
      <w:r w:rsidRPr="00A2119B">
        <w:rPr>
          <w:bCs/>
          <w:color w:val="000000"/>
          <w:sz w:val="22"/>
          <w:szCs w:val="22"/>
          <w:lang w:val="es-CR"/>
        </w:rPr>
        <w:t>para los casos de reclamaciones inferiores a las 200.000 mil Unidades de Desarrollo</w:t>
      </w:r>
      <w:r w:rsidRPr="00A2119B">
        <w:rPr>
          <w:sz w:val="22"/>
          <w:szCs w:val="22"/>
          <w:lang w:val="es-CR"/>
        </w:rPr>
        <w:t xml:space="preserve">. </w:t>
      </w:r>
    </w:p>
    <w:p w14:paraId="14C69FC5"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18.4.</w:t>
      </w:r>
      <w:r w:rsidRPr="00A2119B">
        <w:rPr>
          <w:rFonts w:eastAsia="Calibri"/>
          <w:b/>
          <w:bCs/>
          <w:sz w:val="22"/>
          <w:szCs w:val="22"/>
          <w:lang w:val="es-CR" w:eastAsia="en-US"/>
        </w:rPr>
        <w:tab/>
      </w:r>
      <w:r w:rsidRPr="00A2119B">
        <w:rPr>
          <w:sz w:val="22"/>
          <w:szCs w:val="22"/>
          <w:lang w:val="es-CR"/>
        </w:rPr>
        <w:t>Podrá recabar, tanto del consumidor como de la entidad aseguradora y los proveedores que participen en sus cadenas de valor del producto, los datos, aclaraciones, informes o elementos de prueba que considere pertinentes para adoptar su decisión final o para realizar estudios especiales que considere necesario. La obligatoriedad de colaborar y entregar información a la IACS deberá ser incluida por la aseguradora en los contratos que se suscriban con sus proveedores.</w:t>
      </w:r>
    </w:p>
    <w:p w14:paraId="22EC0290"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18.5.</w:t>
      </w:r>
      <w:r w:rsidRPr="00A2119B">
        <w:rPr>
          <w:rFonts w:eastAsia="Calibri"/>
          <w:b/>
          <w:bCs/>
          <w:sz w:val="22"/>
          <w:szCs w:val="22"/>
          <w:lang w:val="es-CR" w:eastAsia="en-US"/>
        </w:rPr>
        <w:tab/>
      </w:r>
      <w:r w:rsidRPr="00A2119B">
        <w:rPr>
          <w:sz w:val="22"/>
          <w:szCs w:val="22"/>
          <w:lang w:val="es-CR"/>
        </w:rPr>
        <w:t>A partir de los hallazgos recopilados en la tramitación de las quejas y reclamaciones presentadas por los consumidores, así como de la realización de estudios especiales sobre determinados temas y hallazgos específicos producto del ejercicio de sus funciones, según corresponda, la IACS dirigirá informes puntuales o generales con recomendaciones no vinculantes al órgano director de la entidad aseguradora. Las recomendaciones versarán sobre la gestión y control de riesgos de conducta de negocio y se emitirán de manera inmediata o de forma periódica según la urgencia de atención. Cuando el órgano director desestime alguna recomendación, deberá dejar constando la justificación correspondiente.</w:t>
      </w:r>
    </w:p>
    <w:p w14:paraId="532B186A"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18.6.</w:t>
      </w:r>
      <w:r w:rsidRPr="00A2119B">
        <w:rPr>
          <w:rFonts w:eastAsia="Calibri"/>
          <w:b/>
          <w:bCs/>
          <w:sz w:val="22"/>
          <w:szCs w:val="22"/>
          <w:lang w:val="es-CR" w:eastAsia="en-US"/>
        </w:rPr>
        <w:tab/>
      </w:r>
      <w:r w:rsidRPr="00A2119B">
        <w:rPr>
          <w:sz w:val="22"/>
          <w:szCs w:val="22"/>
          <w:lang w:val="es-CR"/>
        </w:rPr>
        <w:t xml:space="preserve">La instancia registrará, analizará y reportará a la alta gerencia de la respectiva entidad aseguradora y a Sugese, con carácter público, estadísticas e información sobre las quejas y reclamaciones atendidas, proveedores involucrados, plazo de resolución, resultado de la gestión y cuantía, y motivos de declinaciones al menos a nivel de producto y a nivel de modalidad como </w:t>
      </w:r>
      <w:r w:rsidRPr="00A2119B">
        <w:rPr>
          <w:sz w:val="22"/>
          <w:szCs w:val="22"/>
          <w:lang w:val="es-CR"/>
        </w:rPr>
        <w:lastRenderedPageBreak/>
        <w:t>colectivos e individuales, y autoexpedibles o no; siguiendo los procedimientos previamente diseñados y delimitados por la entidad aseguradora de conformidad con lo dispuesto en el inciso 18.1 de este reglamento.</w:t>
      </w:r>
    </w:p>
    <w:p w14:paraId="37548D00" w14:textId="77777777" w:rsidR="00C34122" w:rsidRPr="00A2119B" w:rsidRDefault="00C34122" w:rsidP="00C34122">
      <w:pPr>
        <w:ind w:left="709"/>
        <w:jc w:val="both"/>
        <w:rPr>
          <w:rFonts w:eastAsia="Calibri"/>
          <w:sz w:val="22"/>
          <w:szCs w:val="22"/>
          <w:lang w:val="es-CR" w:eastAsia="en-US"/>
        </w:rPr>
      </w:pPr>
      <w:r w:rsidRPr="00A2119B">
        <w:rPr>
          <w:rFonts w:eastAsia="Calibri"/>
          <w:sz w:val="22"/>
          <w:szCs w:val="22"/>
          <w:lang w:val="es-CR" w:eastAsia="en-US"/>
        </w:rPr>
        <w:t>El Superintendente, mediante acuerdo podrá emitir lineamientos sobre la periodicidad, implementación y alcance de la información estadística aplicable a la Instancia de Atención al Consumidor de Seguros dispuesta en el párrafo anterior.</w:t>
      </w:r>
    </w:p>
    <w:p w14:paraId="41B20175"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18.7.</w:t>
      </w:r>
      <w:r w:rsidRPr="00A2119B">
        <w:rPr>
          <w:rFonts w:eastAsia="Calibri"/>
          <w:b/>
          <w:bCs/>
          <w:sz w:val="22"/>
          <w:szCs w:val="22"/>
          <w:lang w:val="es-CR" w:eastAsia="en-US"/>
        </w:rPr>
        <w:tab/>
      </w:r>
      <w:r w:rsidRPr="00A2119B">
        <w:rPr>
          <w:sz w:val="22"/>
          <w:szCs w:val="22"/>
          <w:lang w:val="es-CR"/>
        </w:rPr>
        <w:t xml:space="preserve">Las funciones operativas críticas de la instancia de atención al consumidor de seguros podrán delegarse contractualmente en terceros como un servicio auxiliar de seguros. Los contratos deberán estipular el acceso irrestricto por parte de la </w:t>
      </w:r>
      <w:r w:rsidRPr="00A2119B">
        <w:rPr>
          <w:bCs/>
          <w:sz w:val="22"/>
          <w:szCs w:val="22"/>
        </w:rPr>
        <w:t xml:space="preserve">Sugese </w:t>
      </w:r>
      <w:r w:rsidRPr="00A2119B">
        <w:rPr>
          <w:sz w:val="22"/>
          <w:szCs w:val="22"/>
          <w:lang w:val="es-CR"/>
        </w:rPr>
        <w:t>a la información de operaciones de la entidad involucrada y a la información establecida en el presente reglamento y deberán garantizar la observancia de las disposiciones correspondientes de este reglamento y su supervisión por parte de Sugese.</w:t>
      </w:r>
    </w:p>
    <w:p w14:paraId="64EEB1C7"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18.8.</w:t>
      </w:r>
      <w:r w:rsidRPr="00A2119B">
        <w:rPr>
          <w:rFonts w:eastAsia="Calibri"/>
          <w:b/>
          <w:bCs/>
          <w:sz w:val="22"/>
          <w:szCs w:val="22"/>
          <w:lang w:val="es-CR" w:eastAsia="en-US"/>
        </w:rPr>
        <w:tab/>
      </w:r>
      <w:r w:rsidRPr="00A2119B">
        <w:rPr>
          <w:sz w:val="22"/>
          <w:szCs w:val="22"/>
          <w:lang w:val="es-CR"/>
        </w:rPr>
        <w:t xml:space="preserve">Las entidades aseguradoras informarán a la </w:t>
      </w:r>
      <w:r w:rsidRPr="00A2119B">
        <w:rPr>
          <w:bCs/>
          <w:sz w:val="22"/>
          <w:szCs w:val="22"/>
        </w:rPr>
        <w:t xml:space="preserve">Sugese </w:t>
      </w:r>
      <w:r w:rsidRPr="00A2119B">
        <w:rPr>
          <w:sz w:val="22"/>
          <w:szCs w:val="22"/>
          <w:lang w:val="es-CR"/>
        </w:rPr>
        <w:t>por los medios de comunicación formales establecidos, si la instancia es contratada con un tercero. De igual manera informará de cualquier cambio posterior significativo en relación con dichas actividades.</w:t>
      </w:r>
    </w:p>
    <w:p w14:paraId="34271C0D" w14:textId="77777777" w:rsidR="00C34122" w:rsidRPr="00A2119B" w:rsidRDefault="00C34122" w:rsidP="00C34122">
      <w:pPr>
        <w:ind w:left="709" w:hanging="720"/>
        <w:contextualSpacing/>
        <w:jc w:val="both"/>
        <w:rPr>
          <w:sz w:val="22"/>
          <w:szCs w:val="22"/>
          <w:lang w:val="es-CR"/>
        </w:rPr>
      </w:pPr>
      <w:r w:rsidRPr="00A2119B">
        <w:rPr>
          <w:rFonts w:eastAsia="Calibri"/>
          <w:b/>
          <w:bCs/>
          <w:sz w:val="22"/>
          <w:szCs w:val="22"/>
          <w:lang w:val="es-CR" w:eastAsia="en-US"/>
        </w:rPr>
        <w:t>18.9.</w:t>
      </w:r>
      <w:r w:rsidRPr="00A2119B">
        <w:rPr>
          <w:rFonts w:eastAsia="Calibri"/>
          <w:b/>
          <w:bCs/>
          <w:sz w:val="22"/>
          <w:szCs w:val="22"/>
          <w:lang w:val="es-CR" w:eastAsia="en-US"/>
        </w:rPr>
        <w:tab/>
      </w:r>
      <w:r w:rsidRPr="00A2119B">
        <w:rPr>
          <w:sz w:val="22"/>
          <w:szCs w:val="22"/>
          <w:lang w:val="es-CR"/>
        </w:rPr>
        <w:t>Las personas a cargo de las instancias deberán contar con atestados académicos, profesionales, de experiencia y honestidad e integridad que garanticen el correcto desempeño de la función, los mismos contarán en las políticas o procedimientos respectivos. Sugese podrá requerir a la entidad aseguradora el ajuste de requisitos o la remoción del encargado de forma justificada cuando de ello determine riesgos de conducta.</w:t>
      </w:r>
    </w:p>
    <w:p w14:paraId="5B6BE2C2" w14:textId="77777777" w:rsidR="00C34122" w:rsidRPr="00A2119B" w:rsidRDefault="00C34122" w:rsidP="00C34122">
      <w:pPr>
        <w:jc w:val="both"/>
        <w:rPr>
          <w:sz w:val="22"/>
          <w:szCs w:val="22"/>
          <w:lang w:val="es-CR"/>
        </w:rPr>
      </w:pPr>
    </w:p>
    <w:p w14:paraId="54E7039E" w14:textId="77777777" w:rsidR="00C34122" w:rsidRPr="00A2119B" w:rsidRDefault="00C34122" w:rsidP="00C34122">
      <w:pPr>
        <w:jc w:val="both"/>
        <w:rPr>
          <w:sz w:val="22"/>
          <w:szCs w:val="22"/>
          <w:lang w:val="es-CR"/>
        </w:rPr>
      </w:pPr>
      <w:r w:rsidRPr="00A2119B">
        <w:rPr>
          <w:sz w:val="22"/>
          <w:szCs w:val="22"/>
          <w:lang w:val="es-CR"/>
        </w:rPr>
        <w:t>Sin perjuicio de posibles acciones sancionatorias, Sugese utilizará las medidas preventivas y correctivas necesarias, dirigidas a las entidades aseguradoras cuando detecte riesgos de conducta o situaciones susceptibles de afectar el trato justo y al consumidor, relacionadas con la IACS.</w:t>
      </w:r>
    </w:p>
    <w:p w14:paraId="3D82A7C1" w14:textId="77777777" w:rsidR="00C34122" w:rsidRPr="00A2119B" w:rsidRDefault="00C34122" w:rsidP="00C34122">
      <w:pPr>
        <w:jc w:val="both"/>
        <w:rPr>
          <w:sz w:val="22"/>
          <w:szCs w:val="22"/>
          <w:lang w:val="es-CR"/>
        </w:rPr>
      </w:pPr>
    </w:p>
    <w:p w14:paraId="586A6B68" w14:textId="77777777" w:rsidR="00C34122" w:rsidRPr="00A2119B" w:rsidRDefault="00C34122" w:rsidP="00C34122">
      <w:pPr>
        <w:autoSpaceDE w:val="0"/>
        <w:autoSpaceDN w:val="0"/>
        <w:adjustRightInd w:val="0"/>
        <w:jc w:val="both"/>
        <w:rPr>
          <w:color w:val="000000"/>
          <w:sz w:val="22"/>
          <w:szCs w:val="22"/>
          <w:lang w:val="es-CR" w:eastAsia="es-CR"/>
        </w:rPr>
      </w:pPr>
    </w:p>
    <w:p w14:paraId="05A75BE3" w14:textId="77777777" w:rsidR="00C34122" w:rsidRPr="00A2119B" w:rsidRDefault="00C34122" w:rsidP="00C34122">
      <w:pPr>
        <w:keepNext/>
        <w:jc w:val="center"/>
        <w:outlineLvl w:val="0"/>
        <w:rPr>
          <w:b/>
          <w:bCs/>
          <w:sz w:val="22"/>
          <w:szCs w:val="22"/>
        </w:rPr>
      </w:pPr>
      <w:bookmarkStart w:id="40" w:name="_Toc147999802"/>
      <w:r w:rsidRPr="00A2119B">
        <w:rPr>
          <w:b/>
          <w:bCs/>
          <w:sz w:val="22"/>
          <w:szCs w:val="22"/>
        </w:rPr>
        <w:t>CAPÍTULO IV DISPOSICIONES ESPECÍFICAS SOBRE LA GESTIÓN Y CONTROL DE LA CADENA DE VALOR DEL SEGURO</w:t>
      </w:r>
      <w:bookmarkEnd w:id="40"/>
    </w:p>
    <w:p w14:paraId="007CC48C" w14:textId="77777777" w:rsidR="00C34122" w:rsidRPr="00A2119B" w:rsidRDefault="00C34122" w:rsidP="00C34122">
      <w:pPr>
        <w:autoSpaceDE w:val="0"/>
        <w:autoSpaceDN w:val="0"/>
        <w:adjustRightInd w:val="0"/>
        <w:jc w:val="both"/>
        <w:rPr>
          <w:caps/>
          <w:color w:val="000000"/>
          <w:sz w:val="22"/>
          <w:szCs w:val="22"/>
          <w:lang w:eastAsia="es-CR"/>
        </w:rPr>
      </w:pPr>
    </w:p>
    <w:p w14:paraId="4D8CE15C" w14:textId="77777777" w:rsidR="00C34122" w:rsidRPr="00A2119B" w:rsidRDefault="00C34122" w:rsidP="00C34122">
      <w:pPr>
        <w:jc w:val="both"/>
        <w:rPr>
          <w:b/>
          <w:bCs/>
          <w:sz w:val="22"/>
          <w:szCs w:val="22"/>
          <w:lang w:eastAsia="en-US"/>
        </w:rPr>
      </w:pPr>
      <w:bookmarkStart w:id="41" w:name="_Toc147999803"/>
      <w:r w:rsidRPr="00A2119B">
        <w:rPr>
          <w:b/>
          <w:bCs/>
          <w:sz w:val="22"/>
          <w:szCs w:val="22"/>
          <w:lang w:eastAsia="en-US"/>
        </w:rPr>
        <w:t>Artículo 19. Deberes de las entidades aseguradoras y los participantes en la cadena de valor de sus productos</w:t>
      </w:r>
      <w:bookmarkEnd w:id="41"/>
    </w:p>
    <w:p w14:paraId="30AE7099" w14:textId="77777777" w:rsidR="00C34122" w:rsidRPr="00A2119B" w:rsidRDefault="00C34122" w:rsidP="00C34122">
      <w:pPr>
        <w:jc w:val="both"/>
        <w:rPr>
          <w:sz w:val="22"/>
          <w:szCs w:val="22"/>
        </w:rPr>
      </w:pPr>
    </w:p>
    <w:p w14:paraId="2F226B49" w14:textId="77777777" w:rsidR="00C34122" w:rsidRPr="00A2119B" w:rsidRDefault="00C34122" w:rsidP="00C34122">
      <w:pPr>
        <w:jc w:val="both"/>
        <w:rPr>
          <w:color w:val="000000"/>
          <w:sz w:val="22"/>
          <w:szCs w:val="22"/>
          <w:lang w:val="es-CR"/>
        </w:rPr>
      </w:pPr>
      <w:r w:rsidRPr="00A2119B">
        <w:rPr>
          <w:sz w:val="22"/>
          <w:szCs w:val="22"/>
        </w:rPr>
        <w:t xml:space="preserve">Las siguientes disposiciones resultan aplicables a las entidades aseguradoras respecto a los participantes que elija o admita en la cadena de valor de sus productos. </w:t>
      </w:r>
      <w:r w:rsidRPr="00A2119B">
        <w:rPr>
          <w:color w:val="000000"/>
          <w:sz w:val="22"/>
          <w:szCs w:val="22"/>
          <w:lang w:val="es-CR"/>
        </w:rPr>
        <w:t>Dichos participantes deben cumplir con las definiciones establecidas por la entidad aseguradora que sean consistentes con el trato justo del consumidor.</w:t>
      </w:r>
    </w:p>
    <w:p w14:paraId="567A90DB" w14:textId="77777777" w:rsidR="00C34122" w:rsidRPr="00A2119B" w:rsidRDefault="00C34122" w:rsidP="00C34122">
      <w:pPr>
        <w:jc w:val="both"/>
        <w:rPr>
          <w:sz w:val="22"/>
          <w:szCs w:val="22"/>
          <w:lang w:val="es-CR"/>
        </w:rPr>
      </w:pPr>
    </w:p>
    <w:p w14:paraId="37140A62" w14:textId="77777777" w:rsidR="00C34122" w:rsidRPr="00A2119B" w:rsidRDefault="00C34122" w:rsidP="00C34122">
      <w:pPr>
        <w:ind w:left="440" w:hanging="440"/>
        <w:contextualSpacing/>
        <w:jc w:val="both"/>
        <w:rPr>
          <w:sz w:val="22"/>
          <w:szCs w:val="22"/>
        </w:rPr>
      </w:pPr>
      <w:r w:rsidRPr="00A2119B">
        <w:rPr>
          <w:rFonts w:eastAsia="Calibri"/>
          <w:b/>
          <w:bCs/>
          <w:sz w:val="22"/>
          <w:szCs w:val="22"/>
          <w:lang w:eastAsia="en-US"/>
        </w:rPr>
        <w:t>19.1</w:t>
      </w:r>
      <w:r w:rsidRPr="00A2119B">
        <w:rPr>
          <w:rFonts w:eastAsia="Calibri"/>
          <w:sz w:val="22"/>
          <w:szCs w:val="22"/>
          <w:lang w:eastAsia="en-US"/>
        </w:rPr>
        <w:tab/>
      </w:r>
      <w:r w:rsidRPr="00A2119B">
        <w:rPr>
          <w:sz w:val="22"/>
          <w:szCs w:val="22"/>
        </w:rPr>
        <w:t>La entidad aseguradora es responsable ante el consumidor por cualquier acto u omisión de los participantes que ha elegido o admitido en la cadena de valor de sus productos y deberá informar adecuadamente a los consumidores cuando dicha relación termine si de ello puede derivarse alguna afectación para los consumidores.</w:t>
      </w:r>
    </w:p>
    <w:p w14:paraId="16DF2FDD" w14:textId="77777777" w:rsidR="00C34122" w:rsidRPr="00A2119B" w:rsidRDefault="00C34122" w:rsidP="00C34122">
      <w:pPr>
        <w:ind w:left="440"/>
        <w:jc w:val="both"/>
        <w:rPr>
          <w:rFonts w:eastAsia="Calibri"/>
          <w:sz w:val="22"/>
          <w:szCs w:val="22"/>
          <w:lang w:eastAsia="en-US"/>
        </w:rPr>
      </w:pPr>
      <w:r w:rsidRPr="00A2119B">
        <w:rPr>
          <w:rFonts w:eastAsia="Calibri"/>
          <w:sz w:val="22"/>
          <w:szCs w:val="22"/>
          <w:lang w:eastAsia="en-US"/>
        </w:rPr>
        <w:t xml:space="preserve">La entidad aseguradora no responderá ante el consumidor cuando el proveedor no haya actuado en su nombre o por su cuenta, </w:t>
      </w:r>
      <w:r w:rsidRPr="00A2119B">
        <w:rPr>
          <w:rFonts w:eastAsia="Calibri"/>
          <w:sz w:val="22"/>
          <w:szCs w:val="22"/>
          <w:lang w:val="es-CR" w:eastAsia="en-US"/>
        </w:rPr>
        <w:t>ni debidamente autorizado al efecto por la entidad aseguradora.</w:t>
      </w:r>
      <w:bookmarkStart w:id="42" w:name="_Ref132207955"/>
      <w:bookmarkStart w:id="43" w:name="_Ref132205799"/>
    </w:p>
    <w:p w14:paraId="0B3BF819" w14:textId="77777777" w:rsidR="00C34122" w:rsidRPr="00A2119B" w:rsidRDefault="00C34122" w:rsidP="00C34122">
      <w:pPr>
        <w:ind w:left="440"/>
        <w:jc w:val="both"/>
        <w:rPr>
          <w:sz w:val="22"/>
          <w:szCs w:val="22"/>
        </w:rPr>
      </w:pPr>
    </w:p>
    <w:p w14:paraId="16A97D26" w14:textId="77777777" w:rsidR="00C34122" w:rsidRPr="00A2119B" w:rsidRDefault="00C34122" w:rsidP="00C34122">
      <w:pPr>
        <w:ind w:left="440" w:hanging="440"/>
        <w:contextualSpacing/>
        <w:jc w:val="both"/>
        <w:rPr>
          <w:sz w:val="22"/>
          <w:szCs w:val="22"/>
        </w:rPr>
      </w:pPr>
      <w:r w:rsidRPr="00A2119B">
        <w:rPr>
          <w:rFonts w:eastAsia="Calibri"/>
          <w:b/>
          <w:bCs/>
          <w:sz w:val="22"/>
          <w:szCs w:val="22"/>
          <w:lang w:eastAsia="en-US"/>
        </w:rPr>
        <w:t>19.2</w:t>
      </w:r>
      <w:r w:rsidRPr="00A2119B">
        <w:rPr>
          <w:rFonts w:eastAsia="Calibri"/>
          <w:sz w:val="22"/>
          <w:szCs w:val="22"/>
          <w:lang w:eastAsia="en-US"/>
        </w:rPr>
        <w:tab/>
      </w:r>
      <w:r w:rsidRPr="00A2119B">
        <w:rPr>
          <w:sz w:val="22"/>
          <w:szCs w:val="22"/>
          <w:lang w:val="es-CR"/>
        </w:rPr>
        <w:t xml:space="preserve">La entidad aseguradora debe gestionar y controlar los riesgos de conducta de toda la cadena de valor de sus productos y procurar que la operación de todos sus participantes se enfoque en el trato justo del consumidor. </w:t>
      </w:r>
      <w:bookmarkEnd w:id="42"/>
    </w:p>
    <w:bookmarkEnd w:id="43"/>
    <w:p w14:paraId="7F32D8C4" w14:textId="77777777" w:rsidR="00C34122" w:rsidRPr="00A2119B" w:rsidRDefault="00C34122" w:rsidP="00C34122">
      <w:pPr>
        <w:jc w:val="both"/>
        <w:rPr>
          <w:sz w:val="22"/>
          <w:szCs w:val="22"/>
          <w:lang w:val="es-CR"/>
        </w:rPr>
      </w:pPr>
    </w:p>
    <w:p w14:paraId="5CB2DFB9" w14:textId="77777777" w:rsidR="00C34122" w:rsidRPr="00A2119B" w:rsidRDefault="00C34122" w:rsidP="00C34122">
      <w:pPr>
        <w:keepNext/>
        <w:jc w:val="center"/>
        <w:outlineLvl w:val="0"/>
        <w:rPr>
          <w:b/>
          <w:bCs/>
          <w:sz w:val="22"/>
          <w:szCs w:val="22"/>
        </w:rPr>
      </w:pPr>
      <w:bookmarkStart w:id="44" w:name="_Toc147999805"/>
      <w:r w:rsidRPr="00A2119B">
        <w:rPr>
          <w:b/>
          <w:bCs/>
          <w:sz w:val="22"/>
          <w:szCs w:val="22"/>
        </w:rPr>
        <w:lastRenderedPageBreak/>
        <w:t>CAPÍTULO V DISPOSICIONES FINALES</w:t>
      </w:r>
      <w:bookmarkEnd w:id="44"/>
    </w:p>
    <w:p w14:paraId="553D943F" w14:textId="77777777" w:rsidR="00C34122" w:rsidRPr="00A2119B" w:rsidRDefault="00C34122" w:rsidP="00C34122">
      <w:pPr>
        <w:jc w:val="both"/>
        <w:rPr>
          <w:sz w:val="22"/>
          <w:szCs w:val="22"/>
        </w:rPr>
      </w:pPr>
    </w:p>
    <w:p w14:paraId="366D1F23" w14:textId="77777777" w:rsidR="00C34122" w:rsidRPr="00A2119B" w:rsidRDefault="00C34122" w:rsidP="00C34122">
      <w:pPr>
        <w:rPr>
          <w:b/>
          <w:bCs/>
          <w:sz w:val="22"/>
          <w:szCs w:val="22"/>
        </w:rPr>
      </w:pPr>
      <w:bookmarkStart w:id="45" w:name="_Toc147999806"/>
      <w:r w:rsidRPr="00A2119B">
        <w:rPr>
          <w:b/>
          <w:bCs/>
          <w:sz w:val="22"/>
          <w:szCs w:val="22"/>
        </w:rPr>
        <w:t>Artículo 20. Información que puede divulgarse públicamente</w:t>
      </w:r>
      <w:bookmarkEnd w:id="45"/>
    </w:p>
    <w:p w14:paraId="13504AEC" w14:textId="77777777" w:rsidR="00C34122" w:rsidRPr="00A2119B" w:rsidRDefault="00C34122" w:rsidP="00C34122">
      <w:pPr>
        <w:widowControl w:val="0"/>
        <w:autoSpaceDE w:val="0"/>
        <w:autoSpaceDN w:val="0"/>
        <w:adjustRightInd w:val="0"/>
        <w:jc w:val="both"/>
        <w:rPr>
          <w:sz w:val="22"/>
          <w:szCs w:val="22"/>
        </w:rPr>
      </w:pPr>
    </w:p>
    <w:p w14:paraId="0A5704F9" w14:textId="77777777" w:rsidR="00C34122" w:rsidRPr="00A2119B" w:rsidRDefault="00C34122" w:rsidP="00C34122">
      <w:pPr>
        <w:widowControl w:val="0"/>
        <w:autoSpaceDE w:val="0"/>
        <w:autoSpaceDN w:val="0"/>
        <w:adjustRightInd w:val="0"/>
        <w:jc w:val="both"/>
        <w:rPr>
          <w:sz w:val="22"/>
          <w:szCs w:val="22"/>
          <w:lang w:val="es-CR" w:eastAsia="es-CR"/>
        </w:rPr>
      </w:pPr>
      <w:r w:rsidRPr="00A2119B">
        <w:rPr>
          <w:sz w:val="22"/>
          <w:szCs w:val="22"/>
          <w:lang w:val="es-CR" w:eastAsia="es-CR"/>
        </w:rPr>
        <w:t xml:space="preserve">En adición a los informes estipulados en los artículos 17.7. y 18.6. de este Reglamento, el Superintendente podrá, requerir a los </w:t>
      </w:r>
      <w:r w:rsidRPr="00A2119B">
        <w:rPr>
          <w:bCs/>
          <w:color w:val="000000"/>
          <w:sz w:val="22"/>
          <w:szCs w:val="22"/>
          <w:lang w:val="es-CR"/>
        </w:rPr>
        <w:t>supervisados y las instancias de atención al consumidor de seguros</w:t>
      </w:r>
      <w:r w:rsidRPr="00A2119B">
        <w:rPr>
          <w:sz w:val="22"/>
          <w:szCs w:val="22"/>
          <w:lang w:val="es-CR" w:eastAsia="es-CR"/>
        </w:rPr>
        <w:t xml:space="preserve"> reportes adicionales de información estadística relacionada con el trato justo del consumidor. A partir de dicha información y los citados informes, podrá divulgar de manera pública, de forma agregada o detallada por ejemplo por productos, modalidad, líneas, ramo, categoría o aseguradora, la información y los indicadores que determine, de manera consistente con el Principio Básico de Seguros 20 “Divulgación pública” de la Asociación Internacional de Supervisores de Seguros (IAIS por sus siglas en inglés).</w:t>
      </w:r>
    </w:p>
    <w:p w14:paraId="476671A3" w14:textId="77777777" w:rsidR="00C34122" w:rsidRPr="00A2119B" w:rsidRDefault="00C34122" w:rsidP="00C34122">
      <w:pPr>
        <w:widowControl w:val="0"/>
        <w:autoSpaceDE w:val="0"/>
        <w:autoSpaceDN w:val="0"/>
        <w:adjustRightInd w:val="0"/>
        <w:jc w:val="both"/>
        <w:rPr>
          <w:sz w:val="22"/>
          <w:szCs w:val="22"/>
          <w:lang w:val="es-CR" w:eastAsia="es-CR"/>
        </w:rPr>
      </w:pPr>
    </w:p>
    <w:p w14:paraId="4022685C" w14:textId="77777777" w:rsidR="00C34122" w:rsidRPr="00A2119B" w:rsidRDefault="00C34122" w:rsidP="00C34122">
      <w:pPr>
        <w:rPr>
          <w:b/>
          <w:bCs/>
          <w:sz w:val="22"/>
          <w:szCs w:val="22"/>
        </w:rPr>
      </w:pPr>
      <w:bookmarkStart w:id="46" w:name="_Toc147999807"/>
      <w:r w:rsidRPr="00A2119B">
        <w:rPr>
          <w:b/>
          <w:bCs/>
          <w:sz w:val="22"/>
          <w:szCs w:val="22"/>
        </w:rPr>
        <w:t>Artículo 21. Competitividad</w:t>
      </w:r>
      <w:bookmarkEnd w:id="46"/>
    </w:p>
    <w:p w14:paraId="030A6BB7" w14:textId="77777777" w:rsidR="00C34122" w:rsidRPr="00A2119B" w:rsidRDefault="00C34122" w:rsidP="00C34122">
      <w:pPr>
        <w:jc w:val="both"/>
        <w:rPr>
          <w:sz w:val="22"/>
          <w:szCs w:val="22"/>
        </w:rPr>
      </w:pPr>
    </w:p>
    <w:p w14:paraId="41D2FA3C" w14:textId="77777777" w:rsidR="00C34122" w:rsidRPr="00A2119B" w:rsidRDefault="00C34122" w:rsidP="00C34122">
      <w:pPr>
        <w:jc w:val="both"/>
        <w:rPr>
          <w:sz w:val="22"/>
          <w:szCs w:val="22"/>
        </w:rPr>
      </w:pPr>
      <w:r w:rsidRPr="00A2119B">
        <w:rPr>
          <w:sz w:val="22"/>
          <w:szCs w:val="22"/>
        </w:rPr>
        <w:t>En el marco de sus competencias legales, Sugese promoverá un mercado de seguros justo, eficiente y competitivo que provea al consumidor productos de calidad, con la confianza y seguridad necesaria en las cualidades, la regulación y la supervisión de los proveedores que operen en el mercado.</w:t>
      </w:r>
    </w:p>
    <w:p w14:paraId="55D6B6D3" w14:textId="77777777" w:rsidR="00C34122" w:rsidRPr="00A2119B" w:rsidRDefault="00C34122" w:rsidP="00C34122">
      <w:pPr>
        <w:jc w:val="both"/>
        <w:rPr>
          <w:sz w:val="22"/>
          <w:szCs w:val="22"/>
        </w:rPr>
      </w:pPr>
    </w:p>
    <w:p w14:paraId="2930A421" w14:textId="77777777" w:rsidR="00C34122" w:rsidRPr="00A2119B" w:rsidRDefault="00C34122" w:rsidP="00C34122">
      <w:pPr>
        <w:jc w:val="both"/>
        <w:rPr>
          <w:sz w:val="22"/>
          <w:szCs w:val="22"/>
        </w:rPr>
      </w:pPr>
      <w:r w:rsidRPr="00A2119B">
        <w:rPr>
          <w:sz w:val="22"/>
          <w:szCs w:val="22"/>
        </w:rPr>
        <w:t>Cuando detecte prácticas anticompetitivas en el ejercicio de sus funciones, Sugese denunciará lo correspondiente a la Comisión para Promover la Competencia.</w:t>
      </w:r>
    </w:p>
    <w:p w14:paraId="4A1559E8" w14:textId="77777777" w:rsidR="00C34122" w:rsidRPr="00A2119B" w:rsidRDefault="00C34122" w:rsidP="00C34122">
      <w:pPr>
        <w:jc w:val="both"/>
        <w:rPr>
          <w:sz w:val="22"/>
          <w:szCs w:val="22"/>
          <w:lang w:val="es-CR"/>
        </w:rPr>
      </w:pPr>
    </w:p>
    <w:p w14:paraId="302703E8" w14:textId="77777777" w:rsidR="00C34122" w:rsidRPr="00A2119B" w:rsidRDefault="00C34122" w:rsidP="00C34122">
      <w:pPr>
        <w:rPr>
          <w:b/>
          <w:bCs/>
          <w:sz w:val="22"/>
          <w:szCs w:val="22"/>
        </w:rPr>
      </w:pPr>
      <w:r w:rsidRPr="00A2119B">
        <w:rPr>
          <w:b/>
          <w:bCs/>
          <w:sz w:val="22"/>
          <w:szCs w:val="22"/>
        </w:rPr>
        <w:t>Artículo 22. Comunicaciones y medios a distancia</w:t>
      </w:r>
    </w:p>
    <w:p w14:paraId="63CDA0F6" w14:textId="77777777" w:rsidR="00C34122" w:rsidRPr="00A2119B" w:rsidRDefault="00C34122" w:rsidP="00C34122">
      <w:pPr>
        <w:jc w:val="both"/>
        <w:rPr>
          <w:sz w:val="22"/>
          <w:szCs w:val="22"/>
          <w:lang w:val="es-CR"/>
        </w:rPr>
      </w:pPr>
    </w:p>
    <w:p w14:paraId="62A4FAB8" w14:textId="77777777" w:rsidR="00C34122" w:rsidRPr="00A2119B" w:rsidRDefault="00C34122" w:rsidP="00C34122">
      <w:pPr>
        <w:jc w:val="both"/>
        <w:rPr>
          <w:sz w:val="22"/>
          <w:szCs w:val="22"/>
        </w:rPr>
      </w:pPr>
      <w:r w:rsidRPr="00A2119B">
        <w:rPr>
          <w:sz w:val="22"/>
          <w:szCs w:val="22"/>
          <w:lang w:val="es-CR"/>
        </w:rPr>
        <w:t>La observancia de los principios y reglas derivados de esta normativa podrá alcanzarse en lo correspondiente mediante la utilización de medios a distancia siempre que se haya valorado su idoneidad en la fase de diseño del producto y de conformidad con lo que establece la Ley 8956 y su marco legal supletorio. Los medios a distancia deben tener un soporte duradero, de manera que el consumidor y el proveedor puedan almacenarla y recuperarla fácilmente durante un período de tiempo adecuado para los fines correspondientes y que permita la reproducción sin cambios de la información almacenada.</w:t>
      </w:r>
    </w:p>
    <w:p w14:paraId="6E33609F" w14:textId="77777777" w:rsidR="00C34122" w:rsidRPr="00A2119B" w:rsidRDefault="00C34122" w:rsidP="00C34122">
      <w:pPr>
        <w:jc w:val="both"/>
        <w:rPr>
          <w:sz w:val="22"/>
          <w:szCs w:val="22"/>
          <w:lang w:val="es-CR"/>
        </w:rPr>
      </w:pPr>
    </w:p>
    <w:p w14:paraId="440EB6A9" w14:textId="77777777" w:rsidR="00C34122" w:rsidRPr="00A2119B" w:rsidRDefault="00C34122" w:rsidP="00C34122">
      <w:pPr>
        <w:rPr>
          <w:b/>
          <w:bCs/>
          <w:sz w:val="22"/>
          <w:szCs w:val="22"/>
        </w:rPr>
      </w:pPr>
      <w:bookmarkStart w:id="47" w:name="_Toc147999808"/>
      <w:r w:rsidRPr="00A2119B">
        <w:rPr>
          <w:b/>
          <w:bCs/>
          <w:sz w:val="22"/>
          <w:szCs w:val="22"/>
        </w:rPr>
        <w:t>Artículo 23. Plazos</w:t>
      </w:r>
      <w:bookmarkEnd w:id="47"/>
    </w:p>
    <w:p w14:paraId="038257D3" w14:textId="77777777" w:rsidR="00C34122" w:rsidRPr="00A2119B" w:rsidRDefault="00C34122" w:rsidP="00C34122">
      <w:pPr>
        <w:jc w:val="both"/>
        <w:rPr>
          <w:sz w:val="22"/>
          <w:szCs w:val="22"/>
          <w:lang w:val="es-CR"/>
        </w:rPr>
      </w:pPr>
    </w:p>
    <w:p w14:paraId="3A6FF8BE" w14:textId="77777777" w:rsidR="00C34122" w:rsidRPr="00A2119B" w:rsidRDefault="00C34122" w:rsidP="00C34122">
      <w:pPr>
        <w:jc w:val="both"/>
        <w:rPr>
          <w:sz w:val="22"/>
          <w:szCs w:val="22"/>
          <w:lang w:val="es-CR"/>
        </w:rPr>
      </w:pPr>
      <w:r w:rsidRPr="00A2119B">
        <w:rPr>
          <w:sz w:val="22"/>
          <w:szCs w:val="22"/>
          <w:lang w:val="es-CR"/>
        </w:rPr>
        <w:t>Todos los plazos establecidos en este reglamento comienzan a computarse a partir del día hábil siguiente de la comunicación o la verificación de la situación que corresponda.</w:t>
      </w:r>
    </w:p>
    <w:p w14:paraId="74A6689D" w14:textId="77777777" w:rsidR="00C34122" w:rsidRPr="00A2119B" w:rsidRDefault="00C34122" w:rsidP="00C34122">
      <w:pPr>
        <w:jc w:val="both"/>
        <w:rPr>
          <w:sz w:val="22"/>
          <w:szCs w:val="22"/>
          <w:lang w:val="es-CR"/>
        </w:rPr>
      </w:pPr>
    </w:p>
    <w:p w14:paraId="2F0835D7" w14:textId="77777777" w:rsidR="00C34122" w:rsidRPr="00A2119B" w:rsidRDefault="00C34122" w:rsidP="00C34122">
      <w:pPr>
        <w:rPr>
          <w:b/>
          <w:bCs/>
          <w:sz w:val="22"/>
          <w:szCs w:val="22"/>
        </w:rPr>
      </w:pPr>
      <w:r w:rsidRPr="00A2119B">
        <w:rPr>
          <w:b/>
          <w:bCs/>
          <w:sz w:val="22"/>
          <w:szCs w:val="22"/>
        </w:rPr>
        <w:t>Artículo 24. Acuerdos del superintendente</w:t>
      </w:r>
    </w:p>
    <w:p w14:paraId="690634AC" w14:textId="77777777" w:rsidR="00C34122" w:rsidRPr="00A2119B" w:rsidRDefault="00C34122" w:rsidP="00C34122">
      <w:pPr>
        <w:jc w:val="both"/>
        <w:rPr>
          <w:sz w:val="22"/>
          <w:szCs w:val="22"/>
          <w:lang w:val="es-CR"/>
        </w:rPr>
      </w:pPr>
      <w:r w:rsidRPr="00A2119B">
        <w:rPr>
          <w:sz w:val="22"/>
          <w:szCs w:val="22"/>
          <w:lang w:val="es-CR"/>
        </w:rPr>
        <w:t xml:space="preserve"> </w:t>
      </w:r>
    </w:p>
    <w:p w14:paraId="2E1F93D6" w14:textId="77777777" w:rsidR="00C34122" w:rsidRPr="00A2119B" w:rsidRDefault="00C34122" w:rsidP="00C34122">
      <w:pPr>
        <w:jc w:val="both"/>
        <w:rPr>
          <w:sz w:val="22"/>
          <w:szCs w:val="22"/>
          <w:lang w:val="es-CR"/>
        </w:rPr>
      </w:pPr>
      <w:r w:rsidRPr="00A2119B">
        <w:rPr>
          <w:sz w:val="22"/>
          <w:szCs w:val="22"/>
          <w:lang w:val="es-CR"/>
        </w:rPr>
        <w:t>El Superintendente General de Seguros podrá emitir mediante acuerdos los lineamientos y las guías para orientar el cumplimiento de los principios y obtención de resultado definidos en el presente reglamento. Con ese propósito los acuerdos podrán definir formatos, plazos y otros aspectos necesarios para la implementación del presente reglamento.</w:t>
      </w:r>
    </w:p>
    <w:p w14:paraId="0C773B0F" w14:textId="77777777" w:rsidR="00C34122" w:rsidRPr="00A2119B" w:rsidRDefault="00C34122" w:rsidP="00C34122">
      <w:pPr>
        <w:rPr>
          <w:sz w:val="22"/>
          <w:szCs w:val="22"/>
          <w:lang w:val="es-CR"/>
        </w:rPr>
      </w:pPr>
    </w:p>
    <w:p w14:paraId="55215868" w14:textId="77777777" w:rsidR="00C34122" w:rsidRPr="00A2119B" w:rsidRDefault="00C34122" w:rsidP="00C34122">
      <w:pPr>
        <w:rPr>
          <w:b/>
          <w:bCs/>
          <w:sz w:val="22"/>
          <w:szCs w:val="22"/>
        </w:rPr>
      </w:pPr>
      <w:r w:rsidRPr="00A2119B">
        <w:rPr>
          <w:b/>
          <w:bCs/>
          <w:sz w:val="22"/>
          <w:szCs w:val="22"/>
        </w:rPr>
        <w:t xml:space="preserve">Artículo 25. </w:t>
      </w:r>
      <w:bookmarkStart w:id="48" w:name="_Toc147999810"/>
      <w:r w:rsidRPr="00A2119B">
        <w:rPr>
          <w:b/>
          <w:bCs/>
          <w:sz w:val="22"/>
          <w:szCs w:val="22"/>
        </w:rPr>
        <w:t>Vigencia</w:t>
      </w:r>
      <w:bookmarkEnd w:id="48"/>
    </w:p>
    <w:p w14:paraId="7B498331" w14:textId="77777777" w:rsidR="00C34122" w:rsidRPr="00A2119B" w:rsidRDefault="00C34122" w:rsidP="00C34122">
      <w:pPr>
        <w:rPr>
          <w:sz w:val="22"/>
          <w:szCs w:val="22"/>
        </w:rPr>
      </w:pPr>
    </w:p>
    <w:p w14:paraId="4E3AE0D7" w14:textId="77777777" w:rsidR="00C34122" w:rsidRPr="00A2119B" w:rsidRDefault="00C34122" w:rsidP="00C34122">
      <w:pPr>
        <w:jc w:val="both"/>
        <w:rPr>
          <w:sz w:val="22"/>
          <w:szCs w:val="22"/>
          <w:lang w:val="es-CR"/>
        </w:rPr>
      </w:pPr>
      <w:r w:rsidRPr="00A2119B">
        <w:rPr>
          <w:sz w:val="22"/>
          <w:szCs w:val="22"/>
          <w:lang w:val="es-CR"/>
        </w:rPr>
        <w:t>El presente reglamento entrará en vigor 12 meses después de su publicación en el diario oficial La Gaceta”.</w:t>
      </w:r>
    </w:p>
    <w:p w14:paraId="43D083A1" w14:textId="77777777" w:rsidR="00C34122" w:rsidRPr="00A2119B" w:rsidRDefault="00C34122" w:rsidP="00C34122">
      <w:pPr>
        <w:widowControl w:val="0"/>
        <w:autoSpaceDE w:val="0"/>
        <w:autoSpaceDN w:val="0"/>
        <w:adjustRightInd w:val="0"/>
        <w:jc w:val="both"/>
        <w:rPr>
          <w:sz w:val="22"/>
          <w:szCs w:val="22"/>
          <w:lang w:val="es-CR"/>
        </w:rPr>
      </w:pPr>
    </w:p>
    <w:p w14:paraId="31568411" w14:textId="77777777" w:rsidR="00C34122" w:rsidRPr="00A2119B" w:rsidRDefault="00C34122" w:rsidP="00C34122">
      <w:pPr>
        <w:ind w:left="360" w:hanging="360"/>
        <w:contextualSpacing/>
        <w:jc w:val="both"/>
        <w:rPr>
          <w:b/>
          <w:sz w:val="22"/>
          <w:szCs w:val="22"/>
          <w:lang w:val="es-CR"/>
        </w:rPr>
      </w:pPr>
      <w:r w:rsidRPr="00A2119B">
        <w:rPr>
          <w:rFonts w:eastAsia="Calibri"/>
          <w:b/>
          <w:bCs/>
          <w:sz w:val="22"/>
          <w:szCs w:val="22"/>
          <w:lang w:val="es-CR" w:eastAsia="en-US"/>
        </w:rPr>
        <w:lastRenderedPageBreak/>
        <w:t>2</w:t>
      </w:r>
      <w:r w:rsidRPr="00A2119B">
        <w:rPr>
          <w:rFonts w:eastAsia="Calibri"/>
          <w:b/>
          <w:sz w:val="22"/>
          <w:szCs w:val="22"/>
          <w:lang w:val="es-CR" w:eastAsia="en-US"/>
        </w:rPr>
        <w:t>.</w:t>
      </w:r>
      <w:r w:rsidRPr="00A2119B">
        <w:rPr>
          <w:rFonts w:eastAsia="Calibri"/>
          <w:b/>
          <w:sz w:val="22"/>
          <w:szCs w:val="22"/>
          <w:lang w:val="es-CR" w:eastAsia="en-US"/>
        </w:rPr>
        <w:tab/>
      </w:r>
      <w:r w:rsidRPr="00A2119B">
        <w:rPr>
          <w:b/>
          <w:sz w:val="22"/>
          <w:szCs w:val="22"/>
          <w:lang w:val="es-CR"/>
        </w:rPr>
        <w:t>Aprobar las siguientes reformas y derogatorias requeridas para la implementación del Modelo de Supervisión de Conducta de Negocio propuesto:</w:t>
      </w:r>
    </w:p>
    <w:p w14:paraId="5F154C14" w14:textId="77777777" w:rsidR="00C34122" w:rsidRPr="00A2119B" w:rsidRDefault="00C34122" w:rsidP="00C34122">
      <w:pPr>
        <w:widowControl w:val="0"/>
        <w:autoSpaceDE w:val="0"/>
        <w:autoSpaceDN w:val="0"/>
        <w:adjustRightInd w:val="0"/>
        <w:ind w:left="360"/>
        <w:jc w:val="both"/>
        <w:rPr>
          <w:b/>
          <w:sz w:val="22"/>
          <w:szCs w:val="22"/>
          <w:lang w:val="es-CR"/>
        </w:rPr>
      </w:pPr>
    </w:p>
    <w:p w14:paraId="4F14752E" w14:textId="77777777" w:rsidR="00C34122" w:rsidRPr="00A2119B" w:rsidRDefault="00C34122" w:rsidP="00C34122">
      <w:pPr>
        <w:widowControl w:val="0"/>
        <w:autoSpaceDE w:val="0"/>
        <w:autoSpaceDN w:val="0"/>
        <w:adjustRightInd w:val="0"/>
        <w:contextualSpacing/>
        <w:jc w:val="both"/>
        <w:rPr>
          <w:b/>
          <w:bCs/>
          <w:sz w:val="22"/>
          <w:szCs w:val="22"/>
          <w:lang w:val="es-CR"/>
        </w:rPr>
      </w:pPr>
      <w:r w:rsidRPr="00A2119B">
        <w:rPr>
          <w:rFonts w:eastAsia="Calibri"/>
          <w:b/>
          <w:sz w:val="22"/>
          <w:szCs w:val="22"/>
          <w:lang w:val="es-CR" w:eastAsia="en-US"/>
        </w:rPr>
        <w:t xml:space="preserve">2.1. </w:t>
      </w:r>
      <w:r w:rsidRPr="00A2119B">
        <w:rPr>
          <w:b/>
          <w:sz w:val="22"/>
          <w:szCs w:val="22"/>
          <w:lang w:val="es-CR"/>
        </w:rPr>
        <w:t xml:space="preserve">Reformar integralmente el Acuerdo Sugese 03-10, denominado </w:t>
      </w:r>
      <w:r w:rsidRPr="00A2119B">
        <w:rPr>
          <w:b/>
          <w:i/>
          <w:sz w:val="22"/>
          <w:szCs w:val="22"/>
          <w:lang w:val="es-CR"/>
        </w:rPr>
        <w:t>“Reglamento sobre Comercialización de Seguros”</w:t>
      </w:r>
      <w:r w:rsidRPr="00A2119B">
        <w:rPr>
          <w:b/>
          <w:sz w:val="22"/>
          <w:szCs w:val="22"/>
          <w:lang w:val="es-CR"/>
        </w:rPr>
        <w:t>, para que en lo sucesivo se lea de la siguiente forma:</w:t>
      </w:r>
    </w:p>
    <w:p w14:paraId="5EE03E59" w14:textId="77777777" w:rsidR="00C34122" w:rsidRPr="00A2119B" w:rsidRDefault="00C34122" w:rsidP="00C34122">
      <w:pPr>
        <w:widowControl w:val="0"/>
        <w:autoSpaceDE w:val="0"/>
        <w:autoSpaceDN w:val="0"/>
        <w:adjustRightInd w:val="0"/>
        <w:ind w:left="927" w:hanging="360"/>
        <w:contextualSpacing/>
        <w:jc w:val="both"/>
        <w:rPr>
          <w:sz w:val="22"/>
          <w:szCs w:val="22"/>
          <w:highlight w:val="yellow"/>
          <w:lang w:val="es-CR"/>
        </w:rPr>
      </w:pPr>
    </w:p>
    <w:p w14:paraId="5BC4D7F6" w14:textId="77777777" w:rsidR="00C34122" w:rsidRPr="00A2119B" w:rsidRDefault="00C34122" w:rsidP="00C34122">
      <w:pPr>
        <w:widowControl w:val="0"/>
        <w:jc w:val="center"/>
        <w:rPr>
          <w:b/>
          <w:sz w:val="22"/>
          <w:szCs w:val="22"/>
          <w:lang w:val="es-CR" w:eastAsia="en-US"/>
        </w:rPr>
      </w:pPr>
      <w:r w:rsidRPr="00A2119B">
        <w:rPr>
          <w:b/>
          <w:sz w:val="22"/>
          <w:szCs w:val="22"/>
          <w:lang w:val="es-CR" w:eastAsia="en-US"/>
        </w:rPr>
        <w:t>“ACUERDO Sugese 03-24</w:t>
      </w:r>
    </w:p>
    <w:p w14:paraId="299DED55" w14:textId="77777777" w:rsidR="00C34122" w:rsidRPr="00A2119B" w:rsidRDefault="00C34122" w:rsidP="00C34122">
      <w:pPr>
        <w:widowControl w:val="0"/>
        <w:jc w:val="center"/>
        <w:rPr>
          <w:bCs/>
          <w:sz w:val="22"/>
          <w:szCs w:val="22"/>
          <w:lang w:val="es-CR" w:eastAsia="en-US"/>
        </w:rPr>
      </w:pPr>
    </w:p>
    <w:p w14:paraId="2AA69E1D" w14:textId="77777777" w:rsidR="00C34122" w:rsidRPr="00A2119B" w:rsidRDefault="00C34122" w:rsidP="00C34122">
      <w:pPr>
        <w:widowControl w:val="0"/>
        <w:jc w:val="center"/>
        <w:rPr>
          <w:b/>
          <w:sz w:val="22"/>
          <w:szCs w:val="22"/>
          <w:lang w:val="es-CR" w:eastAsia="en-US"/>
        </w:rPr>
      </w:pPr>
      <w:r w:rsidRPr="00A2119B">
        <w:rPr>
          <w:b/>
          <w:sz w:val="22"/>
          <w:szCs w:val="22"/>
          <w:lang w:val="es-CR" w:eastAsia="en-US"/>
        </w:rPr>
        <w:t>REGLAMENTO SOBRE LA COMERCIALIZACIÓN DE SEGUROS</w:t>
      </w:r>
    </w:p>
    <w:p w14:paraId="550C75E8" w14:textId="77777777" w:rsidR="00C34122" w:rsidRPr="00A2119B" w:rsidRDefault="00C34122" w:rsidP="00C34122">
      <w:pPr>
        <w:keepNext/>
        <w:keepLines/>
        <w:widowControl w:val="0"/>
        <w:ind w:left="1701"/>
        <w:jc w:val="center"/>
        <w:rPr>
          <w:rFonts w:ascii="Arial" w:hAnsi="Arial" w:cs="Arial"/>
          <w:sz w:val="22"/>
          <w:szCs w:val="22"/>
          <w:lang w:val="es-CR" w:eastAsia="en-US"/>
        </w:rPr>
      </w:pPr>
    </w:p>
    <w:p w14:paraId="5A142809" w14:textId="77777777" w:rsidR="00C34122" w:rsidRPr="00A2119B" w:rsidRDefault="00C34122" w:rsidP="00C34122">
      <w:pPr>
        <w:widowControl w:val="0"/>
        <w:jc w:val="center"/>
        <w:rPr>
          <w:b/>
          <w:sz w:val="22"/>
          <w:szCs w:val="22"/>
          <w:lang w:val="es-CR"/>
        </w:rPr>
      </w:pPr>
      <w:r w:rsidRPr="00A2119B">
        <w:rPr>
          <w:b/>
          <w:sz w:val="22"/>
          <w:szCs w:val="22"/>
          <w:lang w:val="es-CR"/>
        </w:rPr>
        <w:t>TÍTULO I</w:t>
      </w:r>
    </w:p>
    <w:p w14:paraId="5250CA8B" w14:textId="77777777" w:rsidR="00C34122" w:rsidRPr="00A2119B" w:rsidRDefault="00C34122" w:rsidP="00C34122">
      <w:pPr>
        <w:widowControl w:val="0"/>
        <w:jc w:val="center"/>
        <w:rPr>
          <w:b/>
          <w:sz w:val="22"/>
          <w:szCs w:val="22"/>
          <w:lang w:val="es-CR"/>
        </w:rPr>
      </w:pPr>
      <w:r w:rsidRPr="00A2119B">
        <w:rPr>
          <w:b/>
          <w:sz w:val="22"/>
          <w:szCs w:val="22"/>
          <w:lang w:val="es-CR"/>
        </w:rPr>
        <w:t>CAPÍTULO ÚNICO</w:t>
      </w:r>
    </w:p>
    <w:p w14:paraId="00771835" w14:textId="77777777" w:rsidR="00C34122" w:rsidRPr="00A2119B" w:rsidRDefault="00C34122" w:rsidP="00C34122">
      <w:pPr>
        <w:jc w:val="center"/>
        <w:rPr>
          <w:b/>
          <w:sz w:val="22"/>
          <w:szCs w:val="22"/>
          <w:lang w:val="es-CR"/>
        </w:rPr>
      </w:pPr>
      <w:r w:rsidRPr="00A2119B">
        <w:rPr>
          <w:b/>
          <w:sz w:val="22"/>
          <w:szCs w:val="22"/>
          <w:lang w:val="es-CR"/>
        </w:rPr>
        <w:t>Disposiciones generales</w:t>
      </w:r>
    </w:p>
    <w:p w14:paraId="73E85755" w14:textId="77777777" w:rsidR="00C34122" w:rsidRPr="00A2119B" w:rsidRDefault="00C34122" w:rsidP="00C34122">
      <w:pPr>
        <w:jc w:val="both"/>
        <w:rPr>
          <w:sz w:val="22"/>
          <w:szCs w:val="22"/>
          <w:lang w:val="es-CR"/>
        </w:rPr>
      </w:pPr>
    </w:p>
    <w:p w14:paraId="336B4CEB" w14:textId="77777777" w:rsidR="00C34122" w:rsidRPr="00A2119B" w:rsidRDefault="00C34122" w:rsidP="00C34122">
      <w:pPr>
        <w:widowControl w:val="0"/>
        <w:ind w:left="1134" w:hanging="1134"/>
        <w:jc w:val="both"/>
        <w:rPr>
          <w:b/>
          <w:sz w:val="22"/>
          <w:szCs w:val="22"/>
          <w:lang w:val="es-CR"/>
        </w:rPr>
      </w:pPr>
      <w:r w:rsidRPr="00A2119B">
        <w:rPr>
          <w:b/>
          <w:iCs/>
          <w:sz w:val="22"/>
          <w:szCs w:val="22"/>
          <w:lang w:val="es-CR"/>
        </w:rPr>
        <w:t>Artículo 1.</w:t>
      </w:r>
      <w:r w:rsidRPr="00A2119B">
        <w:rPr>
          <w:b/>
          <w:i/>
          <w:sz w:val="22"/>
          <w:szCs w:val="22"/>
          <w:lang w:val="es-CR"/>
        </w:rPr>
        <w:tab/>
      </w:r>
      <w:r w:rsidRPr="00A2119B">
        <w:rPr>
          <w:b/>
          <w:sz w:val="22"/>
          <w:szCs w:val="22"/>
          <w:lang w:val="es-CR"/>
        </w:rPr>
        <w:t>Objeto</w:t>
      </w:r>
    </w:p>
    <w:p w14:paraId="3672AE1C" w14:textId="77777777" w:rsidR="00C34122" w:rsidRPr="00A2119B" w:rsidRDefault="00C34122" w:rsidP="00C34122">
      <w:pPr>
        <w:widowControl w:val="0"/>
        <w:jc w:val="both"/>
        <w:rPr>
          <w:sz w:val="22"/>
          <w:szCs w:val="22"/>
          <w:lang w:val="es-CR"/>
        </w:rPr>
      </w:pPr>
    </w:p>
    <w:p w14:paraId="688E40BC" w14:textId="77777777" w:rsidR="00C34122" w:rsidRPr="00A2119B" w:rsidRDefault="00C34122" w:rsidP="00C34122">
      <w:pPr>
        <w:widowControl w:val="0"/>
        <w:jc w:val="both"/>
        <w:rPr>
          <w:sz w:val="22"/>
          <w:szCs w:val="22"/>
          <w:lang w:val="es-CR"/>
        </w:rPr>
      </w:pPr>
      <w:r w:rsidRPr="00A2119B">
        <w:rPr>
          <w:sz w:val="22"/>
          <w:szCs w:val="22"/>
          <w:lang w:val="es-CR"/>
        </w:rPr>
        <w:t xml:space="preserve">Este Reglamento tiene por objeto regular aspectos generales de la comercialización de seguros y los intermediarios de seguros que intervienen en la misma, según lo dispuesto en la </w:t>
      </w:r>
      <w:r w:rsidRPr="00A2119B">
        <w:rPr>
          <w:i/>
          <w:sz w:val="22"/>
          <w:szCs w:val="22"/>
          <w:lang w:val="es-CR"/>
        </w:rPr>
        <w:t>Ley Reguladora del Mercado de Seguros</w:t>
      </w:r>
      <w:r w:rsidRPr="00A2119B">
        <w:rPr>
          <w:sz w:val="22"/>
          <w:szCs w:val="22"/>
          <w:lang w:val="es-CR"/>
        </w:rPr>
        <w:t xml:space="preserve">, Ley 8653. </w:t>
      </w:r>
    </w:p>
    <w:p w14:paraId="345660F6" w14:textId="77777777" w:rsidR="00C34122" w:rsidRPr="00A2119B" w:rsidRDefault="00C34122" w:rsidP="00C34122">
      <w:pPr>
        <w:widowControl w:val="0"/>
        <w:jc w:val="both"/>
        <w:rPr>
          <w:sz w:val="22"/>
          <w:szCs w:val="22"/>
          <w:lang w:val="es-CR"/>
        </w:rPr>
      </w:pPr>
      <w:r w:rsidRPr="00A2119B">
        <w:rPr>
          <w:sz w:val="22"/>
          <w:szCs w:val="22"/>
          <w:lang w:val="es-CR"/>
        </w:rPr>
        <w:t>Los requisitos aplicables a la comercialización de seguros autoexpedibles se rigen por el Reglamento sobre Inclusión y Acceso al Seguro, Acuerdo Sugese 11-20, sin aplicación supletoria del presente Reglamento.</w:t>
      </w:r>
    </w:p>
    <w:p w14:paraId="70D29016" w14:textId="77777777" w:rsidR="00C34122" w:rsidRPr="00A2119B" w:rsidRDefault="00C34122" w:rsidP="00C34122">
      <w:pPr>
        <w:widowControl w:val="0"/>
        <w:jc w:val="both"/>
        <w:rPr>
          <w:bCs/>
          <w:iCs/>
          <w:sz w:val="22"/>
          <w:szCs w:val="22"/>
          <w:lang w:val="es-CR"/>
        </w:rPr>
      </w:pPr>
    </w:p>
    <w:p w14:paraId="58EE8A36" w14:textId="77777777" w:rsidR="00C34122" w:rsidRPr="00A2119B" w:rsidRDefault="00C34122" w:rsidP="00C34122">
      <w:pPr>
        <w:widowControl w:val="0"/>
        <w:jc w:val="both"/>
        <w:rPr>
          <w:b/>
          <w:sz w:val="22"/>
          <w:szCs w:val="22"/>
          <w:lang w:val="es-CR"/>
        </w:rPr>
      </w:pPr>
      <w:r w:rsidRPr="00A2119B">
        <w:rPr>
          <w:b/>
          <w:iCs/>
          <w:sz w:val="22"/>
          <w:szCs w:val="22"/>
          <w:lang w:val="es-CR"/>
        </w:rPr>
        <w:t>Artículo 2.</w:t>
      </w:r>
      <w:r w:rsidRPr="00A2119B">
        <w:rPr>
          <w:b/>
          <w:i/>
          <w:sz w:val="22"/>
          <w:szCs w:val="22"/>
          <w:lang w:val="es-CR"/>
        </w:rPr>
        <w:t xml:space="preserve"> </w:t>
      </w:r>
      <w:r w:rsidRPr="00A2119B">
        <w:rPr>
          <w:b/>
          <w:sz w:val="22"/>
          <w:szCs w:val="22"/>
          <w:lang w:val="es-CR"/>
        </w:rPr>
        <w:t>Alcance</w:t>
      </w:r>
    </w:p>
    <w:p w14:paraId="52391AF3" w14:textId="77777777" w:rsidR="00C34122" w:rsidRPr="00A2119B" w:rsidRDefault="00C34122" w:rsidP="00C34122">
      <w:pPr>
        <w:jc w:val="both"/>
        <w:rPr>
          <w:sz w:val="22"/>
          <w:szCs w:val="22"/>
          <w:lang w:val="es-CR"/>
        </w:rPr>
      </w:pPr>
    </w:p>
    <w:p w14:paraId="73CBB43E" w14:textId="77777777" w:rsidR="00C34122" w:rsidRPr="00A2119B" w:rsidRDefault="00C34122" w:rsidP="00C34122">
      <w:pPr>
        <w:jc w:val="both"/>
        <w:rPr>
          <w:sz w:val="22"/>
          <w:szCs w:val="22"/>
          <w:lang w:val="es-CR"/>
        </w:rPr>
      </w:pPr>
      <w:r w:rsidRPr="00A2119B">
        <w:rPr>
          <w:sz w:val="22"/>
          <w:szCs w:val="22"/>
          <w:lang w:val="es-CR"/>
        </w:rPr>
        <w:t>Las normas contenidas en este reglamento son de aplicación a:</w:t>
      </w:r>
    </w:p>
    <w:p w14:paraId="68CE91CD" w14:textId="77777777" w:rsidR="00C34122" w:rsidRPr="00A2119B" w:rsidRDefault="00C34122" w:rsidP="00C34122">
      <w:pPr>
        <w:ind w:left="708" w:hanging="708"/>
        <w:jc w:val="both"/>
        <w:rPr>
          <w:sz w:val="22"/>
          <w:szCs w:val="22"/>
          <w:lang w:val="es-CR"/>
        </w:rPr>
      </w:pPr>
    </w:p>
    <w:p w14:paraId="57BC593C" w14:textId="77777777" w:rsidR="00C34122" w:rsidRPr="00A2119B" w:rsidRDefault="00C34122" w:rsidP="00C34122">
      <w:pPr>
        <w:ind w:left="567" w:hanging="567"/>
        <w:contextualSpacing/>
        <w:jc w:val="both"/>
        <w:rPr>
          <w:sz w:val="22"/>
          <w:szCs w:val="22"/>
          <w:lang w:val="es-CR"/>
        </w:rPr>
      </w:pPr>
      <w:r w:rsidRPr="00A2119B">
        <w:rPr>
          <w:sz w:val="22"/>
          <w:szCs w:val="22"/>
          <w:lang w:val="es-CR"/>
        </w:rPr>
        <w:t>a.-</w:t>
      </w:r>
      <w:r w:rsidRPr="00A2119B">
        <w:rPr>
          <w:sz w:val="22"/>
          <w:szCs w:val="22"/>
          <w:lang w:val="es-CR"/>
        </w:rPr>
        <w:tab/>
        <w:t>Las entidades aseguradoras.</w:t>
      </w:r>
    </w:p>
    <w:p w14:paraId="6FB844FC" w14:textId="77777777" w:rsidR="00C34122" w:rsidRPr="00A2119B" w:rsidRDefault="00C34122" w:rsidP="00C34122">
      <w:pPr>
        <w:ind w:left="708"/>
        <w:jc w:val="both"/>
        <w:rPr>
          <w:sz w:val="22"/>
          <w:szCs w:val="22"/>
          <w:lang w:val="es-CR"/>
        </w:rPr>
      </w:pPr>
    </w:p>
    <w:p w14:paraId="0B3B70DC" w14:textId="77777777" w:rsidR="00C34122" w:rsidRPr="00A2119B" w:rsidRDefault="00C34122" w:rsidP="00C34122">
      <w:pPr>
        <w:ind w:left="567" w:hanging="567"/>
        <w:contextualSpacing/>
        <w:jc w:val="both"/>
        <w:rPr>
          <w:sz w:val="22"/>
          <w:szCs w:val="22"/>
          <w:lang w:val="es-CR"/>
        </w:rPr>
      </w:pPr>
      <w:r w:rsidRPr="00A2119B">
        <w:rPr>
          <w:sz w:val="22"/>
          <w:szCs w:val="22"/>
          <w:lang w:val="es-CR"/>
        </w:rPr>
        <w:t>b.-</w:t>
      </w:r>
      <w:r w:rsidRPr="00A2119B">
        <w:rPr>
          <w:sz w:val="22"/>
          <w:szCs w:val="22"/>
          <w:lang w:val="es-CR"/>
        </w:rPr>
        <w:tab/>
        <w:t xml:space="preserve">Los intermediarios de seguros determinados por las secciones I y II del capítulo IV, del Título I de la </w:t>
      </w:r>
      <w:r w:rsidRPr="00A2119B">
        <w:rPr>
          <w:i/>
          <w:sz w:val="22"/>
          <w:szCs w:val="22"/>
          <w:lang w:val="es-CR"/>
        </w:rPr>
        <w:t>Ley Reguladora del Mercado de Seguros</w:t>
      </w:r>
      <w:r w:rsidRPr="00A2119B">
        <w:rPr>
          <w:sz w:val="22"/>
          <w:szCs w:val="22"/>
          <w:lang w:val="es-CR"/>
        </w:rPr>
        <w:t>.</w:t>
      </w:r>
    </w:p>
    <w:p w14:paraId="02655E66" w14:textId="77777777" w:rsidR="00C34122" w:rsidRPr="00A2119B" w:rsidRDefault="00C34122" w:rsidP="00C34122">
      <w:pPr>
        <w:jc w:val="both"/>
        <w:rPr>
          <w:sz w:val="22"/>
          <w:szCs w:val="22"/>
          <w:lang w:val="es-CR"/>
        </w:rPr>
      </w:pPr>
    </w:p>
    <w:p w14:paraId="05E3248F" w14:textId="77777777" w:rsidR="00C34122" w:rsidRPr="00A2119B" w:rsidRDefault="00C34122" w:rsidP="00C34122">
      <w:pPr>
        <w:jc w:val="both"/>
        <w:rPr>
          <w:sz w:val="22"/>
          <w:szCs w:val="22"/>
          <w:lang w:val="es-CR"/>
        </w:rPr>
      </w:pPr>
      <w:r w:rsidRPr="00A2119B">
        <w:rPr>
          <w:sz w:val="22"/>
          <w:szCs w:val="22"/>
          <w:lang w:val="es-CR"/>
        </w:rPr>
        <w:t>Las solicitudes de registro, acreditación y autorización de intermediarios, se tramitarán según lo dispuesto en la normativa específica emitida por el Conassif.</w:t>
      </w:r>
    </w:p>
    <w:p w14:paraId="75FE2996" w14:textId="77777777" w:rsidR="00C34122" w:rsidRPr="00A2119B" w:rsidRDefault="00C34122" w:rsidP="00C34122">
      <w:pPr>
        <w:ind w:left="708"/>
        <w:jc w:val="both"/>
        <w:rPr>
          <w:sz w:val="22"/>
          <w:szCs w:val="22"/>
          <w:lang w:val="es-CR"/>
        </w:rPr>
      </w:pPr>
    </w:p>
    <w:p w14:paraId="328E53B3" w14:textId="77777777" w:rsidR="00C34122" w:rsidRPr="00A2119B" w:rsidRDefault="00C34122" w:rsidP="00C34122">
      <w:pPr>
        <w:widowControl w:val="0"/>
        <w:jc w:val="both"/>
        <w:rPr>
          <w:b/>
          <w:sz w:val="22"/>
          <w:szCs w:val="22"/>
          <w:lang w:val="es-CR"/>
        </w:rPr>
      </w:pPr>
      <w:r w:rsidRPr="00A2119B">
        <w:rPr>
          <w:b/>
          <w:iCs/>
          <w:sz w:val="22"/>
          <w:szCs w:val="22"/>
          <w:lang w:val="es-CR"/>
        </w:rPr>
        <w:t>Artículo 3.</w:t>
      </w:r>
      <w:r w:rsidRPr="00A2119B">
        <w:rPr>
          <w:b/>
          <w:i/>
          <w:sz w:val="22"/>
          <w:szCs w:val="22"/>
          <w:lang w:val="es-CR"/>
        </w:rPr>
        <w:t xml:space="preserve"> </w:t>
      </w:r>
      <w:r w:rsidRPr="00A2119B">
        <w:rPr>
          <w:b/>
          <w:sz w:val="22"/>
          <w:szCs w:val="22"/>
          <w:lang w:val="es-CR"/>
        </w:rPr>
        <w:t>Definiciones</w:t>
      </w:r>
    </w:p>
    <w:p w14:paraId="192DBA18" w14:textId="77777777" w:rsidR="00C34122" w:rsidRPr="00A2119B" w:rsidRDefault="00C34122" w:rsidP="00C34122">
      <w:pPr>
        <w:widowControl w:val="0"/>
        <w:ind w:left="1134" w:hanging="1134"/>
        <w:jc w:val="both"/>
        <w:rPr>
          <w:sz w:val="22"/>
          <w:szCs w:val="22"/>
          <w:lang w:val="es-CR"/>
        </w:rPr>
      </w:pPr>
    </w:p>
    <w:p w14:paraId="0A48E9D0" w14:textId="77777777" w:rsidR="00C34122" w:rsidRPr="00A2119B" w:rsidRDefault="00C34122" w:rsidP="00C34122">
      <w:pPr>
        <w:jc w:val="both"/>
        <w:rPr>
          <w:sz w:val="22"/>
          <w:szCs w:val="22"/>
          <w:lang w:val="es-CR"/>
        </w:rPr>
      </w:pPr>
      <w:r w:rsidRPr="00A2119B">
        <w:rPr>
          <w:sz w:val="22"/>
          <w:szCs w:val="22"/>
          <w:lang w:val="es-CR"/>
        </w:rPr>
        <w:t>Para la aplicación de estas disposiciones se entiende por:</w:t>
      </w:r>
    </w:p>
    <w:p w14:paraId="2A3E81CB" w14:textId="77777777" w:rsidR="00C34122" w:rsidRPr="00A2119B" w:rsidRDefault="00C34122" w:rsidP="00C34122">
      <w:pPr>
        <w:ind w:left="708"/>
        <w:jc w:val="both"/>
        <w:rPr>
          <w:sz w:val="22"/>
          <w:szCs w:val="22"/>
          <w:lang w:val="es-CR"/>
        </w:rPr>
      </w:pPr>
    </w:p>
    <w:p w14:paraId="3B06092F" w14:textId="77777777" w:rsidR="00C34122" w:rsidRPr="00A2119B" w:rsidRDefault="00C34122" w:rsidP="00C34122">
      <w:pPr>
        <w:ind w:left="567" w:hanging="567"/>
        <w:contextualSpacing/>
        <w:jc w:val="both"/>
        <w:rPr>
          <w:sz w:val="22"/>
          <w:szCs w:val="22"/>
          <w:lang w:val="es-CR"/>
        </w:rPr>
      </w:pPr>
      <w:r w:rsidRPr="00A2119B">
        <w:rPr>
          <w:b/>
          <w:sz w:val="22"/>
          <w:szCs w:val="22"/>
          <w:lang w:val="es-CR"/>
        </w:rPr>
        <w:t>a.-</w:t>
      </w:r>
      <w:r w:rsidRPr="00A2119B">
        <w:rPr>
          <w:b/>
          <w:sz w:val="22"/>
          <w:szCs w:val="22"/>
          <w:lang w:val="es-CR"/>
        </w:rPr>
        <w:tab/>
        <w:t>Agente de seguros no vinculado a una sociedad agencia de seguros</w:t>
      </w:r>
      <w:r w:rsidRPr="00A2119B">
        <w:rPr>
          <w:sz w:val="22"/>
          <w:szCs w:val="22"/>
          <w:lang w:val="es-CR"/>
        </w:rPr>
        <w:t>: es la persona física que realiza intermediación de seguros. Deberá contar con la respectiva licencia otorgada por la Superintendencia y estar acreditado por una o varias entidades aseguradoras y ligado a ellas por medio de un contrato que le permite actuar por su nombre y cuenta, o solo por su cuenta. Cuando el agente de seguros no vinculado a una sociedad agencia de seguros actúa por nombre y cuenta de la entidad aseguradora, el tercero que contrata por medio del agente adquiere derechos y contrae obligaciones contractuales con la entidad aseguradora. Cuando el agente de seguros no vinculado a una sociedad agencia de seguros actúa solamente por cuenta de la entidad aseguradora, las actuaciones del agente de seguros deben ser validadas por la entidad aseguradora, para que obliguen contractualmente a esta última.</w:t>
      </w:r>
    </w:p>
    <w:p w14:paraId="719B3201" w14:textId="77777777" w:rsidR="00C34122" w:rsidRPr="00A2119B" w:rsidRDefault="00C34122" w:rsidP="00C34122">
      <w:pPr>
        <w:ind w:left="708"/>
        <w:jc w:val="both"/>
        <w:rPr>
          <w:sz w:val="22"/>
          <w:szCs w:val="22"/>
          <w:lang w:val="es-CR"/>
        </w:rPr>
      </w:pPr>
    </w:p>
    <w:p w14:paraId="69DA39B6" w14:textId="77777777" w:rsidR="00C34122" w:rsidRPr="00A2119B" w:rsidRDefault="00C34122" w:rsidP="00C34122">
      <w:pPr>
        <w:ind w:left="567" w:hanging="567"/>
        <w:contextualSpacing/>
        <w:jc w:val="both"/>
        <w:rPr>
          <w:sz w:val="22"/>
          <w:szCs w:val="22"/>
          <w:lang w:val="es-CR"/>
        </w:rPr>
      </w:pPr>
      <w:r w:rsidRPr="00A2119B">
        <w:rPr>
          <w:b/>
          <w:sz w:val="22"/>
          <w:szCs w:val="22"/>
          <w:lang w:val="es-CR"/>
        </w:rPr>
        <w:t>b.-</w:t>
      </w:r>
      <w:r w:rsidRPr="00A2119B">
        <w:rPr>
          <w:b/>
          <w:sz w:val="22"/>
          <w:szCs w:val="22"/>
          <w:lang w:val="es-CR"/>
        </w:rPr>
        <w:tab/>
        <w:t>Agente de seguros no vinculado a una sociedad agencia de seguros, exclusivo</w:t>
      </w:r>
      <w:r w:rsidRPr="00A2119B">
        <w:rPr>
          <w:sz w:val="22"/>
          <w:szCs w:val="22"/>
          <w:lang w:val="es-CR"/>
        </w:rPr>
        <w:t>: es el agente persona física no vinculado a una sociedad agencia de seguros que mantiene una relación de exclusividad con una entidad aseguradora.</w:t>
      </w:r>
    </w:p>
    <w:p w14:paraId="73E4E3F0" w14:textId="77777777" w:rsidR="00C34122" w:rsidRPr="00A2119B" w:rsidRDefault="00C34122" w:rsidP="00C34122">
      <w:pPr>
        <w:ind w:left="708"/>
        <w:rPr>
          <w:sz w:val="22"/>
          <w:szCs w:val="22"/>
          <w:lang w:val="es-CR"/>
        </w:rPr>
      </w:pPr>
    </w:p>
    <w:p w14:paraId="2F0972D0" w14:textId="77777777" w:rsidR="00C34122" w:rsidRPr="00A2119B" w:rsidRDefault="00C34122" w:rsidP="00C34122">
      <w:pPr>
        <w:ind w:left="567" w:hanging="567"/>
        <w:contextualSpacing/>
        <w:jc w:val="both"/>
        <w:rPr>
          <w:sz w:val="22"/>
          <w:szCs w:val="22"/>
          <w:lang w:val="es-CR"/>
        </w:rPr>
      </w:pPr>
      <w:r w:rsidRPr="00A2119B">
        <w:rPr>
          <w:b/>
          <w:sz w:val="22"/>
          <w:szCs w:val="22"/>
          <w:lang w:val="es-CR"/>
        </w:rPr>
        <w:t>c.-</w:t>
      </w:r>
      <w:r w:rsidRPr="00A2119B">
        <w:rPr>
          <w:b/>
          <w:sz w:val="22"/>
          <w:szCs w:val="22"/>
          <w:lang w:val="es-CR"/>
        </w:rPr>
        <w:tab/>
        <w:t>Agente de seguros no vinculado a una sociedad agencia de seguros, no exclusivo</w:t>
      </w:r>
      <w:r w:rsidRPr="00A2119B">
        <w:rPr>
          <w:sz w:val="22"/>
          <w:szCs w:val="22"/>
          <w:lang w:val="es-CR"/>
        </w:rPr>
        <w:t>: es el agente persona física no vinculado a ninguna sociedad agencia de seguros que puede intervenir en la comercialización de productos de varias entidades aseguradoras en ramos y líneas de seguros que no compitan entre sí.</w:t>
      </w:r>
    </w:p>
    <w:p w14:paraId="18865C86" w14:textId="77777777" w:rsidR="00C34122" w:rsidRPr="00A2119B" w:rsidRDefault="00C34122" w:rsidP="00C34122">
      <w:pPr>
        <w:ind w:left="708"/>
        <w:rPr>
          <w:b/>
          <w:sz w:val="22"/>
          <w:szCs w:val="22"/>
          <w:lang w:val="es-CR"/>
        </w:rPr>
      </w:pPr>
    </w:p>
    <w:p w14:paraId="759834AD" w14:textId="77777777" w:rsidR="00C34122" w:rsidRPr="00A2119B" w:rsidRDefault="00C34122" w:rsidP="00C34122">
      <w:pPr>
        <w:ind w:left="567" w:hanging="567"/>
        <w:contextualSpacing/>
        <w:jc w:val="both"/>
        <w:rPr>
          <w:sz w:val="22"/>
          <w:szCs w:val="22"/>
          <w:lang w:val="es-CR"/>
        </w:rPr>
      </w:pPr>
      <w:r w:rsidRPr="00A2119B">
        <w:rPr>
          <w:b/>
          <w:sz w:val="22"/>
          <w:szCs w:val="22"/>
          <w:lang w:val="es-CR"/>
        </w:rPr>
        <w:t>d.-</w:t>
      </w:r>
      <w:r w:rsidRPr="00A2119B">
        <w:rPr>
          <w:b/>
          <w:sz w:val="22"/>
          <w:szCs w:val="22"/>
          <w:lang w:val="es-CR"/>
        </w:rPr>
        <w:tab/>
        <w:t>Agente de seguros vinculado a una sociedad agencia de seguros</w:t>
      </w:r>
      <w:r w:rsidRPr="00A2119B">
        <w:rPr>
          <w:sz w:val="22"/>
          <w:szCs w:val="22"/>
          <w:lang w:val="es-CR"/>
        </w:rPr>
        <w:t>: es la persona física que realiza intermediación de seguros en representación exclusiva de una sociedad agencia de seguros, por nombre y cuenta de una entidad aseguradora, o solo por cuenta de esta. Deberá contar con la respectiva licencia otorgada por la Superintendencia y estar acreditado por una o varias entidades aseguradoras y ligado a ellas en virtud del contrato de agencia suscrito entre la respectiva entidad aseguradora y la sociedad agencia de seguros a la cual representa.</w:t>
      </w:r>
    </w:p>
    <w:p w14:paraId="6B29D34C" w14:textId="77777777" w:rsidR="00C34122" w:rsidRPr="00A2119B" w:rsidRDefault="00C34122" w:rsidP="00C34122">
      <w:pPr>
        <w:ind w:left="708"/>
        <w:rPr>
          <w:sz w:val="22"/>
          <w:szCs w:val="22"/>
          <w:lang w:val="es-CR"/>
        </w:rPr>
      </w:pPr>
    </w:p>
    <w:p w14:paraId="3E9BED97" w14:textId="77777777" w:rsidR="00C34122" w:rsidRPr="00A2119B" w:rsidRDefault="00C34122" w:rsidP="00C34122">
      <w:pPr>
        <w:ind w:left="567" w:hanging="567"/>
        <w:contextualSpacing/>
        <w:jc w:val="both"/>
        <w:rPr>
          <w:sz w:val="22"/>
          <w:szCs w:val="22"/>
          <w:lang w:val="es-CR"/>
        </w:rPr>
      </w:pPr>
      <w:r w:rsidRPr="00A2119B">
        <w:rPr>
          <w:b/>
          <w:sz w:val="22"/>
          <w:szCs w:val="22"/>
          <w:lang w:val="es-CR"/>
        </w:rPr>
        <w:t>e.-</w:t>
      </w:r>
      <w:r w:rsidRPr="00A2119B">
        <w:rPr>
          <w:b/>
          <w:sz w:val="22"/>
          <w:szCs w:val="22"/>
          <w:lang w:val="es-CR"/>
        </w:rPr>
        <w:tab/>
        <w:t>Asegurado</w:t>
      </w:r>
      <w:r w:rsidRPr="00A2119B">
        <w:rPr>
          <w:sz w:val="22"/>
          <w:szCs w:val="22"/>
          <w:lang w:val="es-CR"/>
        </w:rPr>
        <w:t>: persona que en sí misma o en sus bienes o intereses económicos está expuesta al riesgo.</w:t>
      </w:r>
    </w:p>
    <w:p w14:paraId="7EF691BE" w14:textId="77777777" w:rsidR="00C34122" w:rsidRPr="00A2119B" w:rsidRDefault="00C34122" w:rsidP="00C34122">
      <w:pPr>
        <w:ind w:left="708"/>
        <w:rPr>
          <w:b/>
          <w:sz w:val="22"/>
          <w:szCs w:val="22"/>
          <w:lang w:val="es-CR"/>
        </w:rPr>
      </w:pPr>
    </w:p>
    <w:p w14:paraId="544228B3" w14:textId="77777777" w:rsidR="00C34122" w:rsidRPr="00A2119B" w:rsidRDefault="00C34122" w:rsidP="00C34122">
      <w:pPr>
        <w:ind w:left="567" w:hanging="567"/>
        <w:contextualSpacing/>
        <w:jc w:val="both"/>
        <w:rPr>
          <w:sz w:val="22"/>
          <w:szCs w:val="22"/>
          <w:lang w:val="es-CR"/>
        </w:rPr>
      </w:pPr>
      <w:r w:rsidRPr="00A2119B">
        <w:rPr>
          <w:b/>
          <w:sz w:val="22"/>
          <w:szCs w:val="22"/>
          <w:lang w:val="es-CR"/>
        </w:rPr>
        <w:t>f.-</w:t>
      </w:r>
      <w:r w:rsidRPr="00A2119B">
        <w:rPr>
          <w:b/>
          <w:sz w:val="22"/>
          <w:szCs w:val="22"/>
          <w:lang w:val="es-CR"/>
        </w:rPr>
        <w:tab/>
        <w:t>Beneficiario</w:t>
      </w:r>
      <w:r w:rsidRPr="00A2119B">
        <w:rPr>
          <w:sz w:val="22"/>
          <w:szCs w:val="22"/>
          <w:lang w:val="es-CR"/>
        </w:rPr>
        <w:t>: es la persona física o jurídica, en cuyo favor se ha establecido válidamente la indemnización o prestación a la que se obliga la entidad aseguradora.</w:t>
      </w:r>
    </w:p>
    <w:p w14:paraId="09202C7A" w14:textId="77777777" w:rsidR="00C34122" w:rsidRPr="00A2119B" w:rsidRDefault="00C34122" w:rsidP="00C34122">
      <w:pPr>
        <w:rPr>
          <w:sz w:val="22"/>
          <w:szCs w:val="22"/>
          <w:lang w:val="es-CR"/>
        </w:rPr>
      </w:pPr>
    </w:p>
    <w:p w14:paraId="325708CE" w14:textId="77777777" w:rsidR="00C34122" w:rsidRPr="00A2119B" w:rsidRDefault="00C34122" w:rsidP="00C34122">
      <w:pPr>
        <w:ind w:left="567" w:hanging="567"/>
        <w:contextualSpacing/>
        <w:jc w:val="both"/>
        <w:rPr>
          <w:sz w:val="22"/>
          <w:szCs w:val="22"/>
          <w:lang w:val="es-CR"/>
        </w:rPr>
      </w:pPr>
      <w:r w:rsidRPr="00A2119B">
        <w:rPr>
          <w:b/>
          <w:sz w:val="22"/>
          <w:szCs w:val="22"/>
          <w:lang w:val="es-CR"/>
        </w:rPr>
        <w:t>g.-</w:t>
      </w:r>
      <w:r w:rsidRPr="00A2119B">
        <w:rPr>
          <w:b/>
          <w:sz w:val="22"/>
          <w:szCs w:val="22"/>
          <w:lang w:val="es-CR"/>
        </w:rPr>
        <w:tab/>
        <w:t>Corredor de seguros:</w:t>
      </w:r>
      <w:r w:rsidRPr="00A2119B">
        <w:rPr>
          <w:sz w:val="22"/>
          <w:szCs w:val="22"/>
          <w:lang w:val="es-CR"/>
        </w:rPr>
        <w:t xml:space="preserve"> intermediario, persona física, con licencia de la Superintendencia para esos efectos y que debe estar acreditado por una sociedad corredora para ejercer la actividad de intermediación.</w:t>
      </w:r>
    </w:p>
    <w:p w14:paraId="4FF9A16C" w14:textId="77777777" w:rsidR="00C34122" w:rsidRPr="00A2119B" w:rsidRDefault="00C34122" w:rsidP="00C34122">
      <w:pPr>
        <w:ind w:left="708"/>
        <w:rPr>
          <w:sz w:val="22"/>
          <w:szCs w:val="22"/>
          <w:lang w:val="es-CR"/>
        </w:rPr>
      </w:pPr>
    </w:p>
    <w:p w14:paraId="36B29D3A" w14:textId="77777777" w:rsidR="00C34122" w:rsidRPr="00A2119B" w:rsidRDefault="00C34122" w:rsidP="00C34122">
      <w:pPr>
        <w:ind w:left="567" w:hanging="567"/>
        <w:contextualSpacing/>
        <w:jc w:val="both"/>
        <w:rPr>
          <w:sz w:val="22"/>
          <w:szCs w:val="22"/>
          <w:lang w:val="es-CR"/>
        </w:rPr>
      </w:pPr>
      <w:r w:rsidRPr="00A2119B">
        <w:rPr>
          <w:b/>
          <w:sz w:val="22"/>
          <w:szCs w:val="22"/>
          <w:lang w:val="es-CR"/>
        </w:rPr>
        <w:t>h.-</w:t>
      </w:r>
      <w:r w:rsidRPr="00A2119B">
        <w:rPr>
          <w:b/>
          <w:sz w:val="22"/>
          <w:szCs w:val="22"/>
          <w:lang w:val="es-CR"/>
        </w:rPr>
        <w:tab/>
        <w:t>Intermediación de seguros:</w:t>
      </w:r>
      <w:r w:rsidRPr="00A2119B">
        <w:rPr>
          <w:sz w:val="22"/>
          <w:szCs w:val="22"/>
          <w:lang w:val="es-CR"/>
        </w:rPr>
        <w:t xml:space="preserve"> comprende las actividades de promoción, oferta y en general, los actos dirigidos a la celebración de un contrato de seguros, su renovación o modificación y la ejecución de los trámites de reclamos, cuando para esta última actividad la entidad aseguradora brinde la autorización correspondiente.</w:t>
      </w:r>
    </w:p>
    <w:p w14:paraId="7D46909C" w14:textId="77777777" w:rsidR="00C34122" w:rsidRPr="00A2119B" w:rsidRDefault="00C34122" w:rsidP="00C34122">
      <w:pPr>
        <w:ind w:left="708"/>
        <w:rPr>
          <w:b/>
          <w:i/>
          <w:sz w:val="22"/>
          <w:szCs w:val="22"/>
          <w:lang w:val="es-CR"/>
        </w:rPr>
      </w:pPr>
    </w:p>
    <w:p w14:paraId="1726A902" w14:textId="77777777" w:rsidR="00C34122" w:rsidRPr="00A2119B" w:rsidRDefault="00C34122" w:rsidP="00C34122">
      <w:pPr>
        <w:ind w:left="567" w:hanging="567"/>
        <w:contextualSpacing/>
        <w:jc w:val="both"/>
        <w:rPr>
          <w:sz w:val="22"/>
          <w:szCs w:val="22"/>
          <w:lang w:val="es-CR"/>
        </w:rPr>
      </w:pPr>
      <w:r w:rsidRPr="00A2119B">
        <w:rPr>
          <w:b/>
          <w:sz w:val="22"/>
          <w:szCs w:val="22"/>
          <w:lang w:val="es-CR"/>
        </w:rPr>
        <w:t>i.-</w:t>
      </w:r>
      <w:r w:rsidRPr="00A2119B">
        <w:rPr>
          <w:b/>
          <w:sz w:val="22"/>
          <w:szCs w:val="22"/>
          <w:lang w:val="es-CR"/>
        </w:rPr>
        <w:tab/>
        <w:t>Intermediarios de seguros:</w:t>
      </w:r>
      <w:r w:rsidRPr="00A2119B">
        <w:rPr>
          <w:sz w:val="22"/>
          <w:szCs w:val="22"/>
          <w:lang w:val="es-CR"/>
        </w:rPr>
        <w:t xml:space="preserve"> los agentes de seguros, las sociedades agencias de seguros, las sociedades corredoras de seguros y los corredores de seguros de estas últimas. Además, los operadores de seguros autoexpedibles, que por disposición del artículo 24 de la </w:t>
      </w:r>
      <w:r w:rsidRPr="00A2119B">
        <w:rPr>
          <w:i/>
          <w:sz w:val="22"/>
          <w:szCs w:val="22"/>
          <w:lang w:val="es-CR"/>
        </w:rPr>
        <w:t>Ley Reguladora del Mercado de Seguros</w:t>
      </w:r>
      <w:r w:rsidRPr="00A2119B">
        <w:rPr>
          <w:sz w:val="22"/>
          <w:szCs w:val="22"/>
          <w:lang w:val="es-CR"/>
        </w:rPr>
        <w:t>, están facultados para intermediar seguros autoexpedibles.</w:t>
      </w:r>
    </w:p>
    <w:p w14:paraId="412E80C7" w14:textId="77777777" w:rsidR="00C34122" w:rsidRPr="00A2119B" w:rsidRDefault="00C34122" w:rsidP="00C34122">
      <w:pPr>
        <w:ind w:left="708"/>
        <w:rPr>
          <w:b/>
          <w:sz w:val="22"/>
          <w:szCs w:val="22"/>
          <w:lang w:val="es-CR"/>
        </w:rPr>
      </w:pPr>
    </w:p>
    <w:p w14:paraId="300F1DF9" w14:textId="77777777" w:rsidR="00C34122" w:rsidRPr="00A2119B" w:rsidRDefault="00C34122" w:rsidP="00C34122">
      <w:pPr>
        <w:ind w:left="567" w:hanging="567"/>
        <w:contextualSpacing/>
        <w:jc w:val="both"/>
        <w:rPr>
          <w:sz w:val="22"/>
          <w:szCs w:val="22"/>
          <w:lang w:val="es-CR"/>
        </w:rPr>
      </w:pPr>
      <w:r w:rsidRPr="00A2119B">
        <w:rPr>
          <w:b/>
          <w:sz w:val="22"/>
          <w:szCs w:val="22"/>
          <w:lang w:val="es-CR"/>
        </w:rPr>
        <w:t>j.-</w:t>
      </w:r>
      <w:r w:rsidRPr="00A2119B">
        <w:rPr>
          <w:b/>
          <w:sz w:val="22"/>
          <w:szCs w:val="22"/>
          <w:lang w:val="es-CR"/>
        </w:rPr>
        <w:tab/>
        <w:t xml:space="preserve">Líneas no ofrecidas (surplus): </w:t>
      </w:r>
      <w:r w:rsidRPr="00A2119B">
        <w:rPr>
          <w:sz w:val="22"/>
          <w:szCs w:val="22"/>
          <w:lang w:val="es-CR"/>
        </w:rPr>
        <w:t>cobertura de seguros que, por su complejidad o particularidad, no está disponible de ninguna compañía aseguradora autorizada en el mercado costarricense. Estas líneas de seguros solo pueden ser ofrecidas por entidades aseguradoras de países con los que Costa Rica ha asumido el compromiso de aceptar la venta de esos seguros en su territorio por medio de la suscripción de un tratado internacional vigente. Las líneas no ofrecidas solamente pueden ser intermediadas por sociedades corredoras de seguros.</w:t>
      </w:r>
    </w:p>
    <w:p w14:paraId="4EFD9E77" w14:textId="77777777" w:rsidR="00C34122" w:rsidRPr="00A2119B" w:rsidRDefault="00C34122" w:rsidP="00C34122">
      <w:pPr>
        <w:rPr>
          <w:sz w:val="22"/>
          <w:szCs w:val="22"/>
          <w:lang w:val="es-CR"/>
        </w:rPr>
      </w:pPr>
    </w:p>
    <w:p w14:paraId="72B5203B" w14:textId="77777777" w:rsidR="00C34122" w:rsidRPr="00A2119B" w:rsidRDefault="00C34122" w:rsidP="00C34122">
      <w:pPr>
        <w:ind w:left="567" w:hanging="567"/>
        <w:contextualSpacing/>
        <w:jc w:val="both"/>
        <w:rPr>
          <w:sz w:val="22"/>
          <w:szCs w:val="22"/>
          <w:lang w:val="es-CR"/>
        </w:rPr>
      </w:pPr>
      <w:r w:rsidRPr="00A2119B">
        <w:rPr>
          <w:b/>
          <w:sz w:val="22"/>
          <w:szCs w:val="22"/>
          <w:lang w:val="es-CR"/>
        </w:rPr>
        <w:t>k.-</w:t>
      </w:r>
      <w:r w:rsidRPr="00A2119B">
        <w:rPr>
          <w:b/>
          <w:sz w:val="22"/>
          <w:szCs w:val="22"/>
          <w:lang w:val="es-CR"/>
        </w:rPr>
        <w:tab/>
        <w:t>Sociedad agencia de seguros (SAS)</w:t>
      </w:r>
      <w:r w:rsidRPr="00A2119B">
        <w:rPr>
          <w:sz w:val="22"/>
          <w:szCs w:val="22"/>
          <w:lang w:val="es-CR"/>
        </w:rPr>
        <w:t xml:space="preserve">: es la persona jurídica inscrita en el Registro Mercantil como sociedad anónima, cuyo objeto social exclusivo será la intermediación de seguros bajo la figura de agencia de seguros. Actuará únicamente mediante agentes de seguros que cuenten con la licencia y acreditación correspondientes. Deberá estar acreditada por una o varias entidades aseguradoras y ligada a ellas por medio de un contrato que le permite actuar por su nombre y </w:t>
      </w:r>
      <w:r w:rsidRPr="00A2119B">
        <w:rPr>
          <w:sz w:val="22"/>
          <w:szCs w:val="22"/>
          <w:lang w:val="es-CR"/>
        </w:rPr>
        <w:lastRenderedPageBreak/>
        <w:t>cuenta, o solo por su cuenta. Cuando actúa por nombre y cuenta de la entidad aseguradora, el tercero que contrata por medio de la sociedad agencia de seguros adquiere derechos y contrae obligaciones contractuales con la entidad aseguradora. Cuando actúa solamente por cuenta de la entidad aseguradora, las actuaciones de la sociedad agencia de seguros deben ser validadas por la entidad aseguradora, para que obliguen contractualmente a esta última.</w:t>
      </w:r>
    </w:p>
    <w:p w14:paraId="29A271F1" w14:textId="77777777" w:rsidR="00C34122" w:rsidRPr="00A2119B" w:rsidRDefault="00C34122" w:rsidP="00C34122">
      <w:pPr>
        <w:ind w:left="708"/>
        <w:rPr>
          <w:sz w:val="22"/>
          <w:szCs w:val="22"/>
          <w:lang w:val="es-CR"/>
        </w:rPr>
      </w:pPr>
    </w:p>
    <w:p w14:paraId="57FA03CA" w14:textId="77777777" w:rsidR="00C34122" w:rsidRPr="00A2119B" w:rsidRDefault="00C34122" w:rsidP="00C34122">
      <w:pPr>
        <w:ind w:left="567" w:hanging="567"/>
        <w:contextualSpacing/>
        <w:jc w:val="both"/>
        <w:rPr>
          <w:sz w:val="22"/>
          <w:szCs w:val="22"/>
          <w:lang w:val="es-CR"/>
        </w:rPr>
      </w:pPr>
      <w:r w:rsidRPr="00A2119B">
        <w:rPr>
          <w:b/>
          <w:sz w:val="22"/>
          <w:szCs w:val="22"/>
          <w:lang w:val="es-CR"/>
        </w:rPr>
        <w:t>l.-</w:t>
      </w:r>
      <w:r w:rsidRPr="00A2119B">
        <w:rPr>
          <w:b/>
          <w:sz w:val="22"/>
          <w:szCs w:val="22"/>
          <w:lang w:val="es-CR"/>
        </w:rPr>
        <w:tab/>
        <w:t>Sociedad agencia de seguros exclusiva</w:t>
      </w:r>
      <w:r w:rsidRPr="00A2119B">
        <w:rPr>
          <w:sz w:val="22"/>
          <w:szCs w:val="22"/>
          <w:lang w:val="es-CR"/>
        </w:rPr>
        <w:t>: es la que mantiene una relación de exclusividad con una entidad aseguradora.</w:t>
      </w:r>
    </w:p>
    <w:p w14:paraId="2D704309" w14:textId="77777777" w:rsidR="00C34122" w:rsidRPr="00A2119B" w:rsidRDefault="00C34122" w:rsidP="00C34122">
      <w:pPr>
        <w:ind w:left="708"/>
        <w:rPr>
          <w:sz w:val="22"/>
          <w:szCs w:val="22"/>
          <w:lang w:val="es-CR"/>
        </w:rPr>
      </w:pPr>
    </w:p>
    <w:p w14:paraId="46C88444" w14:textId="77777777" w:rsidR="00C34122" w:rsidRPr="00A2119B" w:rsidRDefault="00C34122" w:rsidP="00C34122">
      <w:pPr>
        <w:ind w:left="567" w:hanging="567"/>
        <w:contextualSpacing/>
        <w:jc w:val="both"/>
        <w:rPr>
          <w:sz w:val="22"/>
          <w:szCs w:val="22"/>
          <w:lang w:val="es-CR"/>
        </w:rPr>
      </w:pPr>
      <w:r w:rsidRPr="00A2119B">
        <w:rPr>
          <w:b/>
          <w:sz w:val="22"/>
          <w:szCs w:val="22"/>
          <w:lang w:val="es-CR"/>
        </w:rPr>
        <w:t>m.-</w:t>
      </w:r>
      <w:r w:rsidRPr="00A2119B">
        <w:rPr>
          <w:b/>
          <w:sz w:val="22"/>
          <w:szCs w:val="22"/>
          <w:lang w:val="es-CR"/>
        </w:rPr>
        <w:tab/>
        <w:t>Sociedad agencia de seguros no exclusiva</w:t>
      </w:r>
      <w:r w:rsidRPr="00A2119B">
        <w:rPr>
          <w:sz w:val="22"/>
          <w:szCs w:val="22"/>
          <w:lang w:val="es-CR"/>
        </w:rPr>
        <w:t>: es la que puede intervenir en la comercialización de productos de varias entidades aseguradoras en ramos y líneas de seguros que no compitan entre sí.</w:t>
      </w:r>
    </w:p>
    <w:p w14:paraId="1586EFEF" w14:textId="77777777" w:rsidR="00C34122" w:rsidRPr="00A2119B" w:rsidRDefault="00C34122" w:rsidP="00C34122">
      <w:pPr>
        <w:ind w:left="708"/>
        <w:rPr>
          <w:sz w:val="22"/>
          <w:szCs w:val="22"/>
          <w:lang w:val="es-CR"/>
        </w:rPr>
      </w:pPr>
    </w:p>
    <w:p w14:paraId="74AF6562" w14:textId="77777777" w:rsidR="00C34122" w:rsidRPr="00A2119B" w:rsidRDefault="00C34122" w:rsidP="00C34122">
      <w:pPr>
        <w:ind w:left="567" w:hanging="567"/>
        <w:contextualSpacing/>
        <w:jc w:val="both"/>
        <w:rPr>
          <w:sz w:val="22"/>
          <w:szCs w:val="22"/>
          <w:lang w:val="es-CR"/>
        </w:rPr>
      </w:pPr>
      <w:r w:rsidRPr="00A2119B">
        <w:rPr>
          <w:b/>
          <w:sz w:val="22"/>
          <w:szCs w:val="22"/>
          <w:lang w:val="es-CR"/>
        </w:rPr>
        <w:t>n.-</w:t>
      </w:r>
      <w:r w:rsidRPr="00A2119B">
        <w:rPr>
          <w:b/>
          <w:sz w:val="22"/>
          <w:szCs w:val="22"/>
          <w:lang w:val="es-CR"/>
        </w:rPr>
        <w:tab/>
        <w:t xml:space="preserve">Sociedad corredora de seguros (SCS): </w:t>
      </w:r>
      <w:r w:rsidRPr="00A2119B">
        <w:rPr>
          <w:sz w:val="22"/>
          <w:szCs w:val="22"/>
          <w:lang w:val="es-CR"/>
        </w:rPr>
        <w:t>persona jurídica inscrita en el Registro Mercantil como sociedad anónima, cuyo objeto social exclusivo es la intermediación de seguros bajo la figura de correduría de seguros. Dicha intermediación la realiza sin que actúe en nombre ni por cuenta de una o varias entidades aseguradoras y la ejerce únicamente mediante corredores que cuenten con la licencia y acreditación correspondiente.</w:t>
      </w:r>
    </w:p>
    <w:p w14:paraId="07D15E56" w14:textId="77777777" w:rsidR="00C34122" w:rsidRPr="00A2119B" w:rsidRDefault="00C34122" w:rsidP="00C34122">
      <w:pPr>
        <w:ind w:left="708"/>
        <w:rPr>
          <w:sz w:val="22"/>
          <w:szCs w:val="22"/>
          <w:lang w:val="es-CR"/>
        </w:rPr>
      </w:pPr>
    </w:p>
    <w:p w14:paraId="061CB4EE" w14:textId="77777777" w:rsidR="00C34122" w:rsidRPr="00A2119B" w:rsidRDefault="00C34122" w:rsidP="00C34122">
      <w:pPr>
        <w:ind w:left="567" w:hanging="567"/>
        <w:contextualSpacing/>
        <w:jc w:val="both"/>
        <w:rPr>
          <w:sz w:val="22"/>
          <w:szCs w:val="22"/>
          <w:lang w:val="es-CR"/>
        </w:rPr>
      </w:pPr>
      <w:r w:rsidRPr="00A2119B">
        <w:rPr>
          <w:b/>
          <w:sz w:val="22"/>
          <w:szCs w:val="22"/>
          <w:lang w:val="es-CR"/>
        </w:rPr>
        <w:t>o.</w:t>
      </w:r>
      <w:r w:rsidRPr="00A2119B">
        <w:rPr>
          <w:b/>
          <w:sz w:val="22"/>
          <w:szCs w:val="22"/>
          <w:lang w:val="es-CR"/>
        </w:rPr>
        <w:tab/>
        <w:t xml:space="preserve">Superintendencia: </w:t>
      </w:r>
      <w:r w:rsidRPr="00A2119B">
        <w:rPr>
          <w:sz w:val="22"/>
          <w:szCs w:val="22"/>
          <w:lang w:val="es-CR"/>
        </w:rPr>
        <w:t>es la Superintendencia General de Seguros.</w:t>
      </w:r>
    </w:p>
    <w:p w14:paraId="1655BDF8" w14:textId="77777777" w:rsidR="00C34122" w:rsidRPr="00A2119B" w:rsidRDefault="00C34122" w:rsidP="00C34122">
      <w:pPr>
        <w:rPr>
          <w:sz w:val="22"/>
          <w:szCs w:val="22"/>
          <w:lang w:val="es-CR"/>
        </w:rPr>
      </w:pPr>
    </w:p>
    <w:p w14:paraId="72658CB6" w14:textId="77777777" w:rsidR="00C34122" w:rsidRPr="00A2119B" w:rsidRDefault="00C34122" w:rsidP="00C34122">
      <w:pPr>
        <w:widowControl w:val="0"/>
        <w:jc w:val="center"/>
        <w:rPr>
          <w:b/>
          <w:sz w:val="22"/>
          <w:szCs w:val="22"/>
          <w:lang w:val="es-CR"/>
        </w:rPr>
      </w:pPr>
      <w:r w:rsidRPr="00A2119B">
        <w:rPr>
          <w:b/>
          <w:sz w:val="22"/>
          <w:szCs w:val="22"/>
          <w:lang w:val="es-CR"/>
        </w:rPr>
        <w:t>TÍTULO II</w:t>
      </w:r>
    </w:p>
    <w:p w14:paraId="3CD4161B" w14:textId="77777777" w:rsidR="00C34122" w:rsidRPr="00A2119B" w:rsidRDefault="00C34122" w:rsidP="00C34122">
      <w:pPr>
        <w:widowControl w:val="0"/>
        <w:jc w:val="center"/>
        <w:rPr>
          <w:b/>
          <w:sz w:val="22"/>
          <w:szCs w:val="22"/>
          <w:lang w:val="es-CR"/>
        </w:rPr>
      </w:pPr>
      <w:r w:rsidRPr="00A2119B">
        <w:rPr>
          <w:b/>
          <w:sz w:val="22"/>
          <w:szCs w:val="22"/>
          <w:lang w:val="es-CR"/>
        </w:rPr>
        <w:t>COMERCIALIZACIÓN DE SEGUROS</w:t>
      </w:r>
    </w:p>
    <w:p w14:paraId="2F60EA8B" w14:textId="77777777" w:rsidR="00C34122" w:rsidRPr="00A2119B" w:rsidRDefault="00C34122" w:rsidP="00C34122">
      <w:pPr>
        <w:widowControl w:val="0"/>
        <w:jc w:val="center"/>
        <w:rPr>
          <w:b/>
          <w:sz w:val="22"/>
          <w:szCs w:val="22"/>
          <w:lang w:val="es-CR"/>
        </w:rPr>
      </w:pPr>
      <w:r w:rsidRPr="00A2119B">
        <w:rPr>
          <w:b/>
          <w:sz w:val="22"/>
          <w:szCs w:val="22"/>
          <w:lang w:val="es-CR"/>
        </w:rPr>
        <w:t>CAPÍTULO I</w:t>
      </w:r>
    </w:p>
    <w:p w14:paraId="34129D14" w14:textId="77777777" w:rsidR="00C34122" w:rsidRPr="00A2119B" w:rsidRDefault="00C34122" w:rsidP="00C34122">
      <w:pPr>
        <w:jc w:val="center"/>
        <w:rPr>
          <w:b/>
          <w:sz w:val="22"/>
          <w:szCs w:val="22"/>
          <w:lang w:val="es-CR"/>
        </w:rPr>
      </w:pPr>
      <w:r w:rsidRPr="00A2119B">
        <w:rPr>
          <w:b/>
          <w:sz w:val="22"/>
          <w:szCs w:val="22"/>
          <w:lang w:val="es-CR"/>
        </w:rPr>
        <w:t>Disposiciones generales</w:t>
      </w:r>
    </w:p>
    <w:p w14:paraId="4920E627" w14:textId="77777777" w:rsidR="00C34122" w:rsidRPr="00A2119B" w:rsidRDefault="00C34122" w:rsidP="00C34122">
      <w:pPr>
        <w:ind w:left="708"/>
        <w:jc w:val="center"/>
        <w:rPr>
          <w:b/>
          <w:sz w:val="22"/>
          <w:szCs w:val="22"/>
          <w:lang w:val="es-CR"/>
        </w:rPr>
      </w:pPr>
    </w:p>
    <w:p w14:paraId="0E2A3080" w14:textId="77777777" w:rsidR="00C34122" w:rsidRPr="00A2119B" w:rsidRDefault="00C34122" w:rsidP="00C34122">
      <w:pPr>
        <w:widowControl w:val="0"/>
        <w:ind w:left="1134" w:hanging="1134"/>
        <w:jc w:val="both"/>
        <w:rPr>
          <w:sz w:val="22"/>
          <w:szCs w:val="22"/>
          <w:lang w:val="es-MX"/>
        </w:rPr>
      </w:pPr>
      <w:r w:rsidRPr="00A2119B">
        <w:rPr>
          <w:b/>
          <w:iCs/>
          <w:sz w:val="22"/>
          <w:szCs w:val="22"/>
          <w:lang w:val="es-CR"/>
        </w:rPr>
        <w:t>Artículo 4.</w:t>
      </w:r>
      <w:r w:rsidRPr="00A2119B">
        <w:rPr>
          <w:b/>
          <w:i/>
          <w:sz w:val="22"/>
          <w:szCs w:val="22"/>
          <w:lang w:val="es-CR"/>
        </w:rPr>
        <w:tab/>
      </w:r>
      <w:r w:rsidRPr="00A2119B">
        <w:rPr>
          <w:b/>
          <w:sz w:val="22"/>
          <w:szCs w:val="22"/>
          <w:lang w:val="es-CR"/>
        </w:rPr>
        <w:t>Políticas y procedimientos para la comercialización de seguros</w:t>
      </w:r>
    </w:p>
    <w:p w14:paraId="0393592C" w14:textId="77777777" w:rsidR="00C34122" w:rsidRPr="00A2119B" w:rsidRDefault="00C34122" w:rsidP="00C34122">
      <w:pPr>
        <w:jc w:val="both"/>
        <w:rPr>
          <w:sz w:val="22"/>
          <w:szCs w:val="22"/>
          <w:lang w:val="es-MX"/>
        </w:rPr>
      </w:pPr>
    </w:p>
    <w:p w14:paraId="46D0A914" w14:textId="77777777" w:rsidR="00C34122" w:rsidRPr="00A2119B" w:rsidRDefault="00C34122" w:rsidP="00C34122">
      <w:pPr>
        <w:jc w:val="both"/>
        <w:rPr>
          <w:sz w:val="22"/>
          <w:szCs w:val="22"/>
          <w:lang w:val="es-MX"/>
        </w:rPr>
      </w:pPr>
      <w:r w:rsidRPr="00A2119B">
        <w:rPr>
          <w:sz w:val="22"/>
          <w:szCs w:val="22"/>
          <w:lang w:val="es-MX"/>
        </w:rPr>
        <w:t xml:space="preserve">Las entidades aseguradoras deben contar con políticas y procedimientos para la comercialización de seguros directa, así como a través de intermediarios de seguros. Por su parte, las sociedades corredoras de seguros y las sociedades agencia de seguros deben contar con políticas y procedimientos para la intermediación y comercialización de seguros. </w:t>
      </w:r>
    </w:p>
    <w:p w14:paraId="4DF331AB" w14:textId="77777777" w:rsidR="00C34122" w:rsidRPr="00A2119B" w:rsidRDefault="00C34122" w:rsidP="00C34122">
      <w:pPr>
        <w:jc w:val="both"/>
        <w:rPr>
          <w:sz w:val="22"/>
          <w:szCs w:val="22"/>
          <w:lang w:val="es-MX"/>
        </w:rPr>
      </w:pPr>
    </w:p>
    <w:p w14:paraId="05C538F4" w14:textId="77777777" w:rsidR="00C34122" w:rsidRPr="00A2119B" w:rsidRDefault="00C34122" w:rsidP="00C34122">
      <w:pPr>
        <w:jc w:val="both"/>
        <w:rPr>
          <w:sz w:val="22"/>
          <w:szCs w:val="22"/>
          <w:lang w:val="es-MX"/>
        </w:rPr>
      </w:pPr>
      <w:r w:rsidRPr="00A2119B">
        <w:rPr>
          <w:sz w:val="22"/>
          <w:szCs w:val="22"/>
        </w:rPr>
        <w:t xml:space="preserve">Periódicamente, el órgano director de cada entidad deberá hacer un ejercicio de evaluación, revisión y de ser necesario su actualización; a efectos de que los mismos resulten acordes con las disposiciones de conducta de negocio responsable definidas en la normativa vigente. </w:t>
      </w:r>
    </w:p>
    <w:p w14:paraId="7A269538" w14:textId="77777777" w:rsidR="00C34122" w:rsidRPr="00A2119B" w:rsidRDefault="00C34122" w:rsidP="00C34122">
      <w:pPr>
        <w:jc w:val="both"/>
        <w:rPr>
          <w:sz w:val="22"/>
          <w:szCs w:val="22"/>
          <w:lang w:val="es-MX"/>
        </w:rPr>
      </w:pPr>
      <w:r w:rsidRPr="00A2119B">
        <w:rPr>
          <w:sz w:val="22"/>
          <w:szCs w:val="22"/>
          <w:lang w:val="es-MX"/>
        </w:rPr>
        <w:t xml:space="preserve"> </w:t>
      </w:r>
    </w:p>
    <w:p w14:paraId="35378878" w14:textId="77777777" w:rsidR="00C34122" w:rsidRPr="00A2119B" w:rsidRDefault="00C34122" w:rsidP="00C34122">
      <w:pPr>
        <w:widowControl w:val="0"/>
        <w:ind w:left="1134" w:hanging="1134"/>
        <w:jc w:val="both"/>
        <w:rPr>
          <w:b/>
          <w:sz w:val="22"/>
          <w:szCs w:val="22"/>
          <w:lang w:val="es-CR"/>
        </w:rPr>
      </w:pPr>
      <w:r w:rsidRPr="00A2119B">
        <w:rPr>
          <w:b/>
          <w:iCs/>
          <w:sz w:val="22"/>
          <w:szCs w:val="22"/>
          <w:lang w:val="es-CR"/>
        </w:rPr>
        <w:t>Artículo 5.</w:t>
      </w:r>
      <w:r w:rsidRPr="00A2119B">
        <w:rPr>
          <w:b/>
          <w:iCs/>
          <w:sz w:val="22"/>
          <w:szCs w:val="22"/>
          <w:lang w:val="es-CR"/>
        </w:rPr>
        <w:tab/>
      </w:r>
      <w:r w:rsidRPr="00A2119B">
        <w:rPr>
          <w:b/>
          <w:sz w:val="22"/>
          <w:szCs w:val="22"/>
          <w:lang w:val="es-CR"/>
        </w:rPr>
        <w:t>Canales de Comercialización</w:t>
      </w:r>
    </w:p>
    <w:p w14:paraId="2E7B38A4" w14:textId="77777777" w:rsidR="00C34122" w:rsidRPr="00A2119B" w:rsidRDefault="00C34122" w:rsidP="00C34122">
      <w:pPr>
        <w:jc w:val="both"/>
        <w:rPr>
          <w:sz w:val="22"/>
          <w:szCs w:val="22"/>
          <w:lang w:val="es-CR"/>
        </w:rPr>
      </w:pPr>
    </w:p>
    <w:p w14:paraId="4838A546" w14:textId="77777777" w:rsidR="00C34122" w:rsidRPr="00A2119B" w:rsidRDefault="00C34122" w:rsidP="00C34122">
      <w:pPr>
        <w:jc w:val="both"/>
        <w:rPr>
          <w:sz w:val="22"/>
          <w:szCs w:val="22"/>
          <w:lang w:val="es-CR"/>
        </w:rPr>
      </w:pPr>
      <w:r w:rsidRPr="00A2119B">
        <w:rPr>
          <w:sz w:val="22"/>
          <w:szCs w:val="22"/>
          <w:lang w:val="es-CR"/>
        </w:rPr>
        <w:t>Los canales de comercialización de seguros son los siguientes:</w:t>
      </w:r>
    </w:p>
    <w:p w14:paraId="40294306" w14:textId="77777777" w:rsidR="00C34122" w:rsidRPr="00A2119B" w:rsidRDefault="00C34122" w:rsidP="00C34122">
      <w:pPr>
        <w:jc w:val="both"/>
        <w:rPr>
          <w:sz w:val="22"/>
          <w:szCs w:val="22"/>
          <w:lang w:val="es-CR"/>
        </w:rPr>
      </w:pPr>
    </w:p>
    <w:p w14:paraId="09FD19CB" w14:textId="77777777" w:rsidR="00C34122" w:rsidRPr="00A2119B" w:rsidRDefault="00C34122" w:rsidP="00C34122">
      <w:pPr>
        <w:ind w:left="567" w:hanging="567"/>
        <w:contextualSpacing/>
        <w:jc w:val="both"/>
        <w:rPr>
          <w:sz w:val="22"/>
          <w:szCs w:val="22"/>
          <w:lang w:val="es-CR"/>
        </w:rPr>
      </w:pPr>
      <w:r w:rsidRPr="00A2119B">
        <w:rPr>
          <w:sz w:val="22"/>
          <w:szCs w:val="22"/>
          <w:lang w:val="es-CR"/>
        </w:rPr>
        <w:t>a.-</w:t>
      </w:r>
      <w:r w:rsidRPr="00A2119B">
        <w:rPr>
          <w:sz w:val="22"/>
          <w:szCs w:val="22"/>
          <w:lang w:val="es-CR"/>
        </w:rPr>
        <w:tab/>
        <w:t>Comercialización directa por la entidad aseguradora.</w:t>
      </w:r>
    </w:p>
    <w:p w14:paraId="4DD347B4" w14:textId="77777777" w:rsidR="00C34122" w:rsidRPr="00A2119B" w:rsidRDefault="00C34122" w:rsidP="00C34122">
      <w:pPr>
        <w:ind w:left="567" w:hanging="567"/>
        <w:contextualSpacing/>
        <w:jc w:val="both"/>
        <w:rPr>
          <w:sz w:val="22"/>
          <w:szCs w:val="22"/>
          <w:lang w:val="es-CR"/>
        </w:rPr>
      </w:pPr>
      <w:r w:rsidRPr="00A2119B">
        <w:rPr>
          <w:sz w:val="22"/>
          <w:szCs w:val="22"/>
          <w:lang w:val="es-CR"/>
        </w:rPr>
        <w:t>b.-</w:t>
      </w:r>
      <w:r w:rsidRPr="00A2119B">
        <w:rPr>
          <w:sz w:val="22"/>
          <w:szCs w:val="22"/>
          <w:lang w:val="es-CR"/>
        </w:rPr>
        <w:tab/>
        <w:t>Intermediarios de seguros, conforme a la definición del inciso j) del artículo 3 de este reglamento.</w:t>
      </w:r>
    </w:p>
    <w:p w14:paraId="3D729EC1" w14:textId="77777777" w:rsidR="00C34122" w:rsidRPr="00A2119B" w:rsidRDefault="00C34122" w:rsidP="00C34122">
      <w:pPr>
        <w:jc w:val="both"/>
        <w:rPr>
          <w:sz w:val="22"/>
          <w:szCs w:val="22"/>
          <w:lang w:val="es-CR"/>
        </w:rPr>
      </w:pPr>
    </w:p>
    <w:p w14:paraId="71412E33" w14:textId="77777777" w:rsidR="00C34122" w:rsidRPr="00A2119B" w:rsidRDefault="00C34122" w:rsidP="00C34122">
      <w:pPr>
        <w:widowControl w:val="0"/>
        <w:jc w:val="center"/>
        <w:rPr>
          <w:b/>
          <w:sz w:val="22"/>
          <w:szCs w:val="22"/>
          <w:lang w:val="es-CR"/>
        </w:rPr>
      </w:pPr>
      <w:r w:rsidRPr="00A2119B">
        <w:rPr>
          <w:b/>
          <w:sz w:val="22"/>
          <w:szCs w:val="22"/>
          <w:lang w:val="es-CR"/>
        </w:rPr>
        <w:t>CAPÍTULO II</w:t>
      </w:r>
    </w:p>
    <w:p w14:paraId="6C963D6E" w14:textId="77777777" w:rsidR="00C34122" w:rsidRPr="00A2119B" w:rsidRDefault="00C34122" w:rsidP="00C34122">
      <w:pPr>
        <w:widowControl w:val="0"/>
        <w:jc w:val="center"/>
        <w:rPr>
          <w:b/>
          <w:sz w:val="22"/>
          <w:szCs w:val="22"/>
          <w:lang w:val="es-CR"/>
        </w:rPr>
      </w:pPr>
      <w:r w:rsidRPr="00A2119B">
        <w:rPr>
          <w:b/>
          <w:sz w:val="22"/>
          <w:szCs w:val="22"/>
          <w:lang w:val="es-CR"/>
        </w:rPr>
        <w:t>Sección primera</w:t>
      </w:r>
    </w:p>
    <w:p w14:paraId="5ABF9C2C" w14:textId="77777777" w:rsidR="00C34122" w:rsidRPr="00A2119B" w:rsidRDefault="00C34122" w:rsidP="00C34122">
      <w:pPr>
        <w:jc w:val="center"/>
        <w:rPr>
          <w:b/>
          <w:sz w:val="22"/>
          <w:szCs w:val="22"/>
          <w:lang w:val="es-CR"/>
        </w:rPr>
      </w:pPr>
      <w:r w:rsidRPr="00A2119B">
        <w:rPr>
          <w:b/>
          <w:sz w:val="22"/>
          <w:szCs w:val="22"/>
          <w:lang w:val="es-CR"/>
        </w:rPr>
        <w:t>Intermediarios de seguros</w:t>
      </w:r>
    </w:p>
    <w:p w14:paraId="03D71D87" w14:textId="77777777" w:rsidR="00C34122" w:rsidRPr="00A2119B" w:rsidRDefault="00C34122" w:rsidP="00C34122">
      <w:pPr>
        <w:widowControl w:val="0"/>
        <w:ind w:left="1134" w:hanging="1134"/>
        <w:jc w:val="both"/>
        <w:rPr>
          <w:b/>
          <w:sz w:val="22"/>
          <w:szCs w:val="22"/>
          <w:lang w:val="es-CR"/>
        </w:rPr>
      </w:pPr>
      <w:r w:rsidRPr="00A2119B">
        <w:rPr>
          <w:b/>
          <w:iCs/>
          <w:sz w:val="22"/>
          <w:szCs w:val="22"/>
          <w:lang w:val="es-CR"/>
        </w:rPr>
        <w:t>Artículo 6.</w:t>
      </w:r>
      <w:r w:rsidRPr="00A2119B">
        <w:rPr>
          <w:b/>
          <w:i/>
          <w:sz w:val="22"/>
          <w:szCs w:val="22"/>
          <w:lang w:val="es-CR"/>
        </w:rPr>
        <w:tab/>
      </w:r>
      <w:r w:rsidRPr="00A2119B">
        <w:rPr>
          <w:b/>
          <w:sz w:val="22"/>
          <w:szCs w:val="22"/>
          <w:lang w:val="es-CR"/>
        </w:rPr>
        <w:t>Clasificación</w:t>
      </w:r>
    </w:p>
    <w:p w14:paraId="6E9479D7" w14:textId="77777777" w:rsidR="00C34122" w:rsidRPr="00A2119B" w:rsidRDefault="00C34122" w:rsidP="00C34122">
      <w:pPr>
        <w:jc w:val="both"/>
        <w:rPr>
          <w:sz w:val="22"/>
          <w:szCs w:val="22"/>
          <w:lang w:val="es-CR"/>
        </w:rPr>
      </w:pPr>
    </w:p>
    <w:p w14:paraId="511316FA" w14:textId="77777777" w:rsidR="00C34122" w:rsidRPr="00A2119B" w:rsidRDefault="00C34122" w:rsidP="00C34122">
      <w:pPr>
        <w:jc w:val="both"/>
        <w:rPr>
          <w:sz w:val="22"/>
          <w:szCs w:val="22"/>
          <w:lang w:val="es-CR"/>
        </w:rPr>
      </w:pPr>
      <w:r w:rsidRPr="00A2119B">
        <w:rPr>
          <w:sz w:val="22"/>
          <w:szCs w:val="22"/>
          <w:lang w:val="es-CR"/>
        </w:rPr>
        <w:lastRenderedPageBreak/>
        <w:t>Los intermediarios de seguros se clasifican en:</w:t>
      </w:r>
    </w:p>
    <w:p w14:paraId="646567FC" w14:textId="77777777" w:rsidR="00C34122" w:rsidRPr="00A2119B" w:rsidRDefault="00C34122" w:rsidP="00C34122">
      <w:pPr>
        <w:ind w:left="720" w:hanging="360"/>
        <w:contextualSpacing/>
        <w:jc w:val="both"/>
        <w:rPr>
          <w:sz w:val="22"/>
          <w:szCs w:val="22"/>
          <w:lang w:val="es-CR"/>
        </w:rPr>
      </w:pPr>
      <w:r w:rsidRPr="00A2119B">
        <w:rPr>
          <w:sz w:val="22"/>
          <w:szCs w:val="22"/>
          <w:lang w:val="es-CR"/>
        </w:rPr>
        <w:t>a.</w:t>
      </w:r>
      <w:r w:rsidRPr="00A2119B">
        <w:rPr>
          <w:sz w:val="22"/>
          <w:szCs w:val="22"/>
          <w:lang w:val="es-CR"/>
        </w:rPr>
        <w:tab/>
        <w:t>Sociedades agencias de seguros, exclusivas y no exclusivas.</w:t>
      </w:r>
    </w:p>
    <w:p w14:paraId="21530F5B" w14:textId="77777777" w:rsidR="00C34122" w:rsidRPr="00A2119B" w:rsidRDefault="00C34122" w:rsidP="00C34122">
      <w:pPr>
        <w:ind w:left="720" w:hanging="360"/>
        <w:contextualSpacing/>
        <w:jc w:val="both"/>
        <w:rPr>
          <w:sz w:val="22"/>
          <w:szCs w:val="22"/>
          <w:lang w:val="es-CR"/>
        </w:rPr>
      </w:pPr>
      <w:r w:rsidRPr="00A2119B">
        <w:rPr>
          <w:sz w:val="22"/>
          <w:szCs w:val="22"/>
          <w:lang w:val="es-CR"/>
        </w:rPr>
        <w:t>b.</w:t>
      </w:r>
      <w:r w:rsidRPr="00A2119B">
        <w:rPr>
          <w:sz w:val="22"/>
          <w:szCs w:val="22"/>
          <w:lang w:val="es-CR"/>
        </w:rPr>
        <w:tab/>
        <w:t>Agentes de seguros, exclusivos y no exclusivos de entidades aseguradoras; vinculados o no vinculados a una sociedad agencia de seguros.</w:t>
      </w:r>
    </w:p>
    <w:p w14:paraId="0A80E39D" w14:textId="77777777" w:rsidR="00C34122" w:rsidRPr="00A2119B" w:rsidRDefault="00C34122" w:rsidP="00C34122">
      <w:pPr>
        <w:ind w:left="720" w:hanging="360"/>
        <w:contextualSpacing/>
        <w:jc w:val="both"/>
        <w:rPr>
          <w:sz w:val="22"/>
          <w:szCs w:val="22"/>
          <w:lang w:val="es-CR"/>
        </w:rPr>
      </w:pPr>
      <w:r w:rsidRPr="00A2119B">
        <w:rPr>
          <w:sz w:val="22"/>
          <w:szCs w:val="22"/>
          <w:lang w:val="es-CR"/>
        </w:rPr>
        <w:t>c.</w:t>
      </w:r>
      <w:r w:rsidRPr="00A2119B">
        <w:rPr>
          <w:sz w:val="22"/>
          <w:szCs w:val="22"/>
          <w:lang w:val="es-CR"/>
        </w:rPr>
        <w:tab/>
        <w:t>Sociedades corredoras de seguros.</w:t>
      </w:r>
    </w:p>
    <w:p w14:paraId="0DA8B170" w14:textId="77777777" w:rsidR="00C34122" w:rsidRPr="00A2119B" w:rsidRDefault="00C34122" w:rsidP="00C34122">
      <w:pPr>
        <w:ind w:left="720" w:hanging="360"/>
        <w:contextualSpacing/>
        <w:jc w:val="both"/>
        <w:rPr>
          <w:sz w:val="22"/>
          <w:szCs w:val="22"/>
          <w:lang w:val="es-CR"/>
        </w:rPr>
      </w:pPr>
      <w:r w:rsidRPr="00A2119B">
        <w:rPr>
          <w:sz w:val="22"/>
          <w:szCs w:val="22"/>
          <w:lang w:val="es-CR"/>
        </w:rPr>
        <w:t>d.</w:t>
      </w:r>
      <w:r w:rsidRPr="00A2119B">
        <w:rPr>
          <w:sz w:val="22"/>
          <w:szCs w:val="22"/>
          <w:lang w:val="es-CR"/>
        </w:rPr>
        <w:tab/>
        <w:t>Corredores de seguros de sociedades corredoras de seguros.</w:t>
      </w:r>
    </w:p>
    <w:p w14:paraId="1BABE065" w14:textId="77777777" w:rsidR="00C34122" w:rsidRPr="00A2119B" w:rsidRDefault="00C34122" w:rsidP="00C34122">
      <w:pPr>
        <w:ind w:left="720" w:hanging="360"/>
        <w:contextualSpacing/>
        <w:jc w:val="both"/>
        <w:rPr>
          <w:sz w:val="22"/>
          <w:szCs w:val="22"/>
          <w:lang w:val="es-CR"/>
        </w:rPr>
      </w:pPr>
      <w:r w:rsidRPr="00A2119B">
        <w:rPr>
          <w:sz w:val="22"/>
          <w:szCs w:val="22"/>
          <w:lang w:val="es-CR"/>
        </w:rPr>
        <w:t>e.</w:t>
      </w:r>
      <w:r w:rsidRPr="00A2119B">
        <w:rPr>
          <w:sz w:val="22"/>
          <w:szCs w:val="22"/>
          <w:lang w:val="es-CR"/>
        </w:rPr>
        <w:tab/>
        <w:t>Operadores de seguros autoexpedibles regulados en el Reglamento sobre Inclusión y Acceso al Seguro.</w:t>
      </w:r>
    </w:p>
    <w:p w14:paraId="2BCC39D7" w14:textId="77777777" w:rsidR="00C34122" w:rsidRPr="00A2119B" w:rsidRDefault="00C34122" w:rsidP="00C34122">
      <w:pPr>
        <w:widowControl w:val="0"/>
        <w:autoSpaceDE w:val="0"/>
        <w:autoSpaceDN w:val="0"/>
        <w:adjustRightInd w:val="0"/>
        <w:jc w:val="both"/>
        <w:rPr>
          <w:sz w:val="22"/>
          <w:szCs w:val="22"/>
          <w:lang w:val="es-CR"/>
        </w:rPr>
      </w:pPr>
    </w:p>
    <w:p w14:paraId="54D3BAF4" w14:textId="77777777" w:rsidR="00C34122" w:rsidRPr="00A2119B" w:rsidRDefault="00C34122" w:rsidP="00C34122">
      <w:pPr>
        <w:widowControl w:val="0"/>
        <w:ind w:left="1134" w:hanging="1134"/>
        <w:jc w:val="both"/>
        <w:rPr>
          <w:b/>
          <w:sz w:val="22"/>
          <w:szCs w:val="22"/>
          <w:lang w:val="es-CR"/>
        </w:rPr>
      </w:pPr>
      <w:r w:rsidRPr="00A2119B">
        <w:rPr>
          <w:b/>
          <w:iCs/>
          <w:sz w:val="22"/>
          <w:szCs w:val="22"/>
          <w:lang w:val="es-CR"/>
        </w:rPr>
        <w:t>Artículo 7.</w:t>
      </w:r>
      <w:r w:rsidRPr="00A2119B">
        <w:rPr>
          <w:b/>
          <w:i/>
          <w:sz w:val="22"/>
          <w:szCs w:val="22"/>
          <w:lang w:val="es-CR"/>
        </w:rPr>
        <w:tab/>
      </w:r>
      <w:r w:rsidRPr="00A2119B">
        <w:rPr>
          <w:b/>
          <w:sz w:val="22"/>
          <w:szCs w:val="22"/>
          <w:lang w:val="es-CR"/>
        </w:rPr>
        <w:t>Obligaciones generales aplicables a las sociedades intermediarias de seguros</w:t>
      </w:r>
    </w:p>
    <w:p w14:paraId="59B81847" w14:textId="77777777" w:rsidR="00C34122" w:rsidRPr="00A2119B" w:rsidRDefault="00C34122" w:rsidP="00C34122">
      <w:pPr>
        <w:tabs>
          <w:tab w:val="left" w:pos="709"/>
        </w:tabs>
        <w:jc w:val="both"/>
        <w:rPr>
          <w:sz w:val="22"/>
          <w:szCs w:val="22"/>
          <w:lang w:val="es-CR"/>
        </w:rPr>
      </w:pPr>
    </w:p>
    <w:p w14:paraId="06883C61" w14:textId="77777777" w:rsidR="00C34122" w:rsidRPr="00A2119B" w:rsidRDefault="00C34122" w:rsidP="00C34122">
      <w:pPr>
        <w:tabs>
          <w:tab w:val="left" w:pos="709"/>
        </w:tabs>
        <w:jc w:val="both"/>
        <w:rPr>
          <w:sz w:val="22"/>
          <w:szCs w:val="22"/>
          <w:lang w:val="es-CR"/>
        </w:rPr>
      </w:pPr>
      <w:r w:rsidRPr="00A2119B">
        <w:rPr>
          <w:sz w:val="22"/>
          <w:szCs w:val="22"/>
          <w:lang w:val="es-CR"/>
        </w:rPr>
        <w:t>Las sociedades corredoras de seguros y sociedades agencia de seguros deben observar y garantizar que:</w:t>
      </w:r>
    </w:p>
    <w:p w14:paraId="33810DE3"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El órgano de dirección de las sociedades intermediarias de seguros debe aprobar, revisar periódicamente, actualizar cuando corresponda y velar por la implementación de políticas y procedimientos sobre al menos los siguientes aspectos: desarrollo de la intermediación; selección, formación continua y remuneración de sus intermediarios; acreditación e inactivación de corredores en el caso de sociedades corredoras de seguros; conflictos de interés y su verificación periódica; cumplimiento normativo; estándares de servicio; manejo y protección de información personal de los consumidores de seguros; y gestión de carteras de sus intermediarios que dejen de serlo. La definición de políticas y procedimientos debe tener en cuenta, el mercado meta de la entidad, con especial atención a las personas que podrían experimentar vulnerabilidad, los productos intermediados, los canales, la función que desempeñan, entre otros.</w:t>
      </w:r>
    </w:p>
    <w:p w14:paraId="78FE7D3A" w14:textId="77777777" w:rsidR="00C34122" w:rsidRPr="00A2119B" w:rsidRDefault="00C34122" w:rsidP="00C34122">
      <w:pPr>
        <w:tabs>
          <w:tab w:val="left" w:pos="709"/>
        </w:tabs>
        <w:ind w:left="720"/>
        <w:jc w:val="both"/>
        <w:rPr>
          <w:rFonts w:eastAsia="Calibri"/>
          <w:sz w:val="22"/>
          <w:szCs w:val="22"/>
          <w:lang w:val="es-CR" w:eastAsia="en-US"/>
        </w:rPr>
      </w:pPr>
    </w:p>
    <w:p w14:paraId="56170A03"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 Sus intermediarios y empleados que apoyen las actividades de intermediación poseen los conocimientos y aptitudes morales y profesionales apropiadas para desempeñar sus funciones adecuadamente. De forma periódica, pero al menos una vez al año, la junta directiva deberá conocer y aprobar el informe sobre implementación y planes de capacitación continua, así como la verificación de conocimientos y aptitudes morales y profesionales de cada uno de los intermediarios que mantenga acreditados.</w:t>
      </w:r>
    </w:p>
    <w:p w14:paraId="4CE7FD51" w14:textId="77777777" w:rsidR="00C34122" w:rsidRPr="00A2119B" w:rsidRDefault="00C34122" w:rsidP="00C34122">
      <w:pPr>
        <w:ind w:left="720"/>
        <w:rPr>
          <w:rFonts w:eastAsia="Calibri"/>
          <w:sz w:val="22"/>
          <w:szCs w:val="22"/>
          <w:lang w:val="es-CR" w:eastAsia="en-US"/>
        </w:rPr>
      </w:pPr>
    </w:p>
    <w:p w14:paraId="7AEDD94D"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c.</w:t>
      </w:r>
      <w:r w:rsidRPr="00A2119B">
        <w:rPr>
          <w:rFonts w:eastAsia="Calibri"/>
          <w:sz w:val="22"/>
          <w:szCs w:val="22"/>
          <w:lang w:val="es-CR" w:eastAsia="en-US"/>
        </w:rPr>
        <w:tab/>
      </w:r>
      <w:r w:rsidRPr="00A2119B">
        <w:rPr>
          <w:sz w:val="22"/>
          <w:szCs w:val="22"/>
          <w:lang w:val="es-CR"/>
        </w:rPr>
        <w:t>Sus intermediarios informen de manera idónea al consumidor, la sociedad intermediaria de seguros a la cual están vinculados en el caso de las Sociedades Agencias de Seguros o que los acredita en el caso de las Sociedades Corredoras de Seguros y utilicen únicamente el nombre comercial, logos y demás signos distintivos de la respectiva sociedad intermediaria de seguros. La información incluirá datos de contacto, de autorización o inscripción ante Sugese y de la naturaleza de la sociedad intermediaria.</w:t>
      </w:r>
    </w:p>
    <w:p w14:paraId="11B646C0" w14:textId="77777777" w:rsidR="00C34122" w:rsidRPr="00A2119B" w:rsidRDefault="00C34122" w:rsidP="00C34122">
      <w:pPr>
        <w:ind w:left="720"/>
        <w:rPr>
          <w:rFonts w:eastAsia="Calibri"/>
          <w:sz w:val="22"/>
          <w:szCs w:val="22"/>
          <w:lang w:val="es-CR" w:eastAsia="en-US"/>
        </w:rPr>
      </w:pPr>
    </w:p>
    <w:p w14:paraId="18C4FD42"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d.</w:t>
      </w:r>
      <w:r w:rsidRPr="00A2119B">
        <w:rPr>
          <w:rFonts w:eastAsia="Calibri"/>
          <w:sz w:val="22"/>
          <w:szCs w:val="22"/>
          <w:lang w:val="es-CR" w:eastAsia="en-US"/>
        </w:rPr>
        <w:tab/>
      </w:r>
      <w:r w:rsidRPr="00A2119B">
        <w:rPr>
          <w:sz w:val="22"/>
          <w:szCs w:val="22"/>
          <w:lang w:val="es-CR"/>
        </w:rPr>
        <w:t>Sus intermediarios informen a los consumidores de seguros sobre la entidad aseguradora que emite la póliza que adquieren, sus medios de contacto, datos de autorización por parte de Sugese e índice de suficiencia de capital y calificación de riesgo con la explicación de su significado.</w:t>
      </w:r>
    </w:p>
    <w:p w14:paraId="583487B8" w14:textId="77777777" w:rsidR="00C34122" w:rsidRPr="00A2119B" w:rsidRDefault="00C34122" w:rsidP="00C34122">
      <w:pPr>
        <w:jc w:val="both"/>
        <w:rPr>
          <w:sz w:val="22"/>
          <w:szCs w:val="22"/>
          <w:lang w:val="es-CR"/>
        </w:rPr>
      </w:pPr>
    </w:p>
    <w:p w14:paraId="72478744" w14:textId="77777777" w:rsidR="00C34122" w:rsidRPr="00A2119B" w:rsidRDefault="00C34122" w:rsidP="00C34122">
      <w:pPr>
        <w:widowControl w:val="0"/>
        <w:autoSpaceDE w:val="0"/>
        <w:autoSpaceDN w:val="0"/>
        <w:adjustRightInd w:val="0"/>
        <w:jc w:val="center"/>
        <w:rPr>
          <w:b/>
          <w:bCs/>
          <w:sz w:val="22"/>
          <w:szCs w:val="22"/>
          <w:lang w:val="es-CR"/>
        </w:rPr>
      </w:pPr>
      <w:r w:rsidRPr="00A2119B">
        <w:rPr>
          <w:b/>
          <w:bCs/>
          <w:sz w:val="22"/>
          <w:szCs w:val="22"/>
          <w:lang w:val="es-CR"/>
        </w:rPr>
        <w:t>Sección segunda</w:t>
      </w:r>
    </w:p>
    <w:p w14:paraId="3D1D2B59" w14:textId="77777777" w:rsidR="00C34122" w:rsidRPr="00A2119B" w:rsidRDefault="00C34122" w:rsidP="00C34122">
      <w:pPr>
        <w:jc w:val="center"/>
        <w:rPr>
          <w:b/>
          <w:bCs/>
          <w:sz w:val="22"/>
          <w:szCs w:val="22"/>
          <w:lang w:val="es-CR"/>
        </w:rPr>
      </w:pPr>
      <w:r w:rsidRPr="00A2119B">
        <w:rPr>
          <w:b/>
          <w:bCs/>
          <w:sz w:val="22"/>
          <w:szCs w:val="22"/>
          <w:lang w:val="es-CR"/>
        </w:rPr>
        <w:t>Agencia de seguros</w:t>
      </w:r>
      <w:r w:rsidRPr="00A2119B">
        <w:rPr>
          <w:b/>
          <w:bCs/>
          <w:sz w:val="22"/>
          <w:szCs w:val="22"/>
          <w:lang w:val="es-CR"/>
        </w:rPr>
        <w:br/>
      </w:r>
    </w:p>
    <w:p w14:paraId="2314C1B0" w14:textId="77777777" w:rsidR="00C34122" w:rsidRPr="00A2119B" w:rsidRDefault="00C34122" w:rsidP="00C34122">
      <w:pPr>
        <w:ind w:left="1134" w:hanging="1134"/>
        <w:jc w:val="both"/>
        <w:rPr>
          <w:b/>
          <w:sz w:val="22"/>
          <w:szCs w:val="22"/>
          <w:lang w:val="es-CR"/>
        </w:rPr>
      </w:pPr>
      <w:bookmarkStart w:id="49" w:name="_Hlk160440774"/>
      <w:r w:rsidRPr="00A2119B">
        <w:rPr>
          <w:b/>
          <w:bCs/>
          <w:iCs/>
          <w:sz w:val="22"/>
          <w:szCs w:val="22"/>
          <w:lang w:val="es-CR"/>
        </w:rPr>
        <w:t>Artículo 8.</w:t>
      </w:r>
      <w:r w:rsidRPr="00A2119B">
        <w:rPr>
          <w:b/>
          <w:bCs/>
          <w:iCs/>
          <w:sz w:val="22"/>
          <w:szCs w:val="22"/>
          <w:lang w:val="es-CR"/>
        </w:rPr>
        <w:tab/>
      </w:r>
      <w:r w:rsidRPr="00A2119B">
        <w:rPr>
          <w:b/>
          <w:bCs/>
          <w:sz w:val="22"/>
          <w:szCs w:val="22"/>
          <w:lang w:val="es-CR"/>
        </w:rPr>
        <w:t xml:space="preserve">Vinculación de los agentes de seguros a las </w:t>
      </w:r>
      <w:r w:rsidRPr="00A2119B">
        <w:rPr>
          <w:b/>
          <w:sz w:val="22"/>
          <w:szCs w:val="22"/>
          <w:lang w:val="es-CR"/>
        </w:rPr>
        <w:t>sociedades agencias de seguros</w:t>
      </w:r>
    </w:p>
    <w:p w14:paraId="6E5733EF" w14:textId="77777777" w:rsidR="00C34122" w:rsidRPr="00A2119B" w:rsidRDefault="00C34122" w:rsidP="00C34122">
      <w:pPr>
        <w:widowControl w:val="0"/>
        <w:jc w:val="both"/>
        <w:rPr>
          <w:sz w:val="22"/>
          <w:szCs w:val="22"/>
          <w:lang w:val="es-CR"/>
        </w:rPr>
      </w:pPr>
    </w:p>
    <w:p w14:paraId="22703E1A" w14:textId="77777777" w:rsidR="00C34122" w:rsidRPr="00A2119B" w:rsidRDefault="00C34122" w:rsidP="00C34122">
      <w:pPr>
        <w:widowControl w:val="0"/>
        <w:jc w:val="both"/>
        <w:rPr>
          <w:sz w:val="22"/>
          <w:szCs w:val="22"/>
          <w:lang w:val="es-CR"/>
        </w:rPr>
      </w:pPr>
      <w:r w:rsidRPr="00A2119B">
        <w:rPr>
          <w:sz w:val="22"/>
          <w:szCs w:val="22"/>
          <w:lang w:val="es-CR"/>
        </w:rPr>
        <w:t xml:space="preserve">Los agentes de seguros de sociedades vinculados a una sociedad agencia de seguros exclusiva únicamente podrán intermediar seguros de la entidad aseguradora con la que la sociedad agencia de </w:t>
      </w:r>
      <w:r w:rsidRPr="00A2119B">
        <w:rPr>
          <w:sz w:val="22"/>
          <w:szCs w:val="22"/>
          <w:lang w:val="es-CR"/>
        </w:rPr>
        <w:lastRenderedPageBreak/>
        <w:t>seguros mantiene exclusividad. Los agentes de seguros de una sociedad agencia de seguros no exclusiva solamente podrán intermediar seguros de las entidades aseguradoras que hayan acreditado a su sociedad agencia de seguros, en el tanto sean autorizados para ello.</w:t>
      </w:r>
    </w:p>
    <w:p w14:paraId="470B4309" w14:textId="77777777" w:rsidR="00C34122" w:rsidRPr="00A2119B" w:rsidRDefault="00C34122" w:rsidP="00C34122">
      <w:pPr>
        <w:widowControl w:val="0"/>
        <w:jc w:val="both"/>
        <w:rPr>
          <w:sz w:val="22"/>
          <w:szCs w:val="22"/>
          <w:lang w:val="es-CR"/>
        </w:rPr>
      </w:pPr>
    </w:p>
    <w:p w14:paraId="16179713" w14:textId="77777777" w:rsidR="00C34122" w:rsidRPr="00A2119B" w:rsidRDefault="00C34122" w:rsidP="00C34122">
      <w:pPr>
        <w:jc w:val="both"/>
        <w:rPr>
          <w:sz w:val="22"/>
          <w:szCs w:val="22"/>
          <w:lang w:val="es-CR"/>
        </w:rPr>
      </w:pPr>
      <w:r w:rsidRPr="00A2119B">
        <w:rPr>
          <w:sz w:val="22"/>
          <w:szCs w:val="22"/>
          <w:lang w:val="es-CR"/>
        </w:rPr>
        <w:t>Los agentes de seguros no vinculados a ninguna sociedad agencia de seguros, solamente podrán intermediar seguros de las entidades aseguradoras por las que se encuentren acreditados, en el tanto se encuentren autorizados para ello.</w:t>
      </w:r>
    </w:p>
    <w:bookmarkEnd w:id="49"/>
    <w:p w14:paraId="220B6F79" w14:textId="77777777" w:rsidR="00C34122" w:rsidRPr="00A2119B" w:rsidRDefault="00C34122" w:rsidP="00C34122">
      <w:pPr>
        <w:rPr>
          <w:sz w:val="22"/>
          <w:szCs w:val="22"/>
          <w:lang w:val="es-CR"/>
        </w:rPr>
      </w:pPr>
    </w:p>
    <w:p w14:paraId="2BC037F2" w14:textId="77777777" w:rsidR="00C34122" w:rsidRPr="00A2119B" w:rsidRDefault="00C34122" w:rsidP="00C34122">
      <w:pPr>
        <w:ind w:left="1134" w:hanging="1134"/>
        <w:jc w:val="both"/>
        <w:rPr>
          <w:b/>
          <w:sz w:val="22"/>
          <w:szCs w:val="22"/>
          <w:lang w:val="es-CR"/>
        </w:rPr>
      </w:pPr>
      <w:r w:rsidRPr="00A2119B">
        <w:rPr>
          <w:b/>
          <w:iCs/>
          <w:sz w:val="22"/>
          <w:szCs w:val="22"/>
          <w:lang w:val="es-CR"/>
        </w:rPr>
        <w:t>Artículo 9.</w:t>
      </w:r>
      <w:r w:rsidRPr="00A2119B">
        <w:rPr>
          <w:b/>
          <w:iCs/>
          <w:sz w:val="22"/>
          <w:szCs w:val="22"/>
          <w:lang w:val="es-CR"/>
        </w:rPr>
        <w:tab/>
      </w:r>
      <w:r w:rsidRPr="00A2119B">
        <w:rPr>
          <w:b/>
          <w:sz w:val="22"/>
          <w:szCs w:val="22"/>
          <w:lang w:val="es-CR"/>
        </w:rPr>
        <w:t>Obligaciones de sociedades agencia de seguros y sus agentes y de los agentes de seguros no vinculados a ninguna sociedad agencia</w:t>
      </w:r>
    </w:p>
    <w:p w14:paraId="082F013B" w14:textId="77777777" w:rsidR="00C34122" w:rsidRPr="00A2119B" w:rsidRDefault="00C34122" w:rsidP="00C34122">
      <w:pPr>
        <w:ind w:left="709"/>
        <w:jc w:val="both"/>
        <w:rPr>
          <w:rFonts w:eastAsia="Calibri"/>
          <w:sz w:val="22"/>
          <w:szCs w:val="22"/>
          <w:lang w:val="es-CR" w:eastAsia="en-US"/>
        </w:rPr>
      </w:pPr>
    </w:p>
    <w:p w14:paraId="0E4EDE66" w14:textId="77777777" w:rsidR="00C34122" w:rsidRPr="00A2119B" w:rsidRDefault="00C34122" w:rsidP="00C34122">
      <w:pPr>
        <w:ind w:left="709" w:hanging="720"/>
        <w:contextualSpacing/>
        <w:jc w:val="both"/>
        <w:rPr>
          <w:sz w:val="22"/>
          <w:szCs w:val="22"/>
          <w:lang w:val="es-CR"/>
        </w:rPr>
      </w:pPr>
      <w:r w:rsidRPr="00A2119B">
        <w:rPr>
          <w:rFonts w:eastAsia="Calibri"/>
          <w:sz w:val="22"/>
          <w:szCs w:val="22"/>
          <w:lang w:val="es-CR" w:eastAsia="en-US"/>
        </w:rPr>
        <w:t>I.</w:t>
      </w:r>
      <w:r w:rsidRPr="00A2119B">
        <w:rPr>
          <w:rFonts w:eastAsia="Calibri"/>
          <w:sz w:val="22"/>
          <w:szCs w:val="22"/>
          <w:lang w:val="es-CR" w:eastAsia="en-US"/>
        </w:rPr>
        <w:tab/>
      </w:r>
      <w:r w:rsidRPr="00A2119B">
        <w:rPr>
          <w:sz w:val="22"/>
          <w:szCs w:val="22"/>
          <w:lang w:val="es-CR"/>
        </w:rPr>
        <w:t>Además de lo indicado en el artículo 7 de este reglamento, las sociedades agencias de seguros deberán acatar lo siguiente:</w:t>
      </w:r>
    </w:p>
    <w:p w14:paraId="02B697BF" w14:textId="77777777" w:rsidR="00C34122" w:rsidRPr="00A2119B" w:rsidRDefault="00C34122" w:rsidP="00C34122">
      <w:pPr>
        <w:jc w:val="both"/>
        <w:rPr>
          <w:sz w:val="22"/>
          <w:szCs w:val="22"/>
        </w:rPr>
      </w:pPr>
    </w:p>
    <w:p w14:paraId="31E81FB4"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eastAsia="en-US"/>
        </w:rPr>
        <w:t>a.</w:t>
      </w:r>
      <w:r w:rsidRPr="00A2119B">
        <w:rPr>
          <w:rFonts w:ascii="Cambria" w:hAnsi="Cambria"/>
          <w:sz w:val="22"/>
          <w:szCs w:val="22"/>
          <w:lang w:val="es-CR" w:eastAsia="en-US"/>
        </w:rPr>
        <w:tab/>
      </w:r>
      <w:r w:rsidRPr="00A2119B">
        <w:rPr>
          <w:sz w:val="22"/>
          <w:szCs w:val="22"/>
          <w:lang w:val="es-CR"/>
        </w:rPr>
        <w:t>Las sociedades agencias de seguros pueden intermediar de forma exclusiva para una entidad aseguradora, o para varias siempre que sea respecto a líneas de seguros que no compitan entre sí. Se entenderá que dos o más líneas de seguro compiten entre sí cuando además de ser coincidentes en cuanto a la cobertura principal, se dirigen al mismo mercado meta o similares.</w:t>
      </w:r>
    </w:p>
    <w:p w14:paraId="31150167"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eastAsia="en-US"/>
        </w:rPr>
        <w:t>b.</w:t>
      </w:r>
      <w:r w:rsidRPr="00A2119B">
        <w:rPr>
          <w:rFonts w:ascii="Cambria" w:hAnsi="Cambria"/>
          <w:sz w:val="22"/>
          <w:szCs w:val="22"/>
          <w:lang w:val="es-CR" w:eastAsia="en-US"/>
        </w:rPr>
        <w:tab/>
      </w:r>
      <w:r w:rsidRPr="00A2119B">
        <w:rPr>
          <w:sz w:val="22"/>
          <w:szCs w:val="22"/>
          <w:lang w:val="es-CR"/>
        </w:rPr>
        <w:t>Solo podrán intermediar los productos respecto a los ramos en los que cuenten con la acreditación respectiva por parte de una entidad aseguradora y el registro correspondiente por parte de la entidad aseguradora ante Sugese. En ese sentido, no podrán presentarse ante consumidores o establecer convenios remunerados en conjunto con otras sociedades agencias de seguros o agentes de seguros no vinculados a una sociedad agencia de seguros, con el fin de generar referencias o recomendar alternativas de aseguramiento distintas a las que le corresponden.</w:t>
      </w:r>
    </w:p>
    <w:p w14:paraId="0DE3A210"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eastAsia="en-US"/>
        </w:rPr>
        <w:t>c.</w:t>
      </w:r>
      <w:r w:rsidRPr="00A2119B">
        <w:rPr>
          <w:sz w:val="22"/>
          <w:szCs w:val="22"/>
          <w:lang w:val="es-CR" w:eastAsia="en-US"/>
        </w:rPr>
        <w:tab/>
      </w:r>
      <w:r w:rsidRPr="00A2119B">
        <w:rPr>
          <w:color w:val="000000"/>
          <w:sz w:val="22"/>
          <w:szCs w:val="22"/>
          <w:lang w:val="es-CR"/>
        </w:rPr>
        <w:t>Las sociedades agencias de seguros y sus agentes deben exponer en toda la publicidad y documentación mercantil, las expresiones “sociedad agencia de seguros exclusiva” o “sociedad agencia de seguros no exclusiva”, según sea el caso, el código de autorización otorgado por Sugese y fecha de expedición. También incluirán el logotipo y el nombre de la(s) compañía(s) aseguradora(s) a la cual prestan sus servicios.</w:t>
      </w:r>
    </w:p>
    <w:p w14:paraId="70CD0AE3"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eastAsia="en-US"/>
        </w:rPr>
        <w:t>d.</w:t>
      </w:r>
      <w:r w:rsidRPr="00A2119B">
        <w:rPr>
          <w:sz w:val="22"/>
          <w:szCs w:val="22"/>
          <w:lang w:val="es-CR" w:eastAsia="en-US"/>
        </w:rPr>
        <w:tab/>
      </w:r>
      <w:r w:rsidRPr="00A2119B">
        <w:rPr>
          <w:color w:val="000000"/>
          <w:sz w:val="22"/>
          <w:szCs w:val="22"/>
          <w:lang w:val="es-CR"/>
        </w:rPr>
        <w:t>No podrá acreditar, ni mantener acreditados, agentes que incurran en alguna de las prohibiciones o incompatibilidades del artículo 12 inciso c) de este Reglamento.</w:t>
      </w:r>
    </w:p>
    <w:p w14:paraId="0527A6D2"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eastAsia="en-US"/>
        </w:rPr>
        <w:t>e.</w:t>
      </w:r>
      <w:r w:rsidRPr="00A2119B">
        <w:rPr>
          <w:sz w:val="22"/>
          <w:szCs w:val="22"/>
          <w:lang w:val="es-CR" w:eastAsia="en-US"/>
        </w:rPr>
        <w:tab/>
      </w:r>
      <w:r w:rsidRPr="00A2119B">
        <w:rPr>
          <w:sz w:val="22"/>
          <w:szCs w:val="22"/>
          <w:lang w:val="es-CR"/>
        </w:rPr>
        <w:t xml:space="preserve">Las sociedades agencia de seguros deberán entregar a sus clientes, antes del perfeccionamiento del contrato, el modelo de leyenda de información que consta en el lineamiento general para el cumplimiento de los principios y disposiciones del Reglamento sobre Conducta de Negocio para el Trato Justo del Consumidor de Seguros emitido por el Superintendente. </w:t>
      </w:r>
    </w:p>
    <w:p w14:paraId="5D377F9C" w14:textId="77777777" w:rsidR="00C34122" w:rsidRPr="00A2119B" w:rsidRDefault="00C34122" w:rsidP="00C34122">
      <w:pPr>
        <w:ind w:left="720"/>
        <w:jc w:val="both"/>
        <w:rPr>
          <w:rFonts w:eastAsia="Calibri"/>
          <w:sz w:val="22"/>
          <w:szCs w:val="22"/>
          <w:lang w:val="es-CR" w:eastAsia="en-US"/>
        </w:rPr>
      </w:pPr>
    </w:p>
    <w:p w14:paraId="35275BCA" w14:textId="77777777" w:rsidR="00C34122" w:rsidRPr="00A2119B" w:rsidRDefault="00C34122" w:rsidP="00C34122">
      <w:pPr>
        <w:ind w:left="709" w:hanging="720"/>
        <w:contextualSpacing/>
        <w:jc w:val="both"/>
        <w:rPr>
          <w:sz w:val="22"/>
          <w:szCs w:val="22"/>
        </w:rPr>
      </w:pPr>
      <w:bookmarkStart w:id="50" w:name="_Toc137045160"/>
      <w:r w:rsidRPr="00A2119B">
        <w:rPr>
          <w:sz w:val="22"/>
          <w:szCs w:val="22"/>
        </w:rPr>
        <w:t>II.</w:t>
      </w:r>
      <w:r w:rsidRPr="00A2119B">
        <w:rPr>
          <w:sz w:val="22"/>
          <w:szCs w:val="22"/>
        </w:rPr>
        <w:tab/>
        <w:t>Las siguientes disposiciones resultan aplicables a los agentes de seguros</w:t>
      </w:r>
      <w:bookmarkEnd w:id="50"/>
      <w:r w:rsidRPr="00A2119B">
        <w:rPr>
          <w:sz w:val="22"/>
          <w:szCs w:val="22"/>
        </w:rPr>
        <w:t xml:space="preserve"> no vinculados a una sociedad agencia:</w:t>
      </w:r>
    </w:p>
    <w:p w14:paraId="41F91F3D" w14:textId="77777777" w:rsidR="00C34122" w:rsidRPr="00A2119B" w:rsidRDefault="00C34122" w:rsidP="00C34122">
      <w:pPr>
        <w:jc w:val="both"/>
        <w:rPr>
          <w:sz w:val="22"/>
          <w:szCs w:val="22"/>
        </w:rPr>
      </w:pPr>
    </w:p>
    <w:p w14:paraId="0D302C3F"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 xml:space="preserve">Deben implementar de manera proporcional, las disposiciones establecidas en la presente normativa para las sociedades agencias de seguros y el Reglamento sobre Conducta de Negocio para el Trato Justo del Consumidor de Seguros. Las referencias a órgano director se entenderán que corresponden al agente. En caso de que el agente no cuente con una estructura de apoyo que permita aplicar los controles correspondientes implementará soluciones alternativas y razonables que le permitan lograr los objetivos de esas funciones. </w:t>
      </w:r>
    </w:p>
    <w:p w14:paraId="0C1E3280"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En caso de intermediar para varias entidades aseguradoras solo podrán hacerlo respecto a líneas de seguros que no compitan entre sí. Se entenderá que dos o más líneas de seguro compiten </w:t>
      </w:r>
      <w:r w:rsidRPr="00A2119B">
        <w:rPr>
          <w:sz w:val="22"/>
          <w:szCs w:val="22"/>
          <w:lang w:val="es-CR"/>
        </w:rPr>
        <w:lastRenderedPageBreak/>
        <w:t>entre sí cuando además de ser coincidentes en cuanto a la cobertura principal, se dirijan al mismo mercado meta o similares.</w:t>
      </w:r>
    </w:p>
    <w:p w14:paraId="7D840228"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c.</w:t>
      </w:r>
      <w:r w:rsidRPr="00A2119B">
        <w:rPr>
          <w:rFonts w:eastAsia="Calibri"/>
          <w:sz w:val="22"/>
          <w:szCs w:val="22"/>
          <w:lang w:val="es-CR" w:eastAsia="en-US"/>
        </w:rPr>
        <w:tab/>
      </w:r>
      <w:r w:rsidRPr="00A2119B">
        <w:rPr>
          <w:sz w:val="22"/>
          <w:szCs w:val="22"/>
          <w:lang w:val="es-CR"/>
        </w:rPr>
        <w:t xml:space="preserve">Solo podrán intermediar los productos respecto a los cuales cuenten con la acreditación respectiva por parte de una entidad aseguradora y la licencia correspondiente por parte de Sugese. </w:t>
      </w:r>
    </w:p>
    <w:p w14:paraId="4C53B86F"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d.</w:t>
      </w:r>
      <w:r w:rsidRPr="00A2119B">
        <w:rPr>
          <w:rFonts w:eastAsia="Calibri"/>
          <w:sz w:val="22"/>
          <w:szCs w:val="22"/>
          <w:lang w:val="es-CR" w:eastAsia="en-US"/>
        </w:rPr>
        <w:tab/>
      </w:r>
      <w:r w:rsidRPr="00A2119B">
        <w:rPr>
          <w:sz w:val="22"/>
          <w:szCs w:val="22"/>
          <w:lang w:val="es-CR"/>
        </w:rPr>
        <w:t>Los agentes no vinculados a una sociedad agencia de seguros no podrán presentarse ante consumidores o establecer convenios remunerados en conjunto con otras sociedades agencias de seguros o agentes de seguros no vinculados a una sociedad agencia de seguros, con el fin de generar referencias o recomendar alternativas de aseguramiento distintas a las que le corresponden.</w:t>
      </w:r>
    </w:p>
    <w:p w14:paraId="42D75690"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e.</w:t>
      </w:r>
      <w:r w:rsidRPr="00A2119B">
        <w:rPr>
          <w:rFonts w:eastAsia="Calibri"/>
          <w:sz w:val="22"/>
          <w:szCs w:val="22"/>
          <w:lang w:val="es-CR" w:eastAsia="en-US"/>
        </w:rPr>
        <w:tab/>
      </w:r>
      <w:r w:rsidRPr="00A2119B">
        <w:rPr>
          <w:color w:val="000000"/>
          <w:sz w:val="22"/>
          <w:szCs w:val="22"/>
          <w:lang w:val="es-CR"/>
        </w:rPr>
        <w:t xml:space="preserve">El agente no vinculado a una sociedad agencia de seguros, debe exponer en toda la publicidad y documentación mercantil, las expresiones “agente de seguros exclusivo” o “agente de seguros no exclusivo”, según sea el caso, el número de licencia otorgada por la </w:t>
      </w:r>
      <w:r w:rsidRPr="00A2119B">
        <w:rPr>
          <w:sz w:val="22"/>
          <w:szCs w:val="22"/>
          <w:lang w:val="es-CR"/>
        </w:rPr>
        <w:t>Sugese</w:t>
      </w:r>
      <w:r w:rsidRPr="00A2119B">
        <w:rPr>
          <w:color w:val="000000"/>
          <w:sz w:val="22"/>
          <w:szCs w:val="22"/>
          <w:lang w:val="es-CR"/>
        </w:rPr>
        <w:t xml:space="preserve"> y fecha de expedición. También incluirán el logotipo y el nombre de la(s) compañía(s) aseguradora(s) a la cual prestan sus servicios.</w:t>
      </w:r>
    </w:p>
    <w:p w14:paraId="5A209CCA"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f.</w:t>
      </w:r>
      <w:r w:rsidRPr="00A2119B">
        <w:rPr>
          <w:rFonts w:eastAsia="Calibri"/>
          <w:sz w:val="22"/>
          <w:szCs w:val="22"/>
          <w:lang w:val="es-CR" w:eastAsia="en-US"/>
        </w:rPr>
        <w:tab/>
      </w:r>
      <w:r w:rsidRPr="00A2119B">
        <w:rPr>
          <w:sz w:val="22"/>
          <w:szCs w:val="22"/>
          <w:lang w:val="es-CR"/>
        </w:rPr>
        <w:t>Deberá suministrar a los consumidores de seguros, sus datos de contacto, de licencia y acreditación y si actúan por nombre y por cuenta o solo por cuenta de la entidad aseguradora.</w:t>
      </w:r>
    </w:p>
    <w:p w14:paraId="302BE05A"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g.</w:t>
      </w:r>
      <w:r w:rsidRPr="00A2119B">
        <w:rPr>
          <w:rFonts w:eastAsia="Calibri"/>
          <w:sz w:val="22"/>
          <w:szCs w:val="22"/>
          <w:lang w:val="es-CR" w:eastAsia="en-US"/>
        </w:rPr>
        <w:tab/>
      </w:r>
      <w:r w:rsidRPr="00A2119B">
        <w:rPr>
          <w:sz w:val="22"/>
          <w:szCs w:val="22"/>
          <w:lang w:val="es-CR"/>
        </w:rPr>
        <w:t>Entregar, antes del perfeccionamiento del contrato, el modelo de leyenda de información que consta en el lineamiento general para el cumplimiento de los principios y disposiciones del Reglamento sobre Conducta de Negocio para el Trato Justo del Consumidor de Seguros emitido por el Superintendente.</w:t>
      </w:r>
    </w:p>
    <w:p w14:paraId="1E4AB6E9" w14:textId="77777777" w:rsidR="00C34122" w:rsidRPr="00A2119B" w:rsidRDefault="00C34122" w:rsidP="00C34122">
      <w:pPr>
        <w:rPr>
          <w:sz w:val="22"/>
          <w:szCs w:val="22"/>
          <w:lang w:val="es-CR"/>
        </w:rPr>
      </w:pPr>
    </w:p>
    <w:p w14:paraId="3357D6CC" w14:textId="77777777" w:rsidR="00C34122" w:rsidRPr="00A2119B" w:rsidRDefault="00C34122" w:rsidP="00C34122">
      <w:pPr>
        <w:widowControl w:val="0"/>
        <w:ind w:left="1134" w:hanging="1134"/>
        <w:jc w:val="center"/>
        <w:rPr>
          <w:b/>
          <w:sz w:val="22"/>
          <w:szCs w:val="22"/>
          <w:lang w:val="es-CR"/>
        </w:rPr>
      </w:pPr>
      <w:r w:rsidRPr="00A2119B">
        <w:rPr>
          <w:b/>
          <w:sz w:val="22"/>
          <w:szCs w:val="22"/>
          <w:lang w:val="es-CR"/>
        </w:rPr>
        <w:t>Sección tercera</w:t>
      </w:r>
    </w:p>
    <w:p w14:paraId="4BD814E5" w14:textId="77777777" w:rsidR="00C34122" w:rsidRPr="00A2119B" w:rsidRDefault="00C34122" w:rsidP="00C34122">
      <w:pPr>
        <w:jc w:val="center"/>
        <w:rPr>
          <w:b/>
          <w:sz w:val="22"/>
          <w:szCs w:val="22"/>
          <w:lang w:val="es-CR"/>
        </w:rPr>
      </w:pPr>
      <w:r w:rsidRPr="00A2119B">
        <w:rPr>
          <w:b/>
          <w:sz w:val="22"/>
          <w:szCs w:val="22"/>
          <w:lang w:val="es-CR"/>
        </w:rPr>
        <w:t>Correduría de seguros</w:t>
      </w:r>
    </w:p>
    <w:p w14:paraId="3BA6654A" w14:textId="77777777" w:rsidR="00C34122" w:rsidRPr="00A2119B" w:rsidRDefault="00C34122" w:rsidP="00C34122">
      <w:pPr>
        <w:jc w:val="both"/>
        <w:rPr>
          <w:sz w:val="22"/>
          <w:szCs w:val="22"/>
          <w:lang w:val="es-CR"/>
        </w:rPr>
      </w:pPr>
    </w:p>
    <w:p w14:paraId="7988A863" w14:textId="77777777" w:rsidR="00C34122" w:rsidRPr="00A2119B" w:rsidRDefault="00C34122" w:rsidP="00C34122">
      <w:pPr>
        <w:ind w:left="1134" w:hanging="1134"/>
        <w:jc w:val="both"/>
        <w:rPr>
          <w:b/>
          <w:sz w:val="22"/>
          <w:szCs w:val="22"/>
          <w:lang w:val="es-CR"/>
        </w:rPr>
      </w:pPr>
      <w:r w:rsidRPr="00A2119B">
        <w:rPr>
          <w:b/>
          <w:iCs/>
          <w:sz w:val="22"/>
          <w:szCs w:val="22"/>
          <w:lang w:val="es-CR"/>
        </w:rPr>
        <w:t>Artículo 10.</w:t>
      </w:r>
      <w:r w:rsidRPr="00A2119B">
        <w:rPr>
          <w:b/>
          <w:i/>
          <w:sz w:val="22"/>
          <w:szCs w:val="22"/>
          <w:lang w:val="es-CR"/>
        </w:rPr>
        <w:tab/>
      </w:r>
      <w:r w:rsidRPr="00A2119B">
        <w:rPr>
          <w:b/>
          <w:sz w:val="22"/>
          <w:szCs w:val="22"/>
          <w:lang w:val="es-CR"/>
        </w:rPr>
        <w:t>Obligaciones de sociedades corredoras de seguros y sus corredores de seguros</w:t>
      </w:r>
    </w:p>
    <w:p w14:paraId="0AB0DC5F" w14:textId="77777777" w:rsidR="00C34122" w:rsidRPr="00A2119B" w:rsidRDefault="00C34122" w:rsidP="00C34122">
      <w:pPr>
        <w:jc w:val="both"/>
        <w:rPr>
          <w:sz w:val="22"/>
          <w:szCs w:val="22"/>
          <w:lang w:val="es-CR"/>
        </w:rPr>
      </w:pPr>
    </w:p>
    <w:p w14:paraId="3E02EC79" w14:textId="77777777" w:rsidR="00C34122" w:rsidRPr="00A2119B" w:rsidRDefault="00C34122" w:rsidP="00C34122">
      <w:pPr>
        <w:jc w:val="both"/>
        <w:rPr>
          <w:sz w:val="22"/>
          <w:szCs w:val="22"/>
          <w:lang w:val="es-CR"/>
        </w:rPr>
      </w:pPr>
      <w:r w:rsidRPr="00A2119B">
        <w:rPr>
          <w:sz w:val="22"/>
          <w:szCs w:val="22"/>
          <w:lang w:val="es-CR"/>
        </w:rPr>
        <w:t>Además de lo indicado en el artículo 7 de este reglamento, las sociedades corredoras de seguros y sus corredores de seguros deberán:</w:t>
      </w:r>
    </w:p>
    <w:p w14:paraId="1136AE22" w14:textId="77777777" w:rsidR="00C34122" w:rsidRPr="00A2119B" w:rsidRDefault="00C34122" w:rsidP="00C34122">
      <w:pPr>
        <w:jc w:val="both"/>
        <w:rPr>
          <w:sz w:val="22"/>
          <w:szCs w:val="22"/>
          <w:lang w:val="es-CR"/>
        </w:rPr>
      </w:pPr>
    </w:p>
    <w:p w14:paraId="79C30F76" w14:textId="77777777" w:rsidR="00C34122" w:rsidRPr="00A2119B" w:rsidRDefault="00C34122" w:rsidP="00C34122">
      <w:pPr>
        <w:tabs>
          <w:tab w:val="left" w:pos="709"/>
        </w:tabs>
        <w:ind w:left="720" w:hanging="360"/>
        <w:contextualSpacing/>
        <w:jc w:val="both"/>
        <w:rPr>
          <w:bCs/>
          <w:color w:val="000000"/>
          <w:sz w:val="22"/>
          <w:szCs w:val="22"/>
          <w:lang w:val="es-CR"/>
        </w:rPr>
      </w:pPr>
      <w:r w:rsidRPr="00A2119B">
        <w:rPr>
          <w:rFonts w:eastAsia="Calibri"/>
          <w:bCs/>
          <w:color w:val="000000"/>
          <w:sz w:val="22"/>
          <w:szCs w:val="22"/>
          <w:lang w:val="es-CR" w:eastAsia="en-US"/>
        </w:rPr>
        <w:t>a.</w:t>
      </w:r>
      <w:r w:rsidRPr="00A2119B">
        <w:rPr>
          <w:rFonts w:eastAsia="Calibri"/>
          <w:bCs/>
          <w:color w:val="000000"/>
          <w:sz w:val="22"/>
          <w:szCs w:val="22"/>
          <w:lang w:val="es-CR" w:eastAsia="en-US"/>
        </w:rPr>
        <w:tab/>
      </w:r>
      <w:r w:rsidRPr="00A2119B">
        <w:rPr>
          <w:bCs/>
          <w:color w:val="000000"/>
          <w:sz w:val="22"/>
          <w:szCs w:val="22"/>
          <w:lang w:val="es-CR"/>
        </w:rPr>
        <w:t>Brindar asesoría objetiva a los consumidores de seguros. Además de la entrega de información exigida normativamente, la asesoría implica el análisis necesario y la recomendación de forma personalizada y justificada sobre la adquisición o uso de un producto de seguros idóneo y de calidad para el consumidor específico. Lo anterior, analizando la información, derechos subjetivos, intereses y objetivos del consumidor, con el propósito de resguardar estos últimos.</w:t>
      </w:r>
    </w:p>
    <w:p w14:paraId="4B351C26" w14:textId="77777777" w:rsidR="00C34122" w:rsidRPr="00A2119B" w:rsidRDefault="00C34122" w:rsidP="00C34122">
      <w:pPr>
        <w:ind w:left="720"/>
        <w:jc w:val="both"/>
        <w:rPr>
          <w:rFonts w:eastAsia="Calibri"/>
          <w:bCs/>
          <w:color w:val="000000"/>
          <w:sz w:val="22"/>
          <w:szCs w:val="22"/>
          <w:lang w:val="es-CR" w:eastAsia="en-US"/>
        </w:rPr>
      </w:pPr>
    </w:p>
    <w:p w14:paraId="4F85C86D" w14:textId="77777777" w:rsidR="00C34122" w:rsidRPr="00A2119B" w:rsidRDefault="00C34122" w:rsidP="00C34122">
      <w:pPr>
        <w:ind w:left="720"/>
        <w:jc w:val="both"/>
        <w:rPr>
          <w:rFonts w:eastAsia="Calibri"/>
          <w:color w:val="000000"/>
          <w:sz w:val="22"/>
          <w:szCs w:val="22"/>
          <w:lang w:val="es-ES_tradnl" w:eastAsia="es-CR"/>
        </w:rPr>
      </w:pPr>
      <w:r w:rsidRPr="00A2119B">
        <w:rPr>
          <w:rFonts w:eastAsia="Calibri"/>
          <w:bCs/>
          <w:color w:val="000000"/>
          <w:sz w:val="22"/>
          <w:szCs w:val="22"/>
          <w:lang w:val="es-CR" w:eastAsia="en-US"/>
        </w:rPr>
        <w:t xml:space="preserve">Implica igualmente </w:t>
      </w:r>
      <w:r w:rsidRPr="00A2119B">
        <w:rPr>
          <w:rFonts w:eastAsia="Calibri"/>
          <w:bCs/>
          <w:color w:val="000000"/>
          <w:sz w:val="22"/>
          <w:szCs w:val="22"/>
          <w:lang w:val="es-ES_tradnl" w:eastAsia="es-CR"/>
        </w:rPr>
        <w:t>verificar</w:t>
      </w:r>
      <w:r w:rsidRPr="00A2119B">
        <w:rPr>
          <w:rFonts w:eastAsia="Calibri"/>
          <w:color w:val="000000"/>
          <w:sz w:val="22"/>
          <w:szCs w:val="22"/>
          <w:lang w:val="es-ES_tradnl" w:eastAsia="es-CR"/>
        </w:rPr>
        <w:t xml:space="preserve"> la concurrencia de los requisitos que ha de reunir la póliza de seguro para su eficacia y plenitud de efectos y la coincidencia de sus términos con lo solicitado por el tomador. Durante la vigencia del contrato de seguro facilitará al tomador, al asegurado y al beneficiario del seguro, la información sobre las cláusulas de la póliza y, en caso de siniestro, a prestarles su asistencia y aconsejarlo.</w:t>
      </w:r>
    </w:p>
    <w:p w14:paraId="5A66E9A5" w14:textId="77777777" w:rsidR="00C34122" w:rsidRPr="00A2119B" w:rsidRDefault="00C34122" w:rsidP="00C34122">
      <w:pPr>
        <w:tabs>
          <w:tab w:val="left" w:pos="709"/>
        </w:tabs>
        <w:ind w:left="720"/>
        <w:jc w:val="both"/>
        <w:rPr>
          <w:rFonts w:eastAsia="Calibri"/>
          <w:bCs/>
          <w:color w:val="000000"/>
          <w:sz w:val="22"/>
          <w:szCs w:val="22"/>
          <w:lang w:val="es-CR" w:eastAsia="en-US"/>
        </w:rPr>
      </w:pPr>
    </w:p>
    <w:p w14:paraId="391E35EF" w14:textId="77777777" w:rsidR="00C34122" w:rsidRPr="00A2119B" w:rsidRDefault="00C34122" w:rsidP="00C34122">
      <w:pPr>
        <w:tabs>
          <w:tab w:val="left" w:pos="709"/>
        </w:tabs>
        <w:ind w:left="720"/>
        <w:jc w:val="both"/>
        <w:rPr>
          <w:rFonts w:eastAsia="Calibri"/>
          <w:sz w:val="22"/>
          <w:szCs w:val="22"/>
          <w:lang w:val="es-CR" w:eastAsia="en-US"/>
        </w:rPr>
      </w:pPr>
      <w:r w:rsidRPr="00A2119B">
        <w:rPr>
          <w:rFonts w:eastAsia="Calibri"/>
          <w:bCs/>
          <w:color w:val="000000"/>
          <w:sz w:val="22"/>
          <w:szCs w:val="22"/>
          <w:lang w:val="es-CR" w:eastAsia="en-US"/>
        </w:rPr>
        <w:t>Podrá abarcar igualmente la asesoría en materia de prevención de riesgo.</w:t>
      </w:r>
      <w:r w:rsidRPr="00A2119B">
        <w:rPr>
          <w:rFonts w:eastAsia="Calibri"/>
          <w:sz w:val="22"/>
          <w:szCs w:val="22"/>
          <w:lang w:val="es-CR" w:eastAsia="en-US"/>
        </w:rPr>
        <w:t xml:space="preserve"> </w:t>
      </w:r>
    </w:p>
    <w:p w14:paraId="5707E73E" w14:textId="77777777" w:rsidR="00C34122" w:rsidRPr="00A2119B" w:rsidRDefault="00C34122" w:rsidP="00C34122">
      <w:pPr>
        <w:ind w:left="709"/>
        <w:jc w:val="both"/>
        <w:rPr>
          <w:rFonts w:eastAsia="Calibri"/>
          <w:sz w:val="22"/>
          <w:szCs w:val="22"/>
          <w:lang w:val="es-CR" w:eastAsia="en-US"/>
        </w:rPr>
      </w:pPr>
    </w:p>
    <w:p w14:paraId="653F120F"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Al momento de asesorar a los consumidores de seguros, analizar las opciones de aseguramiento disponibles en el mercado para el consumidor, de manera que recomienden justificada y objetivamente la que consideren que mejor se adapte a este, considerando de manera específica la idoneidad y calidad del producto para el consumidor.</w:t>
      </w:r>
    </w:p>
    <w:p w14:paraId="3FA4AFCD" w14:textId="77777777" w:rsidR="00C34122" w:rsidRPr="00A2119B" w:rsidRDefault="00C34122" w:rsidP="00C34122">
      <w:pPr>
        <w:ind w:left="709"/>
        <w:jc w:val="both"/>
        <w:rPr>
          <w:rFonts w:eastAsia="Calibri"/>
          <w:sz w:val="22"/>
          <w:szCs w:val="22"/>
          <w:lang w:val="es-CR" w:eastAsia="en-US"/>
        </w:rPr>
      </w:pPr>
    </w:p>
    <w:p w14:paraId="2BF929F5"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lastRenderedPageBreak/>
        <w:t>c.</w:t>
      </w:r>
      <w:r w:rsidRPr="00A2119B">
        <w:rPr>
          <w:rFonts w:eastAsia="Calibri"/>
          <w:sz w:val="22"/>
          <w:szCs w:val="22"/>
          <w:lang w:val="es-CR" w:eastAsia="en-US"/>
        </w:rPr>
        <w:tab/>
      </w:r>
      <w:r w:rsidRPr="00A2119B">
        <w:rPr>
          <w:color w:val="000000"/>
          <w:sz w:val="22"/>
          <w:szCs w:val="22"/>
          <w:lang w:val="es-CR"/>
        </w:rPr>
        <w:t xml:space="preserve">Exponer en toda la publicidad y documentación mercantil, la expresión “sociedad corredora de seguros”, el código de autorización otorgado por Sugese y fecha de expedición. </w:t>
      </w:r>
    </w:p>
    <w:p w14:paraId="10CB77B8" w14:textId="77777777" w:rsidR="00C34122" w:rsidRPr="00A2119B" w:rsidRDefault="00C34122" w:rsidP="00C34122">
      <w:pPr>
        <w:ind w:left="709"/>
        <w:jc w:val="both"/>
        <w:rPr>
          <w:rFonts w:eastAsia="Calibri"/>
          <w:sz w:val="22"/>
          <w:szCs w:val="22"/>
          <w:lang w:val="es-CR" w:eastAsia="en-US"/>
        </w:rPr>
      </w:pPr>
    </w:p>
    <w:p w14:paraId="68BC8DE8"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d.</w:t>
      </w:r>
      <w:r w:rsidRPr="00A2119B">
        <w:rPr>
          <w:rFonts w:eastAsia="Calibri"/>
          <w:sz w:val="22"/>
          <w:szCs w:val="22"/>
          <w:lang w:val="es-CR" w:eastAsia="en-US"/>
        </w:rPr>
        <w:tab/>
      </w:r>
      <w:r w:rsidRPr="00A2119B">
        <w:rPr>
          <w:sz w:val="22"/>
          <w:szCs w:val="22"/>
          <w:lang w:val="es-CR"/>
        </w:rPr>
        <w:t>Revelar al consumidor, de previo a la contratación del seguro, el monto de comisión que recibirá en caso de colocación de las distintas pólizas recomendadas.</w:t>
      </w:r>
      <w:bookmarkStart w:id="51" w:name="_Ref124930522"/>
      <w:bookmarkStart w:id="52" w:name="_Ref132213419"/>
    </w:p>
    <w:p w14:paraId="249CE2BC" w14:textId="77777777" w:rsidR="00C34122" w:rsidRPr="00A2119B" w:rsidRDefault="00C34122" w:rsidP="00C34122">
      <w:pPr>
        <w:ind w:left="709"/>
        <w:jc w:val="both"/>
        <w:rPr>
          <w:rFonts w:eastAsia="Calibri"/>
          <w:sz w:val="22"/>
          <w:szCs w:val="22"/>
          <w:lang w:val="es-CR" w:eastAsia="en-US"/>
        </w:rPr>
      </w:pPr>
    </w:p>
    <w:p w14:paraId="31B31DE4"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e.</w:t>
      </w:r>
      <w:r w:rsidRPr="00A2119B">
        <w:rPr>
          <w:rFonts w:eastAsia="Calibri"/>
          <w:sz w:val="22"/>
          <w:szCs w:val="22"/>
          <w:lang w:val="es-CR" w:eastAsia="en-US"/>
        </w:rPr>
        <w:tab/>
      </w:r>
      <w:r w:rsidRPr="00A2119B">
        <w:rPr>
          <w:sz w:val="22"/>
          <w:szCs w:val="22"/>
          <w:lang w:val="es-CR"/>
        </w:rPr>
        <w:t xml:space="preserve">No podrá recibir remuneración, ni incentivo económico alguno distinto de las comisiones pagadas por las aseguradoras por el venta e intermediación de seguros. Se exceptúa de lo anterior los honorarios que pueda recibir de clientes por servicios profesionales estrictamente relacionados con su objeto social exclusivo, </w:t>
      </w:r>
      <w:r w:rsidRPr="00A2119B">
        <w:rPr>
          <w:color w:val="000000"/>
          <w:sz w:val="22"/>
          <w:szCs w:val="22"/>
          <w:lang w:val="es-CR"/>
        </w:rPr>
        <w:t>en este caso deberán acordarlo por escrito y expedirse una factura por dichos honorarios.</w:t>
      </w:r>
      <w:bookmarkEnd w:id="51"/>
      <w:bookmarkEnd w:id="52"/>
    </w:p>
    <w:p w14:paraId="3F8E7444" w14:textId="77777777" w:rsidR="00C34122" w:rsidRPr="00A2119B" w:rsidRDefault="00C34122" w:rsidP="00C34122">
      <w:pPr>
        <w:ind w:left="709"/>
        <w:jc w:val="both"/>
        <w:rPr>
          <w:rFonts w:eastAsia="Calibri"/>
          <w:sz w:val="22"/>
          <w:szCs w:val="22"/>
          <w:lang w:val="es-CR" w:eastAsia="en-US"/>
        </w:rPr>
      </w:pPr>
    </w:p>
    <w:p w14:paraId="570F36A2"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f.</w:t>
      </w:r>
      <w:r w:rsidRPr="00A2119B">
        <w:rPr>
          <w:rFonts w:eastAsia="Calibri"/>
          <w:sz w:val="22"/>
          <w:szCs w:val="22"/>
          <w:lang w:val="es-CR" w:eastAsia="en-US"/>
        </w:rPr>
        <w:tab/>
      </w:r>
      <w:r w:rsidRPr="00A2119B">
        <w:rPr>
          <w:color w:val="000000"/>
          <w:sz w:val="22"/>
          <w:szCs w:val="22"/>
          <w:lang w:val="es-CR"/>
        </w:rPr>
        <w:t>El pago del importe de la prima efectuado a la sociedad corredora de seguros o sus corredores no se entenderá realizado a la entidad aseguradora salvo que, a cambio, se entregue el recibo de prima de la entidad aseguradora.</w:t>
      </w:r>
    </w:p>
    <w:p w14:paraId="7DAFCE33" w14:textId="77777777" w:rsidR="00C34122" w:rsidRPr="00A2119B" w:rsidRDefault="00C34122" w:rsidP="00C34122">
      <w:pPr>
        <w:ind w:left="709"/>
        <w:jc w:val="both"/>
        <w:rPr>
          <w:rFonts w:eastAsia="Calibri"/>
          <w:sz w:val="22"/>
          <w:szCs w:val="22"/>
          <w:lang w:val="es-CR" w:eastAsia="en-US"/>
        </w:rPr>
      </w:pPr>
    </w:p>
    <w:p w14:paraId="5C866333"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g.</w:t>
      </w:r>
      <w:r w:rsidRPr="00A2119B">
        <w:rPr>
          <w:rFonts w:eastAsia="Calibri"/>
          <w:sz w:val="22"/>
          <w:szCs w:val="22"/>
          <w:lang w:val="es-CR" w:eastAsia="en-US"/>
        </w:rPr>
        <w:tab/>
      </w:r>
      <w:r w:rsidRPr="00A2119B">
        <w:rPr>
          <w:sz w:val="22"/>
          <w:szCs w:val="22"/>
          <w:lang w:val="es-CR"/>
        </w:rPr>
        <w:t xml:space="preserve">Cuando no exista en el mercado costarricense de seguros alguna opción de aseguramiento idónea y de calidad para el consumidor, </w:t>
      </w:r>
      <w:r w:rsidRPr="00A2119B">
        <w:rPr>
          <w:color w:val="000000"/>
          <w:sz w:val="22"/>
          <w:szCs w:val="22"/>
          <w:lang w:val="es-ES_tradnl" w:eastAsia="es-CR"/>
        </w:rPr>
        <w:t>la sociedad corredora de seguros podrá proponer el diseño de un nuevo seguro a alguna entidad aseguradora autorizada.</w:t>
      </w:r>
    </w:p>
    <w:p w14:paraId="2A98924A" w14:textId="77777777" w:rsidR="00C34122" w:rsidRPr="00A2119B" w:rsidRDefault="00C34122" w:rsidP="00C34122">
      <w:pPr>
        <w:ind w:left="720"/>
        <w:jc w:val="both"/>
        <w:rPr>
          <w:rFonts w:eastAsia="Calibri"/>
          <w:color w:val="000000"/>
          <w:sz w:val="22"/>
          <w:szCs w:val="22"/>
          <w:lang w:val="es-ES_tradnl" w:eastAsia="es-CR"/>
        </w:rPr>
      </w:pPr>
    </w:p>
    <w:p w14:paraId="3A30F6E7" w14:textId="77777777" w:rsidR="00C34122" w:rsidRPr="00A2119B" w:rsidRDefault="00C34122" w:rsidP="00C34122">
      <w:pPr>
        <w:ind w:left="720"/>
        <w:jc w:val="both"/>
        <w:rPr>
          <w:rFonts w:eastAsia="Calibri"/>
          <w:sz w:val="22"/>
          <w:szCs w:val="22"/>
          <w:lang w:val="es-CR" w:eastAsia="en-US"/>
        </w:rPr>
      </w:pPr>
      <w:r w:rsidRPr="00A2119B">
        <w:rPr>
          <w:rFonts w:eastAsia="Calibri"/>
          <w:color w:val="000000"/>
          <w:sz w:val="22"/>
          <w:szCs w:val="22"/>
          <w:lang w:val="es-ES_tradnl" w:eastAsia="es-CR"/>
        </w:rPr>
        <w:t>Si ninguna aseguradora autorizada en el mercado costarricense está dispuesta a ofrecer el producto, luego de recopilar la evidencia de esa situación, la sociedad corredora de seguros podrá cotizar el seguro en el mercado internacional bajo la figura de</w:t>
      </w:r>
      <w:r w:rsidRPr="00A2119B">
        <w:rPr>
          <w:rFonts w:eastAsia="Calibri"/>
          <w:color w:val="000000"/>
          <w:sz w:val="22"/>
          <w:szCs w:val="22"/>
          <w:lang w:val="es-CR" w:eastAsia="en-US"/>
        </w:rPr>
        <w:t xml:space="preserve"> líneas no ofrecidas o </w:t>
      </w:r>
      <w:r w:rsidRPr="00A2119B">
        <w:rPr>
          <w:rFonts w:eastAsia="Calibri"/>
          <w:i/>
          <w:iCs/>
          <w:color w:val="000000"/>
          <w:sz w:val="22"/>
          <w:szCs w:val="22"/>
          <w:lang w:val="es-CR" w:eastAsia="en-US"/>
        </w:rPr>
        <w:t xml:space="preserve">surplus </w:t>
      </w:r>
      <w:r w:rsidRPr="00A2119B">
        <w:rPr>
          <w:rFonts w:eastAsia="Calibri"/>
          <w:color w:val="000000"/>
          <w:sz w:val="22"/>
          <w:szCs w:val="22"/>
          <w:lang w:val="es-CR" w:eastAsia="en-US"/>
        </w:rPr>
        <w:t>(por su referencia en idioma inglés) y salvo que el respectivo tratado disponga otra cosa, no requerirán inscribirse en el registro de productos a cargo de Sugese.</w:t>
      </w:r>
    </w:p>
    <w:p w14:paraId="037CC37A" w14:textId="77777777" w:rsidR="00C34122" w:rsidRPr="00A2119B" w:rsidRDefault="00C34122" w:rsidP="00C34122">
      <w:pPr>
        <w:ind w:left="709"/>
        <w:jc w:val="both"/>
        <w:rPr>
          <w:rFonts w:eastAsia="Calibri"/>
          <w:sz w:val="22"/>
          <w:szCs w:val="22"/>
          <w:lang w:val="es-CR" w:eastAsia="en-US"/>
        </w:rPr>
      </w:pPr>
    </w:p>
    <w:p w14:paraId="6463E4B4"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h.</w:t>
      </w:r>
      <w:r w:rsidRPr="00A2119B">
        <w:rPr>
          <w:rFonts w:eastAsia="Calibri"/>
          <w:sz w:val="22"/>
          <w:szCs w:val="22"/>
          <w:lang w:val="es-CR" w:eastAsia="en-US"/>
        </w:rPr>
        <w:tab/>
      </w:r>
      <w:r w:rsidRPr="00A2119B">
        <w:rPr>
          <w:sz w:val="22"/>
          <w:szCs w:val="22"/>
          <w:lang w:val="es-CR"/>
        </w:rPr>
        <w:t>Las sociedades corredoras de seguros deberán entregar a sus clientes, antes del perfeccionamiento del contrato, el modelo de leyenda de información que consta en el lineamiento general para el cumplimiento de los principios y disposiciones del Reglamento sobre Conducta de Negocio para el Trato Justo del Consumidor de Seguros emitido por el Superintendente.</w:t>
      </w:r>
    </w:p>
    <w:p w14:paraId="6749AEDF" w14:textId="77777777" w:rsidR="00C34122" w:rsidRPr="00A2119B" w:rsidRDefault="00C34122" w:rsidP="00C34122">
      <w:pPr>
        <w:jc w:val="both"/>
        <w:rPr>
          <w:sz w:val="22"/>
          <w:szCs w:val="22"/>
          <w:lang w:val="es-CR"/>
        </w:rPr>
      </w:pPr>
    </w:p>
    <w:p w14:paraId="10C686EB" w14:textId="77777777" w:rsidR="00C34122" w:rsidRPr="00A2119B" w:rsidRDefault="00C34122" w:rsidP="00C34122">
      <w:pPr>
        <w:widowControl w:val="0"/>
        <w:jc w:val="center"/>
        <w:rPr>
          <w:b/>
          <w:sz w:val="22"/>
          <w:szCs w:val="22"/>
          <w:lang w:val="es-CR"/>
        </w:rPr>
      </w:pPr>
      <w:r w:rsidRPr="00A2119B">
        <w:rPr>
          <w:b/>
          <w:sz w:val="22"/>
          <w:szCs w:val="22"/>
          <w:lang w:val="es-CR"/>
        </w:rPr>
        <w:t>CAPÍTULO III</w:t>
      </w:r>
    </w:p>
    <w:p w14:paraId="2B329A0C" w14:textId="77777777" w:rsidR="00C34122" w:rsidRPr="00A2119B" w:rsidRDefault="00C34122" w:rsidP="00C34122">
      <w:pPr>
        <w:jc w:val="center"/>
        <w:rPr>
          <w:b/>
          <w:sz w:val="22"/>
          <w:szCs w:val="22"/>
          <w:lang w:val="es-CR"/>
        </w:rPr>
      </w:pPr>
      <w:r w:rsidRPr="00A2119B">
        <w:rPr>
          <w:b/>
          <w:sz w:val="22"/>
          <w:szCs w:val="22"/>
          <w:lang w:val="es-CR"/>
        </w:rPr>
        <w:t>Prohibiciones, incompatibilidades y actividades que pueden generar conflicto de intereses</w:t>
      </w:r>
    </w:p>
    <w:p w14:paraId="4F4C8C6F" w14:textId="77777777" w:rsidR="00C34122" w:rsidRPr="00A2119B" w:rsidRDefault="00C34122" w:rsidP="00C34122">
      <w:pPr>
        <w:jc w:val="center"/>
        <w:rPr>
          <w:b/>
          <w:sz w:val="22"/>
          <w:szCs w:val="22"/>
          <w:lang w:val="es-CR"/>
        </w:rPr>
      </w:pPr>
    </w:p>
    <w:p w14:paraId="46B46281" w14:textId="77777777" w:rsidR="00C34122" w:rsidRPr="00A2119B" w:rsidRDefault="00C34122" w:rsidP="00C34122">
      <w:pPr>
        <w:widowControl w:val="0"/>
        <w:ind w:left="1134" w:hanging="1134"/>
        <w:jc w:val="both"/>
        <w:rPr>
          <w:b/>
          <w:sz w:val="22"/>
          <w:szCs w:val="22"/>
          <w:lang w:val="es-CR"/>
        </w:rPr>
      </w:pPr>
      <w:r w:rsidRPr="00A2119B">
        <w:rPr>
          <w:b/>
          <w:iCs/>
          <w:sz w:val="22"/>
          <w:szCs w:val="22"/>
          <w:lang w:val="es-CR"/>
        </w:rPr>
        <w:t>Artículo 11.</w:t>
      </w:r>
      <w:r w:rsidRPr="00A2119B">
        <w:rPr>
          <w:b/>
          <w:i/>
          <w:sz w:val="22"/>
          <w:szCs w:val="22"/>
          <w:lang w:val="es-CR"/>
        </w:rPr>
        <w:tab/>
      </w:r>
      <w:r w:rsidRPr="00A2119B">
        <w:rPr>
          <w:b/>
          <w:sz w:val="22"/>
          <w:szCs w:val="22"/>
          <w:lang w:val="es-CR"/>
        </w:rPr>
        <w:t>Prohibiciones e incompatibilidades</w:t>
      </w:r>
    </w:p>
    <w:p w14:paraId="1133C316" w14:textId="77777777" w:rsidR="00C34122" w:rsidRPr="00A2119B" w:rsidRDefault="00C34122" w:rsidP="00C34122">
      <w:pPr>
        <w:jc w:val="both"/>
        <w:rPr>
          <w:sz w:val="22"/>
          <w:szCs w:val="22"/>
          <w:lang w:val="es-CR"/>
        </w:rPr>
      </w:pPr>
    </w:p>
    <w:p w14:paraId="09CFDCC4" w14:textId="77777777" w:rsidR="00C34122" w:rsidRPr="00A2119B" w:rsidRDefault="00C34122" w:rsidP="00C34122">
      <w:pPr>
        <w:jc w:val="both"/>
        <w:rPr>
          <w:sz w:val="22"/>
          <w:szCs w:val="22"/>
          <w:lang w:val="es-CR"/>
        </w:rPr>
      </w:pPr>
      <w:r w:rsidRPr="00A2119B">
        <w:rPr>
          <w:sz w:val="22"/>
          <w:szCs w:val="22"/>
          <w:lang w:val="es-CR"/>
        </w:rPr>
        <w:t>Los agentes y corredores de seguros no podrán incurrir en ninguna de las siguientes prohibiciones e incompatibilidades:</w:t>
      </w:r>
    </w:p>
    <w:p w14:paraId="06550068"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a.-</w:t>
      </w:r>
      <w:r w:rsidRPr="00A2119B">
        <w:rPr>
          <w:sz w:val="22"/>
          <w:szCs w:val="22"/>
          <w:lang w:val="es-CR"/>
        </w:rPr>
        <w:tab/>
        <w:t>Haber sido sancionados con la cancelación de la licencia en los últimos cinco años.</w:t>
      </w:r>
    </w:p>
    <w:p w14:paraId="05FD47EA"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b.-</w:t>
      </w:r>
      <w:r w:rsidRPr="00A2119B">
        <w:rPr>
          <w:sz w:val="22"/>
          <w:szCs w:val="22"/>
          <w:lang w:val="es-CR"/>
        </w:rPr>
        <w:tab/>
        <w:t>Fungir como directores, gerentes o empleados de entidades aseguradoras, reaseguradoras o financieras, cuando formen parte del mismo grupo o conglomerado financiero de la sociedad intermediaria.</w:t>
      </w:r>
    </w:p>
    <w:p w14:paraId="60BC7CF9"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c.-</w:t>
      </w:r>
      <w:r w:rsidRPr="00A2119B">
        <w:rPr>
          <w:sz w:val="22"/>
          <w:szCs w:val="22"/>
          <w:lang w:val="es-CR"/>
        </w:rPr>
        <w:tab/>
        <w:t>Desarrollar actividades asociadas, directa o indirectamente, con los seguros que pueden generar conflicto de intereses, según lo dispuesto en el artículo 13 de este Reglamento.</w:t>
      </w:r>
    </w:p>
    <w:p w14:paraId="3A1359AA"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d.-</w:t>
      </w:r>
      <w:r w:rsidRPr="00A2119B">
        <w:rPr>
          <w:sz w:val="22"/>
          <w:szCs w:val="22"/>
          <w:lang w:val="es-CR"/>
        </w:rPr>
        <w:tab/>
        <w:t>Haber sido condenados, en los últimos cinco años, por sentencia judicial penal firme, por la comisión de un delito doloso contra la propiedad, la buena fe de los negocios o la fe pública, tipificados en los títulos VII, VIII y XVI del libro II del Código Penal, respectivamente.</w:t>
      </w:r>
    </w:p>
    <w:p w14:paraId="1363963E"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lastRenderedPageBreak/>
        <w:t>e.-</w:t>
      </w:r>
      <w:r w:rsidRPr="00A2119B">
        <w:rPr>
          <w:sz w:val="22"/>
          <w:szCs w:val="22"/>
          <w:lang w:val="es-CR"/>
        </w:rPr>
        <w:tab/>
        <w:t>Estar cumpliendo sentencia judicial penal condenatoria por la comisión de los delitos citados en el inciso anterior.</w:t>
      </w:r>
    </w:p>
    <w:p w14:paraId="6E8786F0"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 xml:space="preserve">f.- </w:t>
      </w:r>
      <w:r w:rsidRPr="00A2119B">
        <w:rPr>
          <w:sz w:val="22"/>
          <w:szCs w:val="22"/>
          <w:lang w:val="es-CR"/>
        </w:rPr>
        <w:tab/>
        <w:t xml:space="preserve">Aparecer en las listas de personas involucradas en actividades de legitimación de capitales (LC), financiamiento al terrorismo (FT) o financiamiento a la proliferación de armas de destrucción masiva (FPADM) de la Organización de las Naciones Unidades (ONU), la Oficina de Control de Activos Financieros Extranjeros (OFAC, por sus siglas en inglés), y organismos internacionales e intergubernamentales reconocidos en materia de LC, FT, FPADM. </w:t>
      </w:r>
      <w:r w:rsidRPr="00A2119B">
        <w:rPr>
          <w:color w:val="000000"/>
          <w:sz w:val="22"/>
          <w:szCs w:val="22"/>
          <w:lang w:val="es-CR"/>
        </w:rPr>
        <w:t>Para el caso de los corredores y agentes o quienes aspiren serlo, el incurrir en las prohibiciones e incompatibilidades aquí indicadas, generará la denegatoria de la solicitud de licencia, o la cancelación de esta, según corresponda.</w:t>
      </w:r>
    </w:p>
    <w:p w14:paraId="60508ACA" w14:textId="77777777" w:rsidR="00C34122" w:rsidRPr="00A2119B" w:rsidRDefault="00C34122" w:rsidP="00C34122">
      <w:pPr>
        <w:rPr>
          <w:sz w:val="22"/>
          <w:szCs w:val="22"/>
          <w:lang w:val="es-CR"/>
        </w:rPr>
      </w:pPr>
    </w:p>
    <w:p w14:paraId="0CE94CEA" w14:textId="77777777" w:rsidR="00C34122" w:rsidRPr="00A2119B" w:rsidRDefault="00C34122" w:rsidP="00C34122">
      <w:pPr>
        <w:jc w:val="both"/>
        <w:rPr>
          <w:sz w:val="22"/>
          <w:szCs w:val="22"/>
          <w:lang w:val="es-CR"/>
        </w:rPr>
      </w:pPr>
      <w:r w:rsidRPr="00A2119B">
        <w:rPr>
          <w:sz w:val="22"/>
          <w:szCs w:val="22"/>
          <w:lang w:val="es-CR"/>
        </w:rPr>
        <w:t>Las incompatibilidades señaladas en los incisos b) y c) de este artículo se mantendrán vigentes por un período de un año, contado a partir de la fecha en que la incompatibilidad deja de afectar a la persona.</w:t>
      </w:r>
    </w:p>
    <w:p w14:paraId="6D386534" w14:textId="77777777" w:rsidR="00C34122" w:rsidRPr="00A2119B" w:rsidRDefault="00C34122" w:rsidP="00C34122">
      <w:pPr>
        <w:jc w:val="both"/>
        <w:rPr>
          <w:sz w:val="22"/>
          <w:szCs w:val="22"/>
          <w:lang w:val="es-CR"/>
        </w:rPr>
      </w:pPr>
      <w:r w:rsidRPr="00A2119B">
        <w:rPr>
          <w:sz w:val="22"/>
          <w:szCs w:val="22"/>
          <w:lang w:val="es-CR"/>
        </w:rPr>
        <w:br/>
        <w:t>El incurrir en las prohibiciones e incompatibilidades aquí indicadas, generará la denegatoria de la solicitud de licencia, o la revocación de esta, según corresponda.</w:t>
      </w:r>
    </w:p>
    <w:p w14:paraId="278F5E93" w14:textId="77777777" w:rsidR="00C34122" w:rsidRPr="00A2119B" w:rsidRDefault="00C34122" w:rsidP="00C34122">
      <w:pPr>
        <w:jc w:val="both"/>
        <w:rPr>
          <w:sz w:val="22"/>
          <w:szCs w:val="22"/>
          <w:lang w:val="es-CR"/>
        </w:rPr>
      </w:pPr>
    </w:p>
    <w:p w14:paraId="422BE96C" w14:textId="77777777" w:rsidR="00C34122" w:rsidRPr="00A2119B" w:rsidRDefault="00C34122" w:rsidP="00C34122">
      <w:pPr>
        <w:ind w:left="1134" w:hanging="1134"/>
        <w:jc w:val="both"/>
        <w:rPr>
          <w:b/>
          <w:sz w:val="22"/>
          <w:szCs w:val="22"/>
          <w:lang w:val="es-CR"/>
        </w:rPr>
      </w:pPr>
      <w:r w:rsidRPr="00A2119B">
        <w:rPr>
          <w:b/>
          <w:iCs/>
          <w:sz w:val="22"/>
          <w:szCs w:val="22"/>
          <w:lang w:val="es-CR"/>
        </w:rPr>
        <w:t>Artículo 12.</w:t>
      </w:r>
      <w:r w:rsidRPr="00A2119B">
        <w:rPr>
          <w:b/>
          <w:iCs/>
          <w:sz w:val="22"/>
          <w:szCs w:val="22"/>
          <w:lang w:val="es-CR"/>
        </w:rPr>
        <w:tab/>
      </w:r>
      <w:r w:rsidRPr="00A2119B">
        <w:rPr>
          <w:b/>
          <w:sz w:val="22"/>
          <w:szCs w:val="22"/>
          <w:lang w:val="es-CR"/>
        </w:rPr>
        <w:t>Actividades asociadas con los seguros que generan conflicto de intereses</w:t>
      </w:r>
    </w:p>
    <w:p w14:paraId="29A69AAB" w14:textId="77777777" w:rsidR="00C34122" w:rsidRPr="00A2119B" w:rsidRDefault="00C34122" w:rsidP="00C34122">
      <w:pPr>
        <w:jc w:val="both"/>
        <w:rPr>
          <w:sz w:val="22"/>
          <w:szCs w:val="22"/>
          <w:lang w:val="es-CR"/>
        </w:rPr>
      </w:pPr>
    </w:p>
    <w:p w14:paraId="77886211" w14:textId="77777777" w:rsidR="00C34122" w:rsidRPr="00A2119B" w:rsidRDefault="00C34122" w:rsidP="00C34122">
      <w:pPr>
        <w:jc w:val="both"/>
        <w:rPr>
          <w:sz w:val="22"/>
          <w:szCs w:val="22"/>
          <w:lang w:val="es-CR"/>
        </w:rPr>
      </w:pPr>
      <w:r w:rsidRPr="00A2119B">
        <w:rPr>
          <w:sz w:val="22"/>
          <w:szCs w:val="22"/>
          <w:lang w:val="es-CR"/>
        </w:rPr>
        <w:t xml:space="preserve">Se considerarán actividades asociadas directa o indirectamente con los seguros, que generan conflicto de intereses, de acuerdo con lo establecido por el artículo 20, inciso c) de la </w:t>
      </w:r>
      <w:r w:rsidRPr="00A2119B">
        <w:rPr>
          <w:i/>
          <w:sz w:val="22"/>
          <w:szCs w:val="22"/>
          <w:lang w:val="es-CR"/>
        </w:rPr>
        <w:t>Ley Reguladora del Mercado de Seguros</w:t>
      </w:r>
      <w:r w:rsidRPr="00A2119B">
        <w:rPr>
          <w:sz w:val="22"/>
          <w:szCs w:val="22"/>
          <w:lang w:val="es-CR"/>
        </w:rPr>
        <w:t>, las siguientes:</w:t>
      </w:r>
    </w:p>
    <w:p w14:paraId="46271F1C" w14:textId="77777777" w:rsidR="00C34122" w:rsidRPr="00A2119B" w:rsidRDefault="00C34122" w:rsidP="00C34122">
      <w:pPr>
        <w:jc w:val="both"/>
        <w:rPr>
          <w:sz w:val="22"/>
          <w:szCs w:val="22"/>
          <w:lang w:val="es-CR"/>
        </w:rPr>
      </w:pPr>
    </w:p>
    <w:p w14:paraId="65E1559A"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a.-</w:t>
      </w:r>
      <w:r w:rsidRPr="00A2119B">
        <w:rPr>
          <w:sz w:val="22"/>
          <w:szCs w:val="22"/>
          <w:lang w:val="es-CR"/>
        </w:rPr>
        <w:tab/>
        <w:t>Desarrollar simultáneamente las actividades de agente de seguros y de corredor de seguros.</w:t>
      </w:r>
    </w:p>
    <w:p w14:paraId="109DEC62"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b.-</w:t>
      </w:r>
      <w:r w:rsidRPr="00A2119B">
        <w:rPr>
          <w:sz w:val="22"/>
          <w:szCs w:val="22"/>
          <w:lang w:val="es-CR"/>
        </w:rPr>
        <w:tab/>
        <w:t>Integrar el órgano de dirección, ser gerente, administrador o apoderado general o generalísimo, o llevar bajo cualquier título la dirección o administración de una sociedad intermediaria de seguros y desarrollar simultáneamente la actividad de agente de seguros o de corredor de seguros, para otro intermediario de seguros de igual o diferente naturaleza.</w:t>
      </w:r>
    </w:p>
    <w:p w14:paraId="1582339C"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c.-</w:t>
      </w:r>
      <w:r w:rsidRPr="00A2119B">
        <w:rPr>
          <w:sz w:val="22"/>
          <w:szCs w:val="22"/>
          <w:lang w:val="es-CR"/>
        </w:rPr>
        <w:tab/>
        <w:t>Integrar el órgano de dirección, ser gerente, administrador o apoderado general o generalísimo, o llevar bajo cualquier título la dirección o administración de una entidad aseguradora o reaseguradora y desarrollar simultáneamente la actividad de agente de seguros o de corredor de seguros.</w:t>
      </w:r>
    </w:p>
    <w:p w14:paraId="3F02B081"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d.-</w:t>
      </w:r>
      <w:r w:rsidRPr="00A2119B">
        <w:rPr>
          <w:sz w:val="22"/>
          <w:szCs w:val="22"/>
          <w:lang w:val="es-CR"/>
        </w:rPr>
        <w:tab/>
        <w:t>Desarrollar la actividad de agente de seguros o de corredor de seguros para una sociedad intermediaria de seguros y ser simultáneamente accionista, empleado o auxiliar externo de otra sociedad intermediaria de seguros de igual o distinta naturaleza, de una entidad aseguradora o reaseguradora.</w:t>
      </w:r>
    </w:p>
    <w:p w14:paraId="653A0D9E"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e.-</w:t>
      </w:r>
      <w:r w:rsidRPr="00A2119B">
        <w:rPr>
          <w:sz w:val="22"/>
          <w:szCs w:val="22"/>
          <w:lang w:val="es-CR"/>
        </w:rPr>
        <w:tab/>
        <w:t>Desarrollar la actividad de agente de seguros sin vinculación a una sociedad agencia de seguros y simultáneamente integrar el órgano de dirección, ser gerente, administrador o apoderado general o generalísimo, o llevar bajo cualquier título la dirección o administración de una sociedad intermediaria de seguros, de una entidad aseguradora o reaseguradora.</w:t>
      </w:r>
    </w:p>
    <w:p w14:paraId="7F294E8C"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f.-</w:t>
      </w:r>
      <w:r w:rsidRPr="00A2119B">
        <w:rPr>
          <w:sz w:val="22"/>
          <w:szCs w:val="22"/>
          <w:lang w:val="es-CR"/>
        </w:rPr>
        <w:tab/>
        <w:t>Desarrollar la actividad de agente de seguros sin vinculación a una sociedad agencia de seguros y ser simultáneamente accionista, empleado o auxiliar externo de una sociedad intermediaria de seguros, de una entidad aseguradora o reaseguradora.</w:t>
      </w:r>
    </w:p>
    <w:p w14:paraId="6EB73D21"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g.-</w:t>
      </w:r>
      <w:r w:rsidRPr="00A2119B">
        <w:rPr>
          <w:sz w:val="22"/>
          <w:szCs w:val="22"/>
          <w:lang w:val="es-CR"/>
        </w:rPr>
        <w:tab/>
        <w:t>Integrar el órgano de dirección, ser gerente, administrador o apoderado general o generalísimo, o llevar bajo cualquier título la dirección o administración de un operador de seguros autoexpedibles, o ser accionista o empleado de él y desarrollar simultáneamente la actividad de agente de seguros o de corredor de seguros.</w:t>
      </w:r>
    </w:p>
    <w:p w14:paraId="06B106F7" w14:textId="77777777" w:rsidR="00C34122" w:rsidRPr="00A2119B" w:rsidRDefault="00C34122" w:rsidP="00C34122">
      <w:pPr>
        <w:ind w:left="708"/>
        <w:rPr>
          <w:sz w:val="22"/>
          <w:szCs w:val="22"/>
          <w:lang w:val="es-CR"/>
        </w:rPr>
      </w:pPr>
    </w:p>
    <w:p w14:paraId="5064DB77" w14:textId="77777777" w:rsidR="00C34122" w:rsidRPr="00A2119B" w:rsidRDefault="00C34122" w:rsidP="00C34122">
      <w:pPr>
        <w:jc w:val="both"/>
        <w:rPr>
          <w:sz w:val="22"/>
          <w:szCs w:val="22"/>
          <w:lang w:val="es-CR"/>
        </w:rPr>
      </w:pPr>
      <w:r w:rsidRPr="00A2119B">
        <w:rPr>
          <w:sz w:val="22"/>
          <w:szCs w:val="22"/>
          <w:lang w:val="es-CR"/>
        </w:rPr>
        <w:lastRenderedPageBreak/>
        <w:t>El incurrir en las causales aquí indicadas, generará la denegatoria de la solicitud de licencia, o la revocación de esta, según corresponda.</w:t>
      </w:r>
    </w:p>
    <w:p w14:paraId="484444BD" w14:textId="77777777" w:rsidR="00C34122" w:rsidRPr="00A2119B" w:rsidRDefault="00C34122" w:rsidP="00C34122">
      <w:pPr>
        <w:jc w:val="both"/>
        <w:rPr>
          <w:sz w:val="22"/>
          <w:szCs w:val="22"/>
          <w:lang w:val="es-CR"/>
        </w:rPr>
      </w:pPr>
    </w:p>
    <w:p w14:paraId="7E0DDEB3" w14:textId="77777777" w:rsidR="00C34122" w:rsidRPr="00A2119B" w:rsidRDefault="00C34122" w:rsidP="00C34122">
      <w:pPr>
        <w:widowControl w:val="0"/>
        <w:tabs>
          <w:tab w:val="left" w:pos="0"/>
        </w:tabs>
        <w:ind w:left="1134" w:hanging="1134"/>
        <w:jc w:val="both"/>
        <w:rPr>
          <w:b/>
          <w:sz w:val="22"/>
          <w:szCs w:val="22"/>
          <w:lang w:val="es-CR"/>
        </w:rPr>
      </w:pPr>
      <w:r w:rsidRPr="00A2119B">
        <w:rPr>
          <w:b/>
          <w:iCs/>
          <w:sz w:val="22"/>
          <w:szCs w:val="22"/>
          <w:lang w:val="es-CR"/>
        </w:rPr>
        <w:t>Artículo 13.</w:t>
      </w:r>
      <w:r w:rsidRPr="00A2119B">
        <w:rPr>
          <w:b/>
          <w:sz w:val="22"/>
          <w:szCs w:val="22"/>
          <w:lang w:val="es-CR"/>
        </w:rPr>
        <w:tab/>
        <w:t>Cancelación de la licencia por incurrir en las situaciones descritas en los artículos 11 y 12 de este reglamento</w:t>
      </w:r>
    </w:p>
    <w:p w14:paraId="75256346" w14:textId="77777777" w:rsidR="00C34122" w:rsidRPr="00A2119B" w:rsidRDefault="00C34122" w:rsidP="00C34122">
      <w:pPr>
        <w:widowControl w:val="0"/>
        <w:jc w:val="both"/>
        <w:rPr>
          <w:sz w:val="22"/>
          <w:szCs w:val="22"/>
          <w:lang w:val="es-CR"/>
        </w:rPr>
      </w:pPr>
    </w:p>
    <w:p w14:paraId="365E6426" w14:textId="77777777" w:rsidR="00C34122" w:rsidRPr="00A2119B" w:rsidRDefault="00C34122" w:rsidP="00C34122">
      <w:pPr>
        <w:widowControl w:val="0"/>
        <w:jc w:val="both"/>
        <w:rPr>
          <w:sz w:val="22"/>
          <w:szCs w:val="22"/>
          <w:lang w:val="es-CR"/>
        </w:rPr>
      </w:pPr>
      <w:r w:rsidRPr="00A2119B">
        <w:rPr>
          <w:sz w:val="22"/>
          <w:szCs w:val="22"/>
          <w:lang w:val="es-CR"/>
        </w:rPr>
        <w:t>El intermediario de seguros a quien se le hubiera otorgado la respectiva licencia no podrá colocarse posteriormente en cualesquiera de las incompatibilidades, prohibiciones y actividades asociadas directa o indirectamente con los seguros, que generen conflicto de intereses, según lo establecido en los artículos 12 y 13 de este Reglamento. La inobservancia de este deber constituirá causal de cancelación de la licencia, de conformidad con lo establecido en esta materia en el Reglamento sobre autorizaciones, registros y requisitos de funcionamiento de entidades supervisadas por la Superintendencia General de Seguros.</w:t>
      </w:r>
      <w:r w:rsidRPr="00A2119B">
        <w:rPr>
          <w:rFonts w:eastAsia="Calibri"/>
          <w:b/>
          <w:sz w:val="22"/>
          <w:szCs w:val="22"/>
          <w:vertAlign w:val="superscript"/>
          <w:lang w:val="es-CR"/>
        </w:rPr>
        <w:t xml:space="preserve"> </w:t>
      </w:r>
    </w:p>
    <w:p w14:paraId="5E34D90C" w14:textId="77777777" w:rsidR="00C34122" w:rsidRPr="00A2119B" w:rsidRDefault="00C34122" w:rsidP="00C34122">
      <w:pPr>
        <w:jc w:val="both"/>
        <w:rPr>
          <w:sz w:val="22"/>
          <w:szCs w:val="22"/>
          <w:lang w:val="es-CR"/>
        </w:rPr>
      </w:pPr>
    </w:p>
    <w:p w14:paraId="2C7799FF" w14:textId="77777777" w:rsidR="00C34122" w:rsidRPr="00A2119B" w:rsidRDefault="00C34122" w:rsidP="00C34122">
      <w:pPr>
        <w:jc w:val="both"/>
        <w:rPr>
          <w:sz w:val="22"/>
          <w:szCs w:val="22"/>
          <w:lang w:val="es-CR"/>
        </w:rPr>
      </w:pPr>
      <w:r w:rsidRPr="00A2119B">
        <w:rPr>
          <w:sz w:val="22"/>
          <w:szCs w:val="22"/>
          <w:lang w:val="es-CR"/>
        </w:rPr>
        <w:t>Las entidades aseguradoras, las sociedades agencias de seguros y las sociedades corredoras de seguros deberán velar por el cumplimiento de este deber. Reportarán inmediatamente a la Superintendencia acerca del incumplimiento de esta obligación, junto con la acreditación de los elementos que sustenten esa situación.</w:t>
      </w:r>
    </w:p>
    <w:p w14:paraId="035B900D" w14:textId="77777777" w:rsidR="00C34122" w:rsidRPr="00A2119B" w:rsidRDefault="00C34122" w:rsidP="00C34122">
      <w:pPr>
        <w:rPr>
          <w:sz w:val="22"/>
          <w:szCs w:val="22"/>
          <w:lang w:val="es-CR"/>
        </w:rPr>
      </w:pPr>
    </w:p>
    <w:p w14:paraId="6AB1EFFA" w14:textId="77777777" w:rsidR="00C34122" w:rsidRPr="00A2119B" w:rsidRDefault="00C34122" w:rsidP="00C34122">
      <w:pPr>
        <w:jc w:val="center"/>
        <w:rPr>
          <w:b/>
          <w:sz w:val="22"/>
          <w:szCs w:val="22"/>
          <w:lang w:val="es-CR"/>
        </w:rPr>
      </w:pPr>
      <w:r w:rsidRPr="00A2119B">
        <w:rPr>
          <w:b/>
          <w:sz w:val="22"/>
          <w:szCs w:val="22"/>
          <w:lang w:val="es-CR"/>
        </w:rPr>
        <w:t>CAPÍTULO IV</w:t>
      </w:r>
    </w:p>
    <w:p w14:paraId="47503EEF" w14:textId="77777777" w:rsidR="00C34122" w:rsidRPr="00A2119B" w:rsidRDefault="00C34122" w:rsidP="00C34122">
      <w:pPr>
        <w:jc w:val="center"/>
        <w:rPr>
          <w:b/>
          <w:sz w:val="22"/>
          <w:szCs w:val="22"/>
          <w:lang w:val="es-CR"/>
        </w:rPr>
      </w:pPr>
      <w:r w:rsidRPr="00A2119B">
        <w:rPr>
          <w:b/>
          <w:sz w:val="22"/>
          <w:szCs w:val="22"/>
          <w:lang w:val="es-CR"/>
        </w:rPr>
        <w:t>Formación mínima y continua para la comercialización de seguros</w:t>
      </w:r>
    </w:p>
    <w:p w14:paraId="6C8B2CFD" w14:textId="77777777" w:rsidR="00C34122" w:rsidRPr="00A2119B" w:rsidRDefault="00C34122" w:rsidP="00C34122">
      <w:pPr>
        <w:widowControl w:val="0"/>
        <w:jc w:val="both"/>
        <w:rPr>
          <w:bCs/>
          <w:iCs/>
          <w:sz w:val="22"/>
          <w:szCs w:val="22"/>
          <w:lang w:val="es-CR"/>
        </w:rPr>
      </w:pPr>
    </w:p>
    <w:p w14:paraId="3249E1C5" w14:textId="77777777" w:rsidR="00C34122" w:rsidRPr="00A2119B" w:rsidRDefault="00C34122" w:rsidP="00C34122">
      <w:pPr>
        <w:widowControl w:val="0"/>
        <w:jc w:val="both"/>
        <w:rPr>
          <w:b/>
          <w:sz w:val="22"/>
          <w:szCs w:val="22"/>
          <w:lang w:val="es-CR"/>
        </w:rPr>
      </w:pPr>
      <w:r w:rsidRPr="00A2119B">
        <w:rPr>
          <w:b/>
          <w:iCs/>
          <w:sz w:val="22"/>
          <w:szCs w:val="22"/>
          <w:lang w:val="es-CR"/>
        </w:rPr>
        <w:t>Artículo 14.</w:t>
      </w:r>
      <w:r w:rsidRPr="00A2119B">
        <w:rPr>
          <w:b/>
          <w:i/>
          <w:sz w:val="22"/>
          <w:szCs w:val="22"/>
          <w:lang w:val="es-CR"/>
        </w:rPr>
        <w:tab/>
      </w:r>
      <w:r w:rsidRPr="00A2119B">
        <w:rPr>
          <w:b/>
          <w:sz w:val="22"/>
          <w:szCs w:val="22"/>
          <w:lang w:val="es-CR"/>
        </w:rPr>
        <w:t xml:space="preserve">Formación mínima y continua en entidades aseguradoras e intermediarios de seguros regulados por la Sección I, del Capítulo IV, Título I de la </w:t>
      </w:r>
      <w:r w:rsidRPr="00A2119B">
        <w:rPr>
          <w:b/>
          <w:i/>
          <w:sz w:val="22"/>
          <w:szCs w:val="22"/>
          <w:lang w:val="es-CR"/>
        </w:rPr>
        <w:t>Ley Reguladora del Mercado de Seguros</w:t>
      </w:r>
    </w:p>
    <w:p w14:paraId="5766FFC8" w14:textId="77777777" w:rsidR="00C34122" w:rsidRPr="00A2119B" w:rsidRDefault="00C34122" w:rsidP="00C34122">
      <w:pPr>
        <w:widowControl w:val="0"/>
        <w:jc w:val="both"/>
        <w:rPr>
          <w:sz w:val="22"/>
          <w:szCs w:val="22"/>
          <w:lang w:val="es-CR"/>
        </w:rPr>
      </w:pPr>
    </w:p>
    <w:p w14:paraId="256F84DC" w14:textId="77777777" w:rsidR="00C34122" w:rsidRPr="00A2119B" w:rsidRDefault="00C34122" w:rsidP="00C34122">
      <w:pPr>
        <w:widowControl w:val="0"/>
        <w:jc w:val="both"/>
        <w:rPr>
          <w:sz w:val="22"/>
          <w:szCs w:val="22"/>
          <w:lang w:val="es-CR"/>
        </w:rPr>
      </w:pPr>
      <w:r w:rsidRPr="00A2119B">
        <w:rPr>
          <w:sz w:val="22"/>
          <w:szCs w:val="22"/>
          <w:lang w:val="es-CR"/>
        </w:rPr>
        <w:t>Las entidades aseguradoras adoptarán las medidas necesarias para cumplir con la capacitación continua, y actualización de conocimientos, de los empleados que participen en la comercialización directa de sus seguros y de los agentes de seguros que hubieren acreditado, los cuales deberán cumplir al menos 15 horas de formación o desarrollo profesional cada año calendario de conformidad con lo indicado en el lineamiento general para el cumplimiento de los principios y disposiciones del Reglamento sobre Conducta de Negocio para el Trato Justo del Consumidor de Seguros emitido por el Superintendente.</w:t>
      </w:r>
    </w:p>
    <w:p w14:paraId="4248A04C" w14:textId="77777777" w:rsidR="00C34122" w:rsidRPr="00A2119B" w:rsidRDefault="00C34122" w:rsidP="00C34122">
      <w:pPr>
        <w:widowControl w:val="0"/>
        <w:jc w:val="both"/>
        <w:rPr>
          <w:sz w:val="22"/>
          <w:szCs w:val="22"/>
          <w:lang w:val="es-CR"/>
        </w:rPr>
      </w:pPr>
    </w:p>
    <w:p w14:paraId="773A5C2C" w14:textId="77777777" w:rsidR="00C34122" w:rsidRPr="00A2119B" w:rsidRDefault="00C34122" w:rsidP="00C34122">
      <w:pPr>
        <w:widowControl w:val="0"/>
        <w:jc w:val="both"/>
        <w:rPr>
          <w:sz w:val="22"/>
          <w:szCs w:val="22"/>
          <w:lang w:val="es-CR"/>
        </w:rPr>
      </w:pPr>
      <w:r w:rsidRPr="00A2119B">
        <w:rPr>
          <w:sz w:val="22"/>
          <w:szCs w:val="22"/>
          <w:lang w:val="es-CR"/>
        </w:rPr>
        <w:t>A tal fin, establecerán las disposiciones contractuales correspondientes y los programas de formación impartidos directamente o por terceros, en los que se indicarán los requisitos que deben cumplir y los medios que se van a emplear para su ejecución y evaluación de su efectividad. De todas las acciones de formación, la entidad deberá llevar los registros correspondientes y mantenerlos actualizados.</w:t>
      </w:r>
    </w:p>
    <w:p w14:paraId="14EEF8A7" w14:textId="77777777" w:rsidR="00C34122" w:rsidRPr="00A2119B" w:rsidRDefault="00C34122" w:rsidP="00C34122">
      <w:pPr>
        <w:widowControl w:val="0"/>
        <w:jc w:val="both"/>
        <w:rPr>
          <w:sz w:val="22"/>
          <w:szCs w:val="22"/>
          <w:lang w:val="es-CR"/>
        </w:rPr>
      </w:pPr>
    </w:p>
    <w:p w14:paraId="2EC5CB1A" w14:textId="77777777" w:rsidR="00C34122" w:rsidRPr="00A2119B" w:rsidRDefault="00C34122" w:rsidP="00C34122">
      <w:pPr>
        <w:widowControl w:val="0"/>
        <w:jc w:val="both"/>
        <w:rPr>
          <w:sz w:val="22"/>
          <w:szCs w:val="22"/>
          <w:lang w:val="es-CR"/>
        </w:rPr>
      </w:pPr>
      <w:r w:rsidRPr="00A2119B">
        <w:rPr>
          <w:sz w:val="22"/>
          <w:szCs w:val="22"/>
          <w:lang w:val="es-CR"/>
        </w:rPr>
        <w:t>En el caso de los agentes de seguro la entidad deberá asegurar que estos poseen formación especializada en los ramos que comercializará el intermediario desde la acreditación inicial y durante el plazo que este forme parte del canal de distribución de la aseguradora. El Superintendente mediante lineamiento general podrá establecer requisitos de formación más específicos por ramo en caso de ser necesario, así como herramientas de verificación de la asimilación de dicha formación.</w:t>
      </w:r>
    </w:p>
    <w:p w14:paraId="750D7344" w14:textId="77777777" w:rsidR="00C34122" w:rsidRPr="00A2119B" w:rsidRDefault="00C34122" w:rsidP="00C34122">
      <w:pPr>
        <w:widowControl w:val="0"/>
        <w:jc w:val="both"/>
        <w:rPr>
          <w:sz w:val="22"/>
          <w:szCs w:val="22"/>
          <w:lang w:val="es-CR"/>
        </w:rPr>
      </w:pPr>
    </w:p>
    <w:p w14:paraId="200BFB34" w14:textId="77777777" w:rsidR="00C34122" w:rsidRPr="00A2119B" w:rsidRDefault="00C34122" w:rsidP="00C34122">
      <w:pPr>
        <w:widowControl w:val="0"/>
        <w:jc w:val="both"/>
        <w:rPr>
          <w:sz w:val="22"/>
          <w:szCs w:val="22"/>
          <w:lang w:val="es-CR"/>
        </w:rPr>
      </w:pPr>
      <w:r w:rsidRPr="00A2119B">
        <w:rPr>
          <w:sz w:val="22"/>
          <w:szCs w:val="22"/>
          <w:lang w:val="es-CR"/>
        </w:rPr>
        <w:t>Para el caso de los agentes de seguros vinculados a una sociedad agencia de seguros, dichas actividades de capacitación continua y actualización de conocimientos se coordinarán entre la respectiva entidad aseguradora y la sociedad agencia de seguros a la cual representan.</w:t>
      </w:r>
    </w:p>
    <w:p w14:paraId="06B0CB57" w14:textId="77777777" w:rsidR="00C34122" w:rsidRPr="00A2119B" w:rsidRDefault="00C34122" w:rsidP="00C34122">
      <w:pPr>
        <w:widowControl w:val="0"/>
        <w:jc w:val="both"/>
        <w:rPr>
          <w:sz w:val="22"/>
          <w:szCs w:val="22"/>
          <w:lang w:val="es-CR"/>
        </w:rPr>
      </w:pPr>
    </w:p>
    <w:p w14:paraId="47758D17" w14:textId="77777777" w:rsidR="00C34122" w:rsidRPr="00A2119B" w:rsidRDefault="00C34122" w:rsidP="00C34122">
      <w:pPr>
        <w:widowControl w:val="0"/>
        <w:jc w:val="both"/>
        <w:rPr>
          <w:sz w:val="22"/>
          <w:szCs w:val="22"/>
          <w:lang w:val="es-CR"/>
        </w:rPr>
      </w:pPr>
      <w:r w:rsidRPr="00A2119B">
        <w:rPr>
          <w:sz w:val="22"/>
          <w:szCs w:val="22"/>
          <w:lang w:val="es-CR"/>
        </w:rPr>
        <w:t xml:space="preserve">Las sociedades corredoras de seguros tendrán la misma obligación en relación con sus corredores de </w:t>
      </w:r>
      <w:r w:rsidRPr="00A2119B">
        <w:rPr>
          <w:sz w:val="22"/>
          <w:szCs w:val="22"/>
          <w:lang w:val="es-CR"/>
        </w:rPr>
        <w:lastRenderedPageBreak/>
        <w:t>seguros.</w:t>
      </w:r>
    </w:p>
    <w:p w14:paraId="03B285F3" w14:textId="77777777" w:rsidR="00C34122" w:rsidRPr="00A2119B" w:rsidRDefault="00C34122" w:rsidP="00C34122">
      <w:pPr>
        <w:widowControl w:val="0"/>
        <w:jc w:val="both"/>
        <w:rPr>
          <w:sz w:val="22"/>
          <w:szCs w:val="22"/>
          <w:lang w:val="es-CR"/>
        </w:rPr>
      </w:pPr>
    </w:p>
    <w:p w14:paraId="72C95F8A" w14:textId="77777777" w:rsidR="00C34122" w:rsidRPr="00A2119B" w:rsidRDefault="00C34122" w:rsidP="00C34122">
      <w:pPr>
        <w:widowControl w:val="0"/>
        <w:jc w:val="both"/>
        <w:rPr>
          <w:sz w:val="22"/>
          <w:szCs w:val="22"/>
          <w:lang w:val="es-CR"/>
        </w:rPr>
      </w:pPr>
      <w:r w:rsidRPr="00A2119B">
        <w:rPr>
          <w:sz w:val="22"/>
          <w:szCs w:val="22"/>
          <w:lang w:val="es-CR"/>
        </w:rPr>
        <w:t>Los planes de formación deben ser aprobados por el órgano de dirección y formarán parte de las políticas y procedimientos de la entidad,</w:t>
      </w:r>
      <w:r w:rsidRPr="00A2119B">
        <w:rPr>
          <w:sz w:val="22"/>
          <w:szCs w:val="22"/>
        </w:rPr>
        <w:t xml:space="preserve"> a efectos de que los mismos resulten acordes con las disposiciones de conducta de negocio responsable definidas en la normativa vigente.</w:t>
      </w:r>
      <w:r w:rsidRPr="00A2119B">
        <w:rPr>
          <w:sz w:val="22"/>
          <w:szCs w:val="22"/>
          <w:lang w:val="es-CR"/>
        </w:rPr>
        <w:t xml:space="preserve"> </w:t>
      </w:r>
    </w:p>
    <w:p w14:paraId="32632E0A" w14:textId="77777777" w:rsidR="00C34122" w:rsidRPr="00A2119B" w:rsidRDefault="00C34122" w:rsidP="00C34122">
      <w:pPr>
        <w:widowControl w:val="0"/>
        <w:jc w:val="both"/>
        <w:rPr>
          <w:sz w:val="22"/>
          <w:szCs w:val="22"/>
          <w:lang w:val="es-CR"/>
        </w:rPr>
      </w:pPr>
    </w:p>
    <w:p w14:paraId="21EA07AE" w14:textId="77777777" w:rsidR="00C34122" w:rsidRPr="00A2119B" w:rsidRDefault="00C34122" w:rsidP="00C34122">
      <w:pPr>
        <w:widowControl w:val="0"/>
        <w:jc w:val="both"/>
        <w:rPr>
          <w:sz w:val="22"/>
          <w:szCs w:val="22"/>
          <w:lang w:val="es-CR"/>
        </w:rPr>
      </w:pPr>
      <w:r w:rsidRPr="00A2119B">
        <w:rPr>
          <w:sz w:val="22"/>
          <w:szCs w:val="22"/>
          <w:lang w:val="es-CR"/>
        </w:rPr>
        <w:t xml:space="preserve">Por su parte, cada entidad aseguradora, sociedad corredora de seguros y sociedades agencia de seguros deberá establecer una política de formación continua para los integrantes de los órganos de dirección de la entidad, en materia de seguros y en particular de comercialización, de la cual deben establecer controles y registros periódicos de su cumplimiento, </w:t>
      </w:r>
      <w:r w:rsidRPr="00A2119B">
        <w:rPr>
          <w:sz w:val="22"/>
          <w:szCs w:val="22"/>
        </w:rPr>
        <w:t>a efectos de que los mismos resulten acordes con las disposiciones de conducta de negocio responsable definidas en la normativa vigente.</w:t>
      </w:r>
    </w:p>
    <w:p w14:paraId="2A357415" w14:textId="77777777" w:rsidR="00C34122" w:rsidRPr="00A2119B" w:rsidRDefault="00C34122" w:rsidP="00C34122">
      <w:pPr>
        <w:jc w:val="both"/>
        <w:rPr>
          <w:bCs/>
          <w:iCs/>
          <w:sz w:val="22"/>
          <w:szCs w:val="22"/>
          <w:lang w:val="es-CR"/>
        </w:rPr>
      </w:pPr>
    </w:p>
    <w:p w14:paraId="5FB3033F" w14:textId="77777777" w:rsidR="00C34122" w:rsidRPr="00A2119B" w:rsidRDefault="00C34122" w:rsidP="00C34122">
      <w:pPr>
        <w:jc w:val="both"/>
        <w:rPr>
          <w:b/>
          <w:sz w:val="22"/>
          <w:szCs w:val="22"/>
          <w:lang w:val="es-CR"/>
        </w:rPr>
      </w:pPr>
      <w:r w:rsidRPr="00A2119B">
        <w:rPr>
          <w:b/>
          <w:iCs/>
          <w:sz w:val="22"/>
          <w:szCs w:val="22"/>
          <w:lang w:val="es-CR"/>
        </w:rPr>
        <w:t>Artículo 15.</w:t>
      </w:r>
      <w:r w:rsidRPr="00A2119B">
        <w:rPr>
          <w:b/>
          <w:i/>
          <w:sz w:val="22"/>
          <w:szCs w:val="22"/>
          <w:lang w:val="es-CR"/>
        </w:rPr>
        <w:tab/>
      </w:r>
      <w:r w:rsidRPr="00A2119B">
        <w:rPr>
          <w:b/>
          <w:sz w:val="22"/>
          <w:szCs w:val="22"/>
          <w:lang w:val="es-CR"/>
        </w:rPr>
        <w:t>Vigencia</w:t>
      </w:r>
    </w:p>
    <w:p w14:paraId="71907BDF" w14:textId="77777777" w:rsidR="00C34122" w:rsidRPr="00A2119B" w:rsidRDefault="00C34122" w:rsidP="00C34122">
      <w:pPr>
        <w:jc w:val="both"/>
        <w:rPr>
          <w:sz w:val="22"/>
          <w:szCs w:val="22"/>
          <w:lang w:val="es-CR"/>
        </w:rPr>
      </w:pPr>
    </w:p>
    <w:p w14:paraId="4EED211B" w14:textId="77777777" w:rsidR="00C34122" w:rsidRPr="00A2119B" w:rsidRDefault="00C34122" w:rsidP="00C34122">
      <w:pPr>
        <w:jc w:val="both"/>
        <w:rPr>
          <w:sz w:val="22"/>
          <w:szCs w:val="22"/>
          <w:lang w:val="es-CR"/>
        </w:rPr>
      </w:pPr>
      <w:r w:rsidRPr="00A2119B">
        <w:rPr>
          <w:sz w:val="22"/>
          <w:szCs w:val="22"/>
          <w:lang w:val="es-CR"/>
        </w:rPr>
        <w:t>El presente reglamento entrará en vigor 12 meses después de su publicación en el diario oficial La Gaceta”.</w:t>
      </w:r>
    </w:p>
    <w:p w14:paraId="7A1BF5D3" w14:textId="77777777" w:rsidR="00C34122" w:rsidRPr="00A2119B" w:rsidRDefault="00C34122" w:rsidP="00C34122">
      <w:pPr>
        <w:widowControl w:val="0"/>
        <w:autoSpaceDE w:val="0"/>
        <w:autoSpaceDN w:val="0"/>
        <w:adjustRightInd w:val="0"/>
        <w:jc w:val="both"/>
        <w:rPr>
          <w:sz w:val="22"/>
          <w:szCs w:val="22"/>
          <w:lang w:val="es-CR"/>
        </w:rPr>
      </w:pPr>
    </w:p>
    <w:p w14:paraId="1DB2AADF" w14:textId="77777777" w:rsidR="00C34122" w:rsidRPr="00A2119B" w:rsidRDefault="00C34122" w:rsidP="00C34122">
      <w:pPr>
        <w:widowControl w:val="0"/>
        <w:autoSpaceDE w:val="0"/>
        <w:autoSpaceDN w:val="0"/>
        <w:adjustRightInd w:val="0"/>
        <w:contextualSpacing/>
        <w:jc w:val="both"/>
        <w:rPr>
          <w:b/>
          <w:bCs/>
          <w:sz w:val="22"/>
          <w:szCs w:val="22"/>
          <w:lang w:val="es-CR"/>
        </w:rPr>
      </w:pPr>
      <w:bookmarkStart w:id="53" w:name="_Hlk222827484"/>
      <w:r w:rsidRPr="00A2119B">
        <w:rPr>
          <w:rFonts w:eastAsia="Calibri"/>
          <w:b/>
          <w:bCs/>
          <w:sz w:val="22"/>
          <w:szCs w:val="22"/>
          <w:lang w:val="es-CR" w:eastAsia="en-US"/>
        </w:rPr>
        <w:t xml:space="preserve">2.2. </w:t>
      </w:r>
      <w:r w:rsidRPr="00A2119B">
        <w:rPr>
          <w:b/>
          <w:bCs/>
          <w:sz w:val="22"/>
          <w:szCs w:val="22"/>
          <w:lang w:val="es-CR"/>
        </w:rPr>
        <w:t>Incorporar la definición de “Riesgo de conducta” al final del artículo 3 y modificar los artículos 7, 9, 15, 20, 21, 22, 23 y 25 del Acuerdo Sugese 10-17, denominado “</w:t>
      </w:r>
      <w:r w:rsidRPr="00A2119B">
        <w:rPr>
          <w:b/>
          <w:bCs/>
          <w:i/>
          <w:sz w:val="22"/>
          <w:szCs w:val="22"/>
          <w:lang w:val="es-CR"/>
        </w:rPr>
        <w:t>Reglamento Marco Integrado de Supervisión de Seguros”</w:t>
      </w:r>
      <w:r w:rsidRPr="00A2119B">
        <w:rPr>
          <w:b/>
          <w:bCs/>
          <w:sz w:val="22"/>
          <w:szCs w:val="22"/>
          <w:lang w:val="es-CR"/>
        </w:rPr>
        <w:t>, para que en lo sucesivo se lean de la siguiente forma:</w:t>
      </w:r>
      <w:bookmarkEnd w:id="53"/>
    </w:p>
    <w:p w14:paraId="6A51F35E" w14:textId="77777777" w:rsidR="00C34122" w:rsidRPr="00A2119B" w:rsidRDefault="00C34122" w:rsidP="00C34122">
      <w:pPr>
        <w:widowControl w:val="0"/>
        <w:autoSpaceDE w:val="0"/>
        <w:autoSpaceDN w:val="0"/>
        <w:adjustRightInd w:val="0"/>
        <w:ind w:left="927" w:hanging="360"/>
        <w:contextualSpacing/>
        <w:jc w:val="both"/>
        <w:rPr>
          <w:b/>
          <w:bCs/>
          <w:sz w:val="22"/>
          <w:szCs w:val="22"/>
          <w:lang w:val="es-CR"/>
        </w:rPr>
      </w:pPr>
    </w:p>
    <w:p w14:paraId="64F24C7D"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3. Definiciones.</w:t>
      </w:r>
    </w:p>
    <w:p w14:paraId="3E6D5477" w14:textId="77777777" w:rsidR="00C34122" w:rsidRPr="00A2119B" w:rsidRDefault="00C34122" w:rsidP="00C34122">
      <w:pPr>
        <w:widowControl w:val="0"/>
        <w:jc w:val="both"/>
        <w:rPr>
          <w:color w:val="000000"/>
          <w:sz w:val="22"/>
          <w:szCs w:val="22"/>
          <w:lang w:val="es-CR"/>
        </w:rPr>
      </w:pPr>
      <w:r w:rsidRPr="00A2119B">
        <w:rPr>
          <w:color w:val="000000"/>
          <w:sz w:val="22"/>
          <w:szCs w:val="22"/>
          <w:lang w:val="es-CR"/>
        </w:rPr>
        <w:t>…</w:t>
      </w:r>
    </w:p>
    <w:p w14:paraId="034E3925" w14:textId="77777777" w:rsidR="00C34122" w:rsidRPr="00A2119B" w:rsidRDefault="00C34122" w:rsidP="00C34122">
      <w:pPr>
        <w:jc w:val="both"/>
        <w:rPr>
          <w:sz w:val="22"/>
          <w:szCs w:val="22"/>
        </w:rPr>
      </w:pPr>
      <w:r w:rsidRPr="00A2119B">
        <w:rPr>
          <w:b/>
          <w:i/>
          <w:iCs/>
          <w:sz w:val="22"/>
          <w:szCs w:val="22"/>
        </w:rPr>
        <w:t>Riesgo de conducta</w:t>
      </w:r>
      <w:r w:rsidRPr="00A2119B">
        <w:rPr>
          <w:b/>
          <w:sz w:val="22"/>
          <w:szCs w:val="22"/>
        </w:rPr>
        <w:t>:</w:t>
      </w:r>
      <w:r w:rsidRPr="00A2119B">
        <w:rPr>
          <w:sz w:val="22"/>
          <w:szCs w:val="22"/>
        </w:rPr>
        <w:t xml:space="preserve"> Es la posibilidad de que la </w:t>
      </w:r>
      <w:r w:rsidRPr="00A2119B">
        <w:rPr>
          <w:i/>
          <w:iCs/>
          <w:sz w:val="22"/>
          <w:szCs w:val="22"/>
        </w:rPr>
        <w:t>Entidad</w:t>
      </w:r>
      <w:r w:rsidRPr="00A2119B">
        <w:rPr>
          <w:sz w:val="22"/>
          <w:szCs w:val="22"/>
        </w:rPr>
        <w:t>, o los proveedores que forman parte de la cadena de valor de sus productos, no se conduzcan procurando el trato justo del consumidor y no logren los resultados esperados asociados a dicho trato.  La materialización de riesgos de conducta puede afectar de forma mediata o inmediata el régimen de solvencia de la entidad.</w:t>
      </w:r>
    </w:p>
    <w:p w14:paraId="6AF2E0BC" w14:textId="77777777" w:rsidR="00C34122" w:rsidRPr="00A2119B" w:rsidRDefault="00C34122" w:rsidP="00C34122">
      <w:pPr>
        <w:jc w:val="both"/>
        <w:rPr>
          <w:sz w:val="22"/>
          <w:szCs w:val="22"/>
        </w:rPr>
      </w:pPr>
      <w:r w:rsidRPr="00A2119B">
        <w:rPr>
          <w:sz w:val="22"/>
          <w:szCs w:val="22"/>
        </w:rPr>
        <w:t>…”</w:t>
      </w:r>
    </w:p>
    <w:p w14:paraId="02A47128" w14:textId="77777777" w:rsidR="00C34122" w:rsidRPr="00A2119B" w:rsidRDefault="00C34122" w:rsidP="00C34122">
      <w:pPr>
        <w:jc w:val="both"/>
        <w:rPr>
          <w:sz w:val="22"/>
          <w:szCs w:val="22"/>
        </w:rPr>
      </w:pPr>
    </w:p>
    <w:p w14:paraId="7995C273" w14:textId="77777777" w:rsidR="00C34122" w:rsidRPr="00A2119B" w:rsidRDefault="00C34122" w:rsidP="00C34122">
      <w:pPr>
        <w:autoSpaceDE w:val="0"/>
        <w:autoSpaceDN w:val="0"/>
        <w:jc w:val="both"/>
        <w:rPr>
          <w:b/>
          <w:bCs/>
          <w:sz w:val="22"/>
          <w:szCs w:val="22"/>
          <w:lang w:val="es-CR"/>
        </w:rPr>
      </w:pPr>
      <w:r w:rsidRPr="00A2119B">
        <w:rPr>
          <w:sz w:val="22"/>
          <w:szCs w:val="22"/>
          <w:lang w:val="es-CR"/>
        </w:rPr>
        <w:t>“</w:t>
      </w:r>
      <w:r w:rsidRPr="00A2119B">
        <w:rPr>
          <w:b/>
          <w:bCs/>
          <w:sz w:val="22"/>
          <w:szCs w:val="22"/>
          <w:lang w:val="es-CR"/>
        </w:rPr>
        <w:t>Artículo 7. Determinación del Riesgo Inherente.</w:t>
      </w:r>
    </w:p>
    <w:p w14:paraId="0151BB75" w14:textId="77777777" w:rsidR="00C34122" w:rsidRPr="00A2119B" w:rsidRDefault="00C34122" w:rsidP="00C34122">
      <w:pPr>
        <w:autoSpaceDE w:val="0"/>
        <w:autoSpaceDN w:val="0"/>
        <w:jc w:val="both"/>
        <w:rPr>
          <w:sz w:val="22"/>
          <w:szCs w:val="22"/>
          <w:lang w:val="es-CR"/>
        </w:rPr>
      </w:pPr>
    </w:p>
    <w:p w14:paraId="37911D7E"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El riesgo inherente es la probabilidad de pérdidas materiales para la </w:t>
      </w:r>
      <w:r w:rsidRPr="00A2119B">
        <w:rPr>
          <w:i/>
          <w:iCs/>
          <w:sz w:val="22"/>
          <w:szCs w:val="22"/>
          <w:lang w:val="es-CR"/>
        </w:rPr>
        <w:t xml:space="preserve">Entidad, </w:t>
      </w:r>
      <w:r w:rsidRPr="00A2119B">
        <w:rPr>
          <w:sz w:val="22"/>
          <w:szCs w:val="22"/>
          <w:lang w:val="es-CR"/>
        </w:rPr>
        <w:t>o afectaciones al trato justo del consumidor, debido a la exposición a eventos adversos actuales y futuros.</w:t>
      </w:r>
    </w:p>
    <w:p w14:paraId="55254822" w14:textId="77777777" w:rsidR="00C34122" w:rsidRPr="00A2119B" w:rsidRDefault="00C34122" w:rsidP="00C34122">
      <w:pPr>
        <w:autoSpaceDE w:val="0"/>
        <w:autoSpaceDN w:val="0"/>
        <w:jc w:val="both"/>
        <w:rPr>
          <w:sz w:val="22"/>
          <w:szCs w:val="22"/>
          <w:lang w:val="es-CR"/>
        </w:rPr>
      </w:pPr>
    </w:p>
    <w:p w14:paraId="124D3219" w14:textId="77777777" w:rsidR="00C34122" w:rsidRPr="00A2119B" w:rsidRDefault="00C34122" w:rsidP="00C34122">
      <w:pPr>
        <w:autoSpaceDE w:val="0"/>
        <w:autoSpaceDN w:val="0"/>
        <w:jc w:val="both"/>
        <w:rPr>
          <w:sz w:val="22"/>
          <w:szCs w:val="22"/>
          <w:lang w:val="es-CR"/>
        </w:rPr>
      </w:pPr>
      <w:r w:rsidRPr="00A2119B">
        <w:rPr>
          <w:sz w:val="22"/>
          <w:szCs w:val="22"/>
          <w:lang w:val="es-CR"/>
        </w:rPr>
        <w:t>El riesgo inherente es intrínseco a la actividad significativa y es evaluado antes de considerar la administración de riesgo que sobre esa actividad ejecute la compañía.</w:t>
      </w:r>
    </w:p>
    <w:p w14:paraId="36879238" w14:textId="77777777" w:rsidR="00C34122" w:rsidRPr="00A2119B" w:rsidRDefault="00C34122" w:rsidP="00C34122">
      <w:pPr>
        <w:autoSpaceDE w:val="0"/>
        <w:autoSpaceDN w:val="0"/>
        <w:jc w:val="both"/>
        <w:rPr>
          <w:sz w:val="22"/>
          <w:szCs w:val="22"/>
          <w:lang w:val="es-CR"/>
        </w:rPr>
      </w:pPr>
    </w:p>
    <w:p w14:paraId="0A013D79" w14:textId="77777777" w:rsidR="00C34122" w:rsidRPr="00A2119B" w:rsidRDefault="00C34122" w:rsidP="00C34122">
      <w:pPr>
        <w:autoSpaceDE w:val="0"/>
        <w:autoSpaceDN w:val="0"/>
        <w:jc w:val="both"/>
        <w:rPr>
          <w:sz w:val="22"/>
          <w:szCs w:val="22"/>
          <w:lang w:val="es-CR"/>
        </w:rPr>
      </w:pPr>
      <w:r w:rsidRPr="00A2119B">
        <w:rPr>
          <w:sz w:val="22"/>
          <w:szCs w:val="22"/>
          <w:lang w:val="es-CR"/>
        </w:rPr>
        <w:t>El riesgo inherente de cada actividad significativa se evalúa a partir de las siguientes categorías según corresponda:</w:t>
      </w:r>
    </w:p>
    <w:p w14:paraId="6C9FF73D" w14:textId="77777777" w:rsidR="00C34122" w:rsidRPr="00A2119B" w:rsidRDefault="00C34122" w:rsidP="00C34122">
      <w:pPr>
        <w:autoSpaceDE w:val="0"/>
        <w:autoSpaceDN w:val="0"/>
        <w:jc w:val="both"/>
        <w:rPr>
          <w:sz w:val="22"/>
          <w:szCs w:val="22"/>
          <w:lang w:val="es-CR"/>
        </w:rPr>
      </w:pPr>
    </w:p>
    <w:p w14:paraId="4FDCC669" w14:textId="77777777" w:rsidR="00C34122" w:rsidRPr="00A2119B" w:rsidRDefault="00C34122" w:rsidP="00C34122">
      <w:pPr>
        <w:tabs>
          <w:tab w:val="left" w:pos="709"/>
        </w:tabs>
        <w:ind w:left="720" w:hanging="360"/>
        <w:contextualSpacing/>
        <w:jc w:val="both"/>
        <w:rPr>
          <w:sz w:val="22"/>
          <w:szCs w:val="22"/>
          <w:lang w:val="es-CR"/>
        </w:rPr>
      </w:pPr>
      <w:r w:rsidRPr="00A2119B">
        <w:rPr>
          <w:bCs/>
          <w:sz w:val="22"/>
          <w:szCs w:val="22"/>
          <w:lang w:val="es-CR"/>
        </w:rPr>
        <w:t xml:space="preserve">a. </w:t>
      </w:r>
      <w:r w:rsidRPr="00A2119B">
        <w:rPr>
          <w:bCs/>
          <w:sz w:val="22"/>
          <w:szCs w:val="22"/>
          <w:lang w:val="es-CR"/>
        </w:rPr>
        <w:tab/>
      </w:r>
      <w:r w:rsidRPr="00A2119B">
        <w:rPr>
          <w:sz w:val="22"/>
          <w:szCs w:val="22"/>
          <w:lang w:val="es-CR"/>
        </w:rPr>
        <w:t>Riesgo de crédito.</w:t>
      </w:r>
    </w:p>
    <w:p w14:paraId="63B48FAC" w14:textId="77777777" w:rsidR="00C34122" w:rsidRPr="00A2119B" w:rsidRDefault="00C34122" w:rsidP="00C34122">
      <w:pPr>
        <w:tabs>
          <w:tab w:val="left" w:pos="709"/>
        </w:tabs>
        <w:ind w:left="720" w:hanging="360"/>
        <w:contextualSpacing/>
        <w:jc w:val="both"/>
        <w:rPr>
          <w:sz w:val="22"/>
          <w:szCs w:val="22"/>
          <w:lang w:val="es-CR"/>
        </w:rPr>
      </w:pPr>
      <w:r w:rsidRPr="00A2119B">
        <w:rPr>
          <w:bCs/>
          <w:sz w:val="22"/>
          <w:szCs w:val="22"/>
          <w:lang w:val="es-CR"/>
        </w:rPr>
        <w:t xml:space="preserve">b.    </w:t>
      </w:r>
      <w:r w:rsidRPr="00A2119B">
        <w:rPr>
          <w:sz w:val="22"/>
          <w:szCs w:val="22"/>
          <w:lang w:val="es-CR"/>
        </w:rPr>
        <w:t>Riesgo de mercado.</w:t>
      </w:r>
    </w:p>
    <w:p w14:paraId="20F8980C" w14:textId="77777777" w:rsidR="00C34122" w:rsidRPr="00A2119B" w:rsidRDefault="00C34122" w:rsidP="00C34122">
      <w:pPr>
        <w:tabs>
          <w:tab w:val="left" w:pos="709"/>
        </w:tabs>
        <w:ind w:left="720" w:hanging="360"/>
        <w:contextualSpacing/>
        <w:jc w:val="both"/>
        <w:rPr>
          <w:sz w:val="22"/>
          <w:szCs w:val="22"/>
          <w:lang w:val="es-CR"/>
        </w:rPr>
      </w:pPr>
      <w:r w:rsidRPr="00A2119B">
        <w:rPr>
          <w:bCs/>
          <w:sz w:val="22"/>
          <w:szCs w:val="22"/>
          <w:lang w:val="es-CR"/>
        </w:rPr>
        <w:t xml:space="preserve">c. </w:t>
      </w:r>
      <w:r w:rsidRPr="00A2119B">
        <w:rPr>
          <w:bCs/>
          <w:sz w:val="22"/>
          <w:szCs w:val="22"/>
          <w:lang w:val="es-CR"/>
        </w:rPr>
        <w:tab/>
      </w:r>
      <w:r w:rsidRPr="00A2119B">
        <w:rPr>
          <w:sz w:val="22"/>
          <w:szCs w:val="22"/>
          <w:lang w:val="es-CR"/>
        </w:rPr>
        <w:t>Riesgo técnico de seguros.</w:t>
      </w:r>
    </w:p>
    <w:p w14:paraId="7BEDC0AC" w14:textId="77777777" w:rsidR="00C34122" w:rsidRPr="00A2119B" w:rsidRDefault="00C34122" w:rsidP="00C34122">
      <w:pPr>
        <w:tabs>
          <w:tab w:val="left" w:pos="709"/>
        </w:tabs>
        <w:ind w:left="720" w:hanging="360"/>
        <w:contextualSpacing/>
        <w:jc w:val="both"/>
        <w:rPr>
          <w:sz w:val="22"/>
          <w:szCs w:val="22"/>
          <w:lang w:val="es-CR"/>
        </w:rPr>
      </w:pPr>
      <w:r w:rsidRPr="00A2119B">
        <w:rPr>
          <w:bCs/>
          <w:sz w:val="22"/>
          <w:szCs w:val="22"/>
          <w:lang w:val="es-CR"/>
        </w:rPr>
        <w:t xml:space="preserve">d. </w:t>
      </w:r>
      <w:r w:rsidRPr="00A2119B">
        <w:rPr>
          <w:bCs/>
          <w:sz w:val="22"/>
          <w:szCs w:val="22"/>
          <w:lang w:val="es-CR"/>
        </w:rPr>
        <w:tab/>
      </w:r>
      <w:r w:rsidRPr="00A2119B">
        <w:rPr>
          <w:sz w:val="22"/>
          <w:szCs w:val="22"/>
          <w:lang w:val="es-CR"/>
        </w:rPr>
        <w:t>Riesgo operativo.</w:t>
      </w:r>
    </w:p>
    <w:p w14:paraId="6B058F27" w14:textId="77777777" w:rsidR="00C34122" w:rsidRPr="00A2119B" w:rsidRDefault="00C34122" w:rsidP="00C34122">
      <w:pPr>
        <w:tabs>
          <w:tab w:val="left" w:pos="709"/>
        </w:tabs>
        <w:ind w:left="720" w:hanging="360"/>
        <w:contextualSpacing/>
        <w:jc w:val="both"/>
        <w:rPr>
          <w:sz w:val="22"/>
          <w:szCs w:val="22"/>
          <w:lang w:val="es-CR"/>
        </w:rPr>
      </w:pPr>
      <w:r w:rsidRPr="00A2119B">
        <w:rPr>
          <w:bCs/>
          <w:sz w:val="22"/>
          <w:szCs w:val="22"/>
          <w:lang w:val="es-CR"/>
        </w:rPr>
        <w:t xml:space="preserve">e. </w:t>
      </w:r>
      <w:r w:rsidRPr="00A2119B">
        <w:rPr>
          <w:bCs/>
          <w:sz w:val="22"/>
          <w:szCs w:val="22"/>
          <w:lang w:val="es-CR"/>
        </w:rPr>
        <w:tab/>
      </w:r>
      <w:r w:rsidRPr="00A2119B">
        <w:rPr>
          <w:sz w:val="22"/>
          <w:szCs w:val="22"/>
          <w:lang w:val="es-CR"/>
        </w:rPr>
        <w:t>Riesgo estratégico.</w:t>
      </w:r>
    </w:p>
    <w:p w14:paraId="4F51B0FF" w14:textId="77777777" w:rsidR="00C34122" w:rsidRPr="00A2119B" w:rsidRDefault="00C34122" w:rsidP="00C34122">
      <w:pPr>
        <w:tabs>
          <w:tab w:val="left" w:pos="709"/>
        </w:tabs>
        <w:ind w:left="720" w:hanging="360"/>
        <w:contextualSpacing/>
        <w:jc w:val="both"/>
        <w:rPr>
          <w:sz w:val="22"/>
          <w:szCs w:val="22"/>
          <w:lang w:val="es-CR"/>
        </w:rPr>
      </w:pPr>
      <w:r w:rsidRPr="00A2119B">
        <w:rPr>
          <w:sz w:val="22"/>
          <w:szCs w:val="22"/>
          <w:lang w:val="es-CR"/>
        </w:rPr>
        <w:t xml:space="preserve">f. </w:t>
      </w:r>
      <w:r w:rsidRPr="00A2119B">
        <w:rPr>
          <w:sz w:val="22"/>
          <w:szCs w:val="22"/>
          <w:lang w:val="es-CR"/>
        </w:rPr>
        <w:tab/>
        <w:t>Riesgo de conducta.</w:t>
      </w:r>
    </w:p>
    <w:p w14:paraId="0BFFFAC9" w14:textId="77777777" w:rsidR="00C34122" w:rsidRPr="00A2119B" w:rsidRDefault="00C34122" w:rsidP="00C34122">
      <w:pPr>
        <w:autoSpaceDE w:val="0"/>
        <w:autoSpaceDN w:val="0"/>
        <w:ind w:left="426" w:hanging="426"/>
        <w:jc w:val="both"/>
        <w:rPr>
          <w:sz w:val="22"/>
          <w:szCs w:val="22"/>
          <w:lang w:val="es-CR"/>
        </w:rPr>
      </w:pPr>
    </w:p>
    <w:p w14:paraId="7644A3D1" w14:textId="77777777" w:rsidR="00C34122" w:rsidRPr="00A2119B" w:rsidRDefault="00C34122" w:rsidP="00C34122">
      <w:pPr>
        <w:jc w:val="both"/>
        <w:rPr>
          <w:sz w:val="22"/>
          <w:szCs w:val="22"/>
          <w:lang w:val="es-CR"/>
        </w:rPr>
      </w:pPr>
      <w:r w:rsidRPr="00A2119B">
        <w:rPr>
          <w:sz w:val="22"/>
          <w:szCs w:val="22"/>
          <w:lang w:val="es-CR"/>
        </w:rPr>
        <w:t>Las categorías de riesgo inherente aplicables a cada actividad significativa se califican en bajo, moderado, alto o crítico, según su materialidad o impacto sobre el trato justo del consumidor.”</w:t>
      </w:r>
    </w:p>
    <w:p w14:paraId="424D8EF9" w14:textId="77777777" w:rsidR="00C34122" w:rsidRPr="00A2119B" w:rsidRDefault="00C34122" w:rsidP="00C34122">
      <w:pPr>
        <w:jc w:val="both"/>
        <w:rPr>
          <w:sz w:val="22"/>
          <w:szCs w:val="22"/>
          <w:lang w:val="es-CR"/>
        </w:rPr>
      </w:pPr>
    </w:p>
    <w:p w14:paraId="3472BEA6"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9. Determinación del Riesgo Neto de la actividad significativa.</w:t>
      </w:r>
    </w:p>
    <w:p w14:paraId="3108B821" w14:textId="77777777" w:rsidR="00C34122" w:rsidRPr="00A2119B" w:rsidRDefault="00C34122" w:rsidP="00C34122">
      <w:pPr>
        <w:autoSpaceDE w:val="0"/>
        <w:autoSpaceDN w:val="0"/>
        <w:jc w:val="both"/>
        <w:rPr>
          <w:sz w:val="22"/>
          <w:szCs w:val="22"/>
          <w:lang w:val="es-CR"/>
        </w:rPr>
      </w:pPr>
    </w:p>
    <w:p w14:paraId="368C8AF4"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El riesgo neto de una actividad significativa es el nivel de riesgo resultante después de considerar la calidad de los controles aplicados por la administración de la </w:t>
      </w:r>
      <w:r w:rsidRPr="00A2119B">
        <w:rPr>
          <w:i/>
          <w:iCs/>
          <w:sz w:val="22"/>
          <w:szCs w:val="22"/>
          <w:lang w:val="es-CR"/>
        </w:rPr>
        <w:t xml:space="preserve">Entidad </w:t>
      </w:r>
      <w:r w:rsidRPr="00A2119B">
        <w:rPr>
          <w:sz w:val="22"/>
          <w:szCs w:val="22"/>
          <w:lang w:val="es-CR"/>
        </w:rPr>
        <w:t>sobre los riesgos inherentes clave, tomados en cuenta para esa actividad, y se califica como bajo, moderado, alto o crítico.</w:t>
      </w:r>
    </w:p>
    <w:p w14:paraId="48BB78A0" w14:textId="77777777" w:rsidR="00C34122" w:rsidRPr="00A2119B" w:rsidRDefault="00C34122" w:rsidP="00C34122">
      <w:pPr>
        <w:autoSpaceDE w:val="0"/>
        <w:autoSpaceDN w:val="0"/>
        <w:jc w:val="both"/>
        <w:rPr>
          <w:sz w:val="22"/>
          <w:szCs w:val="22"/>
          <w:lang w:val="es-CR"/>
        </w:rPr>
      </w:pPr>
    </w:p>
    <w:p w14:paraId="5B0F5EA0"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Para el caso de Conducta de Negocio, la determinación del riesgo neto de una actividad significativa identificada específicamente con ese propósito podrá considerar únicamente el riesgo inherente de conducta. </w:t>
      </w:r>
    </w:p>
    <w:p w14:paraId="77AE0B6B" w14:textId="77777777" w:rsidR="00C34122" w:rsidRPr="00A2119B" w:rsidRDefault="00C34122" w:rsidP="00C34122">
      <w:pPr>
        <w:autoSpaceDE w:val="0"/>
        <w:autoSpaceDN w:val="0"/>
        <w:jc w:val="both"/>
        <w:rPr>
          <w:sz w:val="22"/>
          <w:szCs w:val="22"/>
          <w:lang w:val="es-CR"/>
        </w:rPr>
      </w:pPr>
    </w:p>
    <w:p w14:paraId="6AF90C44" w14:textId="77777777" w:rsidR="00C34122" w:rsidRPr="00A2119B" w:rsidRDefault="00C34122" w:rsidP="00C34122">
      <w:pPr>
        <w:jc w:val="both"/>
        <w:rPr>
          <w:sz w:val="22"/>
          <w:szCs w:val="22"/>
          <w:lang w:val="es-CR"/>
        </w:rPr>
      </w:pPr>
      <w:r w:rsidRPr="00A2119B">
        <w:rPr>
          <w:sz w:val="22"/>
          <w:szCs w:val="22"/>
          <w:lang w:val="es-CR"/>
        </w:rPr>
        <w:t xml:space="preserve">La calificación de riesgo neto debe incluir tanto su valoración de la perspectiva futura, calificada como decreciente, estable o creciente, así como de su importancia dentro del </w:t>
      </w:r>
      <w:r w:rsidRPr="00A2119B">
        <w:rPr>
          <w:i/>
          <w:iCs/>
          <w:sz w:val="22"/>
          <w:szCs w:val="22"/>
          <w:lang w:val="es-CR"/>
        </w:rPr>
        <w:t>Perfil de riesgo</w:t>
      </w:r>
      <w:r w:rsidRPr="00A2119B">
        <w:rPr>
          <w:sz w:val="22"/>
          <w:szCs w:val="22"/>
          <w:lang w:val="es-CR"/>
        </w:rPr>
        <w:t xml:space="preserve">s de la </w:t>
      </w:r>
      <w:r w:rsidRPr="00A2119B">
        <w:rPr>
          <w:i/>
          <w:iCs/>
          <w:sz w:val="22"/>
          <w:szCs w:val="22"/>
          <w:lang w:val="es-CR"/>
        </w:rPr>
        <w:t>Entidad</w:t>
      </w:r>
      <w:r w:rsidRPr="00A2119B">
        <w:rPr>
          <w:sz w:val="22"/>
          <w:szCs w:val="22"/>
          <w:lang w:val="es-CR"/>
        </w:rPr>
        <w:t>, calificada como alta, media o baja.”</w:t>
      </w:r>
    </w:p>
    <w:p w14:paraId="6F588B68" w14:textId="77777777" w:rsidR="00C34122" w:rsidRPr="00A2119B" w:rsidRDefault="00C34122" w:rsidP="00C34122">
      <w:pPr>
        <w:jc w:val="both"/>
        <w:rPr>
          <w:sz w:val="22"/>
          <w:szCs w:val="22"/>
          <w:lang w:val="es-CR"/>
        </w:rPr>
      </w:pPr>
    </w:p>
    <w:p w14:paraId="32E8F49E"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15. Asignación del nivel de riesgo.</w:t>
      </w:r>
    </w:p>
    <w:p w14:paraId="2DFD112A" w14:textId="77777777" w:rsidR="00C34122" w:rsidRPr="00A2119B" w:rsidRDefault="00C34122" w:rsidP="00C34122">
      <w:pPr>
        <w:jc w:val="both"/>
        <w:rPr>
          <w:sz w:val="22"/>
          <w:szCs w:val="22"/>
          <w:lang w:val="es-CR"/>
        </w:rPr>
      </w:pPr>
    </w:p>
    <w:p w14:paraId="608841D6" w14:textId="77777777" w:rsidR="00C34122" w:rsidRPr="00A2119B" w:rsidRDefault="00C34122" w:rsidP="00C34122">
      <w:pPr>
        <w:jc w:val="both"/>
        <w:rPr>
          <w:sz w:val="22"/>
          <w:szCs w:val="22"/>
          <w:lang w:val="es-CR"/>
        </w:rPr>
      </w:pPr>
      <w:r w:rsidRPr="00A2119B">
        <w:rPr>
          <w:sz w:val="22"/>
          <w:szCs w:val="22"/>
          <w:lang w:val="es-CR"/>
        </w:rPr>
        <w:t>El nivel de riesgo asignado a cada entidad corresponde a la combinación de los resultados cuantitativos y cualitativos derivados de la aplicación de la metodología dispuesta en el Capítulo II de este Reglamento, así como la valoración de cualesquiera temas que llamen razonablemente la atención de la Sugese y que puedan tener un impacto en el Perfil de riesgo de la Entidad. Estos temas de interés pueden surgir, entre otras circunstancias, de las siguientes:</w:t>
      </w:r>
    </w:p>
    <w:p w14:paraId="665296D1" w14:textId="77777777" w:rsidR="00C34122" w:rsidRPr="00A2119B" w:rsidRDefault="00C34122" w:rsidP="00C34122">
      <w:pPr>
        <w:jc w:val="both"/>
        <w:rPr>
          <w:sz w:val="22"/>
          <w:szCs w:val="22"/>
          <w:lang w:val="es-CR"/>
        </w:rPr>
      </w:pPr>
    </w:p>
    <w:p w14:paraId="0970B53C"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Incumplimiento material de disposiciones normativas del ordenamiento aplicable; o de disposiciones internas de la entidad, incluyendo sus objetivos, valores, enunciados estratégicos, políticas y procedimientos; y cuando se identifique una pobre cultura corporativa, o pobres resultados asociados al trato justo del consumidor.</w:t>
      </w:r>
    </w:p>
    <w:p w14:paraId="43E56217" w14:textId="77777777" w:rsidR="00C34122" w:rsidRPr="00A2119B" w:rsidRDefault="00C34122" w:rsidP="00C34122">
      <w:pPr>
        <w:ind w:left="1070"/>
        <w:jc w:val="both"/>
        <w:rPr>
          <w:rFonts w:eastAsia="Calibri"/>
          <w:sz w:val="22"/>
          <w:szCs w:val="22"/>
          <w:lang w:val="es-CR" w:eastAsia="en-US"/>
        </w:rPr>
      </w:pPr>
    </w:p>
    <w:p w14:paraId="51F0D509"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color w:val="000000"/>
          <w:sz w:val="22"/>
          <w:szCs w:val="22"/>
          <w:lang w:val="es-CR"/>
        </w:rPr>
        <w:t>Hallazgos derivados de las actividades regulares de supervisión.</w:t>
      </w:r>
    </w:p>
    <w:p w14:paraId="1F299B74" w14:textId="77777777" w:rsidR="00C34122" w:rsidRPr="00A2119B" w:rsidRDefault="00C34122" w:rsidP="00C34122">
      <w:pPr>
        <w:ind w:left="1070"/>
        <w:jc w:val="both"/>
        <w:rPr>
          <w:rFonts w:eastAsia="Calibri"/>
          <w:sz w:val="22"/>
          <w:szCs w:val="22"/>
          <w:lang w:val="es-CR" w:eastAsia="en-US"/>
        </w:rPr>
      </w:pPr>
    </w:p>
    <w:p w14:paraId="1A3D7B2C"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c.</w:t>
      </w:r>
      <w:r w:rsidRPr="00A2119B">
        <w:rPr>
          <w:rFonts w:eastAsia="Calibri"/>
          <w:sz w:val="22"/>
          <w:szCs w:val="22"/>
          <w:lang w:val="es-CR" w:eastAsia="en-US"/>
        </w:rPr>
        <w:tab/>
      </w:r>
      <w:r w:rsidRPr="00A2119B">
        <w:rPr>
          <w:sz w:val="22"/>
          <w:szCs w:val="22"/>
          <w:lang w:val="es-CR"/>
        </w:rPr>
        <w:t>Investigaciones especiales. De manera complementaria a las actividades rutinarias de supervisión, la Sugese podrá llevar a cabo investigaciones especiales. Estas investigaciones estarán destinadas a confirmar y dimensionar la relevancia de cualquier tema que conlleve preocupación para el supervisor.</w:t>
      </w:r>
    </w:p>
    <w:p w14:paraId="43AB0C25" w14:textId="77777777" w:rsidR="00C34122" w:rsidRPr="00A2119B" w:rsidRDefault="00C34122" w:rsidP="00C34122">
      <w:pPr>
        <w:ind w:left="1070"/>
        <w:jc w:val="both"/>
        <w:rPr>
          <w:rFonts w:eastAsia="Calibri"/>
          <w:sz w:val="22"/>
          <w:szCs w:val="22"/>
          <w:lang w:val="es-CR" w:eastAsia="en-US"/>
        </w:rPr>
      </w:pPr>
    </w:p>
    <w:p w14:paraId="13FDB405"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d.</w:t>
      </w:r>
      <w:r w:rsidRPr="00A2119B">
        <w:rPr>
          <w:rFonts w:eastAsia="Calibri"/>
          <w:sz w:val="22"/>
          <w:szCs w:val="22"/>
          <w:lang w:val="es-CR" w:eastAsia="en-US"/>
        </w:rPr>
        <w:tab/>
      </w:r>
      <w:r w:rsidRPr="00A2119B">
        <w:rPr>
          <w:sz w:val="22"/>
          <w:szCs w:val="22"/>
          <w:lang w:val="es-CR"/>
        </w:rPr>
        <w:t>Situaciones del mercado nacional o internacional.</w:t>
      </w:r>
    </w:p>
    <w:p w14:paraId="06EFEFB9" w14:textId="77777777" w:rsidR="00C34122" w:rsidRPr="00A2119B" w:rsidRDefault="00C34122" w:rsidP="00C34122">
      <w:pPr>
        <w:ind w:left="1070"/>
        <w:jc w:val="both"/>
        <w:rPr>
          <w:rFonts w:eastAsia="Calibri"/>
          <w:sz w:val="22"/>
          <w:szCs w:val="22"/>
          <w:lang w:val="es-CR" w:eastAsia="en-US"/>
        </w:rPr>
      </w:pPr>
    </w:p>
    <w:p w14:paraId="3DCC3FC2"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e.</w:t>
      </w:r>
      <w:r w:rsidRPr="00A2119B">
        <w:rPr>
          <w:rFonts w:eastAsia="Calibri"/>
          <w:sz w:val="22"/>
          <w:szCs w:val="22"/>
          <w:lang w:val="es-CR" w:eastAsia="en-US"/>
        </w:rPr>
        <w:tab/>
      </w:r>
      <w:r w:rsidRPr="00A2119B">
        <w:rPr>
          <w:sz w:val="22"/>
          <w:szCs w:val="22"/>
          <w:lang w:val="es-CR"/>
        </w:rPr>
        <w:t>Situaciones de venta o compra, transacciones de cualquier tipo que impliquen la transferencia de una parte significativa, de activos o pasivos de una entidad a un tercero o a otra entidad o empresa del grupo o conglomerado financiero, incluyendo carteras de seguros, bases de datos, portafolios de inversiones entre otros”.</w:t>
      </w:r>
    </w:p>
    <w:p w14:paraId="5FB6CE1D" w14:textId="77777777" w:rsidR="00C34122" w:rsidRPr="00A2119B" w:rsidRDefault="00C34122" w:rsidP="00C34122">
      <w:pPr>
        <w:jc w:val="both"/>
        <w:rPr>
          <w:sz w:val="22"/>
          <w:szCs w:val="22"/>
          <w:lang w:val="es-CR"/>
        </w:rPr>
      </w:pPr>
    </w:p>
    <w:p w14:paraId="030E2A2C"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20. Medidas de actuación asociadas al Nivel 1.</w:t>
      </w:r>
    </w:p>
    <w:p w14:paraId="51748238" w14:textId="77777777" w:rsidR="00C34122" w:rsidRPr="00A2119B" w:rsidRDefault="00C34122" w:rsidP="00C34122">
      <w:pPr>
        <w:autoSpaceDE w:val="0"/>
        <w:autoSpaceDN w:val="0"/>
        <w:ind w:left="284" w:hanging="284"/>
        <w:jc w:val="both"/>
        <w:rPr>
          <w:sz w:val="22"/>
          <w:szCs w:val="22"/>
          <w:lang w:val="es-CR"/>
        </w:rPr>
      </w:pPr>
    </w:p>
    <w:p w14:paraId="7DB48CF0" w14:textId="77777777" w:rsidR="00C34122" w:rsidRPr="00A2119B" w:rsidRDefault="00C34122" w:rsidP="00C34122">
      <w:pPr>
        <w:autoSpaceDE w:val="0"/>
        <w:autoSpaceDN w:val="0"/>
        <w:ind w:left="284" w:hanging="284"/>
        <w:jc w:val="both"/>
        <w:rPr>
          <w:sz w:val="22"/>
          <w:szCs w:val="22"/>
          <w:lang w:val="es-CR"/>
        </w:rPr>
      </w:pPr>
      <w:r w:rsidRPr="00A2119B">
        <w:rPr>
          <w:sz w:val="22"/>
          <w:szCs w:val="22"/>
          <w:lang w:val="es-CR"/>
        </w:rPr>
        <w:t xml:space="preserve">Las medidas de actuación que típicamente implementaría la </w:t>
      </w:r>
      <w:r w:rsidRPr="00A2119B">
        <w:rPr>
          <w:i/>
          <w:iCs/>
          <w:sz w:val="22"/>
          <w:szCs w:val="22"/>
          <w:lang w:val="es-CR"/>
        </w:rPr>
        <w:t xml:space="preserve">Sugese </w:t>
      </w:r>
      <w:r w:rsidRPr="00A2119B">
        <w:rPr>
          <w:sz w:val="22"/>
          <w:szCs w:val="22"/>
          <w:lang w:val="es-CR"/>
        </w:rPr>
        <w:t>en este nivel son:</w:t>
      </w:r>
    </w:p>
    <w:p w14:paraId="128FC7EE"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 xml:space="preserve">Revisión de reportes e información que de manera periódica remite la </w:t>
      </w:r>
      <w:r w:rsidRPr="00A2119B">
        <w:rPr>
          <w:i/>
          <w:iCs/>
          <w:sz w:val="22"/>
          <w:szCs w:val="22"/>
          <w:lang w:val="es-CR"/>
        </w:rPr>
        <w:t>Entidad</w:t>
      </w:r>
      <w:r w:rsidRPr="00A2119B">
        <w:rPr>
          <w:sz w:val="22"/>
          <w:szCs w:val="22"/>
          <w:lang w:val="es-CR"/>
        </w:rPr>
        <w:t>.</w:t>
      </w:r>
    </w:p>
    <w:p w14:paraId="30F5A8F0" w14:textId="77777777" w:rsidR="00C34122" w:rsidRPr="00A2119B" w:rsidRDefault="00C34122" w:rsidP="00C34122">
      <w:pPr>
        <w:autoSpaceDE w:val="0"/>
        <w:autoSpaceDN w:val="0"/>
        <w:ind w:left="790"/>
        <w:jc w:val="both"/>
        <w:rPr>
          <w:rFonts w:eastAsia="Calibri"/>
          <w:sz w:val="22"/>
          <w:szCs w:val="22"/>
          <w:lang w:val="es-CR" w:eastAsia="en-US"/>
        </w:rPr>
      </w:pPr>
    </w:p>
    <w:p w14:paraId="5B5ED0DC"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Evaluación de la situación financiera, conducta de negocio y el desempeño operativo de la </w:t>
      </w:r>
      <w:r w:rsidRPr="00A2119B">
        <w:rPr>
          <w:i/>
          <w:iCs/>
          <w:sz w:val="22"/>
          <w:szCs w:val="22"/>
          <w:lang w:val="es-CR"/>
        </w:rPr>
        <w:t>Entidad</w:t>
      </w:r>
      <w:r w:rsidRPr="00A2119B">
        <w:rPr>
          <w:sz w:val="22"/>
          <w:szCs w:val="22"/>
          <w:lang w:val="es-CR"/>
        </w:rPr>
        <w:t>.</w:t>
      </w:r>
    </w:p>
    <w:p w14:paraId="5F7F614F" w14:textId="77777777" w:rsidR="00C34122" w:rsidRPr="00A2119B" w:rsidRDefault="00C34122" w:rsidP="00C34122">
      <w:pPr>
        <w:ind w:left="720"/>
        <w:rPr>
          <w:rFonts w:eastAsia="Calibri"/>
          <w:sz w:val="22"/>
          <w:szCs w:val="22"/>
          <w:lang w:val="es-CR" w:eastAsia="en-US"/>
        </w:rPr>
      </w:pPr>
    </w:p>
    <w:p w14:paraId="34C5084A"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c.</w:t>
      </w:r>
      <w:r w:rsidRPr="00A2119B">
        <w:rPr>
          <w:rFonts w:eastAsia="Calibri"/>
          <w:sz w:val="22"/>
          <w:szCs w:val="22"/>
          <w:lang w:val="es-CR" w:eastAsia="en-US"/>
        </w:rPr>
        <w:tab/>
      </w:r>
      <w:r w:rsidRPr="00A2119B">
        <w:rPr>
          <w:sz w:val="22"/>
          <w:szCs w:val="22"/>
          <w:lang w:val="es-CR"/>
        </w:rPr>
        <w:t xml:space="preserve">Solicitar reuniones con la </w:t>
      </w:r>
      <w:r w:rsidRPr="00A2119B">
        <w:rPr>
          <w:i/>
          <w:iCs/>
          <w:sz w:val="22"/>
          <w:szCs w:val="22"/>
          <w:lang w:val="es-CR"/>
        </w:rPr>
        <w:t>Alta Gerencia</w:t>
      </w:r>
      <w:r w:rsidRPr="00A2119B">
        <w:rPr>
          <w:sz w:val="22"/>
          <w:szCs w:val="22"/>
          <w:lang w:val="es-CR"/>
        </w:rPr>
        <w:t xml:space="preserve">, </w:t>
      </w:r>
      <w:r w:rsidRPr="00A2119B">
        <w:rPr>
          <w:i/>
          <w:iCs/>
          <w:sz w:val="22"/>
          <w:szCs w:val="22"/>
          <w:lang w:val="es-CR"/>
        </w:rPr>
        <w:t xml:space="preserve">órgano de dirección </w:t>
      </w:r>
      <w:r w:rsidRPr="00A2119B">
        <w:rPr>
          <w:sz w:val="22"/>
          <w:szCs w:val="22"/>
          <w:lang w:val="es-CR"/>
        </w:rPr>
        <w:t xml:space="preserve">o auditores externos de la </w:t>
      </w:r>
      <w:r w:rsidRPr="00A2119B">
        <w:rPr>
          <w:i/>
          <w:iCs/>
          <w:sz w:val="22"/>
          <w:szCs w:val="22"/>
          <w:lang w:val="es-CR"/>
        </w:rPr>
        <w:t xml:space="preserve">Entidad </w:t>
      </w:r>
      <w:r w:rsidRPr="00A2119B">
        <w:rPr>
          <w:sz w:val="22"/>
          <w:szCs w:val="22"/>
          <w:lang w:val="es-CR"/>
        </w:rPr>
        <w:t>con la finalidad de precisar cualquier preocupación existente así como las medidas correctivas pertinentes.</w:t>
      </w:r>
    </w:p>
    <w:p w14:paraId="05DBCAA4" w14:textId="77777777" w:rsidR="00C34122" w:rsidRPr="00A2119B" w:rsidRDefault="00C34122" w:rsidP="00C34122">
      <w:pPr>
        <w:ind w:left="720"/>
        <w:rPr>
          <w:rFonts w:eastAsia="Calibri"/>
          <w:sz w:val="22"/>
          <w:szCs w:val="22"/>
          <w:lang w:val="es-CR" w:eastAsia="en-US"/>
        </w:rPr>
      </w:pPr>
    </w:p>
    <w:p w14:paraId="5BF99B31"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d.</w:t>
      </w:r>
      <w:r w:rsidRPr="00A2119B">
        <w:rPr>
          <w:rFonts w:eastAsia="Calibri"/>
          <w:sz w:val="22"/>
          <w:szCs w:val="22"/>
          <w:lang w:val="es-CR" w:eastAsia="en-US"/>
        </w:rPr>
        <w:tab/>
      </w:r>
      <w:r w:rsidRPr="00A2119B">
        <w:rPr>
          <w:sz w:val="22"/>
          <w:szCs w:val="22"/>
          <w:lang w:val="es-CR"/>
        </w:rPr>
        <w:t>Llevar a cabo las revisiones habituales propias de la metodología de supervisión basada en riesgo.</w:t>
      </w:r>
    </w:p>
    <w:p w14:paraId="11C387B0" w14:textId="77777777" w:rsidR="00C34122" w:rsidRPr="00A2119B" w:rsidRDefault="00C34122" w:rsidP="00C34122">
      <w:pPr>
        <w:ind w:left="720"/>
        <w:rPr>
          <w:rFonts w:eastAsia="Calibri"/>
          <w:sz w:val="22"/>
          <w:szCs w:val="22"/>
          <w:lang w:val="es-CR" w:eastAsia="en-US"/>
        </w:rPr>
      </w:pPr>
    </w:p>
    <w:p w14:paraId="15391919"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e.</w:t>
      </w:r>
      <w:r w:rsidRPr="00A2119B">
        <w:rPr>
          <w:rFonts w:eastAsia="Calibri"/>
          <w:sz w:val="22"/>
          <w:szCs w:val="22"/>
          <w:lang w:val="es-CR" w:eastAsia="en-US"/>
        </w:rPr>
        <w:tab/>
      </w:r>
      <w:r w:rsidRPr="00A2119B">
        <w:rPr>
          <w:sz w:val="22"/>
          <w:szCs w:val="22"/>
          <w:lang w:val="es-CR"/>
        </w:rPr>
        <w:t xml:space="preserve">Los funcionarios de la </w:t>
      </w:r>
      <w:r w:rsidRPr="00A2119B">
        <w:rPr>
          <w:i/>
          <w:iCs/>
          <w:sz w:val="22"/>
          <w:szCs w:val="22"/>
          <w:lang w:val="es-CR"/>
        </w:rPr>
        <w:t xml:space="preserve">Sugese </w:t>
      </w:r>
      <w:r w:rsidRPr="00A2119B">
        <w:rPr>
          <w:sz w:val="22"/>
          <w:szCs w:val="22"/>
          <w:lang w:val="es-CR"/>
        </w:rPr>
        <w:t xml:space="preserve">podrán participar en las reuniones del </w:t>
      </w:r>
      <w:r w:rsidRPr="00A2119B">
        <w:rPr>
          <w:i/>
          <w:iCs/>
          <w:sz w:val="22"/>
          <w:szCs w:val="22"/>
          <w:lang w:val="es-CR"/>
        </w:rPr>
        <w:t xml:space="preserve">órgano de dirección </w:t>
      </w:r>
      <w:r w:rsidRPr="00A2119B">
        <w:rPr>
          <w:sz w:val="22"/>
          <w:szCs w:val="22"/>
          <w:lang w:val="es-CR"/>
        </w:rPr>
        <w:t>de la Entidad</w:t>
      </w:r>
      <w:r w:rsidRPr="00A2119B">
        <w:rPr>
          <w:i/>
          <w:iCs/>
          <w:sz w:val="22"/>
          <w:szCs w:val="22"/>
          <w:lang w:val="es-CR"/>
        </w:rPr>
        <w:t xml:space="preserve"> </w:t>
      </w:r>
      <w:r w:rsidRPr="00A2119B">
        <w:rPr>
          <w:sz w:val="22"/>
          <w:szCs w:val="22"/>
          <w:lang w:val="es-CR"/>
        </w:rPr>
        <w:t>con la finalidad de exponer los resultados de los procesos de supervisión.</w:t>
      </w:r>
    </w:p>
    <w:p w14:paraId="4A84835D" w14:textId="77777777" w:rsidR="00C34122" w:rsidRPr="00A2119B" w:rsidRDefault="00C34122" w:rsidP="00C34122">
      <w:pPr>
        <w:ind w:left="720"/>
        <w:rPr>
          <w:rFonts w:eastAsia="Calibri"/>
          <w:sz w:val="22"/>
          <w:szCs w:val="22"/>
          <w:lang w:val="es-CR" w:eastAsia="en-US"/>
        </w:rPr>
      </w:pPr>
    </w:p>
    <w:p w14:paraId="58B051DD"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f.</w:t>
      </w:r>
      <w:r w:rsidRPr="00A2119B">
        <w:rPr>
          <w:rFonts w:eastAsia="Calibri"/>
          <w:sz w:val="22"/>
          <w:szCs w:val="22"/>
          <w:lang w:val="es-CR" w:eastAsia="en-US"/>
        </w:rPr>
        <w:tab/>
      </w:r>
      <w:r w:rsidRPr="00A2119B">
        <w:rPr>
          <w:sz w:val="22"/>
          <w:szCs w:val="22"/>
          <w:lang w:val="es-CR"/>
        </w:rPr>
        <w:t xml:space="preserve">Notificar formalmente a la </w:t>
      </w:r>
      <w:r w:rsidRPr="00A2119B">
        <w:rPr>
          <w:i/>
          <w:iCs/>
          <w:sz w:val="22"/>
          <w:szCs w:val="22"/>
          <w:lang w:val="es-CR"/>
        </w:rPr>
        <w:t>Alta Gerencia</w:t>
      </w:r>
      <w:r w:rsidRPr="00A2119B">
        <w:rPr>
          <w:sz w:val="22"/>
          <w:szCs w:val="22"/>
          <w:lang w:val="es-CR"/>
        </w:rPr>
        <w:t xml:space="preserve">, </w:t>
      </w:r>
      <w:r w:rsidRPr="00A2119B">
        <w:rPr>
          <w:i/>
          <w:iCs/>
          <w:sz w:val="22"/>
          <w:szCs w:val="22"/>
          <w:lang w:val="es-CR"/>
        </w:rPr>
        <w:t xml:space="preserve">órgano de dirección </w:t>
      </w:r>
      <w:r w:rsidRPr="00A2119B">
        <w:rPr>
          <w:sz w:val="22"/>
          <w:szCs w:val="22"/>
          <w:lang w:val="es-CR"/>
        </w:rPr>
        <w:t xml:space="preserve">y los responsables de las funciones de control de la </w:t>
      </w:r>
      <w:r w:rsidRPr="00A2119B">
        <w:rPr>
          <w:i/>
          <w:iCs/>
          <w:sz w:val="22"/>
          <w:szCs w:val="22"/>
          <w:lang w:val="es-CR"/>
        </w:rPr>
        <w:t>Entidad</w:t>
      </w:r>
      <w:r w:rsidRPr="00A2119B">
        <w:rPr>
          <w:sz w:val="22"/>
          <w:szCs w:val="22"/>
          <w:lang w:val="es-CR"/>
        </w:rPr>
        <w:t>, el nivel de riesgo asignado, mediante la emisión de una carta de supervisión.</w:t>
      </w:r>
    </w:p>
    <w:p w14:paraId="7F416545" w14:textId="77777777" w:rsidR="00C34122" w:rsidRPr="00A2119B" w:rsidRDefault="00C34122" w:rsidP="00C34122">
      <w:pPr>
        <w:ind w:left="720"/>
        <w:rPr>
          <w:rFonts w:eastAsia="Calibri"/>
          <w:sz w:val="22"/>
          <w:szCs w:val="22"/>
          <w:lang w:val="es-CR" w:eastAsia="en-US"/>
        </w:rPr>
      </w:pPr>
    </w:p>
    <w:p w14:paraId="0AD70E0B"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g.</w:t>
      </w:r>
      <w:r w:rsidRPr="00A2119B">
        <w:rPr>
          <w:rFonts w:eastAsia="Calibri"/>
          <w:sz w:val="22"/>
          <w:szCs w:val="22"/>
          <w:lang w:val="es-CR" w:eastAsia="en-US"/>
        </w:rPr>
        <w:tab/>
      </w:r>
      <w:r w:rsidRPr="00A2119B">
        <w:rPr>
          <w:sz w:val="22"/>
          <w:szCs w:val="22"/>
          <w:lang w:val="es-CR"/>
        </w:rPr>
        <w:t xml:space="preserve">Notificar a la </w:t>
      </w:r>
      <w:r w:rsidRPr="00A2119B">
        <w:rPr>
          <w:i/>
          <w:iCs/>
          <w:sz w:val="22"/>
          <w:szCs w:val="22"/>
          <w:lang w:val="es-CR"/>
        </w:rPr>
        <w:t xml:space="preserve">Entidad </w:t>
      </w:r>
      <w:r w:rsidRPr="00A2119B">
        <w:rPr>
          <w:sz w:val="22"/>
          <w:szCs w:val="22"/>
          <w:lang w:val="es-CR"/>
        </w:rPr>
        <w:t>sobre cualquier medida preventiva o correctiva que sea requerida.</w:t>
      </w:r>
    </w:p>
    <w:p w14:paraId="774266C7" w14:textId="77777777" w:rsidR="00C34122" w:rsidRPr="00A2119B" w:rsidRDefault="00C34122" w:rsidP="00C34122">
      <w:pPr>
        <w:ind w:left="720"/>
        <w:rPr>
          <w:rFonts w:eastAsia="Calibri"/>
          <w:sz w:val="22"/>
          <w:szCs w:val="22"/>
          <w:lang w:val="es-CR" w:eastAsia="en-US"/>
        </w:rPr>
      </w:pPr>
    </w:p>
    <w:p w14:paraId="496DD5A1"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h.</w:t>
      </w:r>
      <w:r w:rsidRPr="00A2119B">
        <w:rPr>
          <w:rFonts w:eastAsia="Calibri"/>
          <w:sz w:val="22"/>
          <w:szCs w:val="22"/>
          <w:lang w:val="es-CR" w:eastAsia="en-US"/>
        </w:rPr>
        <w:tab/>
      </w:r>
      <w:r w:rsidRPr="00A2119B">
        <w:rPr>
          <w:sz w:val="22"/>
          <w:szCs w:val="22"/>
          <w:lang w:val="es-CR"/>
        </w:rPr>
        <w:t>Darle seguimiento y evaluar la implementación de cualquier medida preventiva o correctiva que hubiese sido requerida y solicitar información adicional o conducir otras evaluaciones”.</w:t>
      </w:r>
    </w:p>
    <w:p w14:paraId="15A96CB7" w14:textId="77777777" w:rsidR="00C34122" w:rsidRPr="00A2119B" w:rsidRDefault="00C34122" w:rsidP="00C34122">
      <w:pPr>
        <w:jc w:val="both"/>
        <w:rPr>
          <w:sz w:val="22"/>
          <w:szCs w:val="22"/>
          <w:lang w:val="es-CR"/>
        </w:rPr>
      </w:pPr>
    </w:p>
    <w:p w14:paraId="1FBC5930"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21. Nivel 2 – Alerta Temprana.</w:t>
      </w:r>
    </w:p>
    <w:p w14:paraId="17B63C77" w14:textId="77777777" w:rsidR="00C34122" w:rsidRPr="00A2119B" w:rsidRDefault="00C34122" w:rsidP="00C34122">
      <w:pPr>
        <w:autoSpaceDE w:val="0"/>
        <w:autoSpaceDN w:val="0"/>
        <w:jc w:val="both"/>
        <w:rPr>
          <w:sz w:val="22"/>
          <w:szCs w:val="22"/>
          <w:lang w:val="es-CR"/>
        </w:rPr>
      </w:pPr>
    </w:p>
    <w:p w14:paraId="453A5348"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Cuando una </w:t>
      </w:r>
      <w:r w:rsidRPr="00A2119B">
        <w:rPr>
          <w:i/>
          <w:iCs/>
          <w:sz w:val="22"/>
          <w:szCs w:val="22"/>
          <w:lang w:val="es-CR"/>
        </w:rPr>
        <w:t xml:space="preserve">Entidad </w:t>
      </w:r>
      <w:r w:rsidRPr="00A2119B">
        <w:rPr>
          <w:sz w:val="22"/>
          <w:szCs w:val="22"/>
          <w:lang w:val="es-CR"/>
        </w:rPr>
        <w:t xml:space="preserve">se encuentra en nivel 2, la </w:t>
      </w:r>
      <w:r w:rsidRPr="00A2119B">
        <w:rPr>
          <w:i/>
          <w:iCs/>
          <w:sz w:val="22"/>
          <w:szCs w:val="22"/>
          <w:lang w:val="es-CR"/>
        </w:rPr>
        <w:t xml:space="preserve">Sugese </w:t>
      </w:r>
      <w:r w:rsidRPr="00A2119B">
        <w:rPr>
          <w:sz w:val="22"/>
          <w:szCs w:val="22"/>
          <w:lang w:val="es-CR"/>
        </w:rPr>
        <w:t>ha identificado deficiencias en la condición financiera de la compañía, su conducta de negocio, sus políticas o procedimientos o la existencia de otras prácticas o circunstancias que, de no ser abordados oportunamente, podrían conducir al desarrollo de problemas descritos en el nivel 3.</w:t>
      </w:r>
    </w:p>
    <w:p w14:paraId="6999D7E1" w14:textId="77777777" w:rsidR="00C34122" w:rsidRPr="00A2119B" w:rsidRDefault="00C34122" w:rsidP="00C34122">
      <w:pPr>
        <w:autoSpaceDE w:val="0"/>
        <w:autoSpaceDN w:val="0"/>
        <w:jc w:val="both"/>
        <w:rPr>
          <w:sz w:val="22"/>
          <w:szCs w:val="22"/>
          <w:lang w:val="es-CR"/>
        </w:rPr>
      </w:pPr>
    </w:p>
    <w:p w14:paraId="4DFBD410"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Las siguientes circunstancias podrían conducir a que la </w:t>
      </w:r>
      <w:r w:rsidRPr="00A2119B">
        <w:rPr>
          <w:i/>
          <w:iCs/>
          <w:sz w:val="22"/>
          <w:szCs w:val="22"/>
          <w:lang w:val="es-CR"/>
        </w:rPr>
        <w:t xml:space="preserve">Sugese </w:t>
      </w:r>
      <w:r w:rsidRPr="00A2119B">
        <w:rPr>
          <w:sz w:val="22"/>
          <w:szCs w:val="22"/>
          <w:lang w:val="es-CR"/>
        </w:rPr>
        <w:t xml:space="preserve">asigne a una </w:t>
      </w:r>
      <w:r w:rsidRPr="00A2119B">
        <w:rPr>
          <w:i/>
          <w:iCs/>
          <w:sz w:val="22"/>
          <w:szCs w:val="22"/>
          <w:lang w:val="es-CR"/>
        </w:rPr>
        <w:t xml:space="preserve">Entidad </w:t>
      </w:r>
      <w:r w:rsidRPr="00A2119B">
        <w:rPr>
          <w:sz w:val="22"/>
          <w:szCs w:val="22"/>
          <w:lang w:val="es-CR"/>
        </w:rPr>
        <w:t>el Nivel 2:</w:t>
      </w:r>
    </w:p>
    <w:p w14:paraId="51035748" w14:textId="77777777" w:rsidR="00C34122" w:rsidRPr="00A2119B" w:rsidRDefault="00C34122" w:rsidP="00C34122">
      <w:pPr>
        <w:autoSpaceDE w:val="0"/>
        <w:autoSpaceDN w:val="0"/>
        <w:jc w:val="both"/>
        <w:rPr>
          <w:sz w:val="22"/>
          <w:szCs w:val="22"/>
          <w:lang w:val="es-CR"/>
        </w:rPr>
      </w:pPr>
    </w:p>
    <w:p w14:paraId="08384D76"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bCs/>
          <w:sz w:val="22"/>
          <w:szCs w:val="22"/>
          <w:lang w:val="es-CR" w:eastAsia="en-US"/>
        </w:rPr>
        <w:t>a.</w:t>
      </w:r>
      <w:r w:rsidRPr="00A2119B">
        <w:rPr>
          <w:rFonts w:eastAsia="Calibri"/>
          <w:bCs/>
          <w:sz w:val="22"/>
          <w:szCs w:val="22"/>
          <w:lang w:val="es-CR" w:eastAsia="en-US"/>
        </w:rPr>
        <w:tab/>
      </w:r>
      <w:r w:rsidRPr="00A2119B">
        <w:rPr>
          <w:sz w:val="22"/>
          <w:szCs w:val="22"/>
          <w:lang w:val="es-CR"/>
        </w:rPr>
        <w:t xml:space="preserve">Se identifican problemas en los controles o en la gestión de riesgo que, si bien es cierto, no representan amenaza seria para la viabilidad financiera o la solvencia de la </w:t>
      </w:r>
      <w:r w:rsidRPr="00A2119B">
        <w:rPr>
          <w:i/>
          <w:iCs/>
          <w:sz w:val="22"/>
          <w:szCs w:val="22"/>
          <w:lang w:val="es-CR"/>
        </w:rPr>
        <w:t>Entidad</w:t>
      </w:r>
      <w:r w:rsidRPr="00A2119B">
        <w:rPr>
          <w:sz w:val="22"/>
          <w:szCs w:val="22"/>
          <w:lang w:val="es-CR"/>
        </w:rPr>
        <w:t>, podrían conducir a problemas más serios en caso de no ser abordados oportunamente.</w:t>
      </w:r>
    </w:p>
    <w:p w14:paraId="73005559" w14:textId="77777777" w:rsidR="00C34122" w:rsidRPr="00A2119B" w:rsidRDefault="00C34122" w:rsidP="00C34122">
      <w:pPr>
        <w:autoSpaceDE w:val="0"/>
        <w:autoSpaceDN w:val="0"/>
        <w:ind w:left="790"/>
        <w:jc w:val="both"/>
        <w:rPr>
          <w:rFonts w:eastAsia="Calibri"/>
          <w:sz w:val="22"/>
          <w:szCs w:val="22"/>
          <w:lang w:val="es-CR" w:eastAsia="en-US"/>
        </w:rPr>
      </w:pPr>
    </w:p>
    <w:p w14:paraId="6ED71AFC"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bCs/>
          <w:sz w:val="22"/>
          <w:szCs w:val="22"/>
          <w:lang w:val="es-CR" w:eastAsia="en-US"/>
        </w:rPr>
        <w:t>b.</w:t>
      </w:r>
      <w:r w:rsidRPr="00A2119B">
        <w:rPr>
          <w:rFonts w:eastAsia="Calibri"/>
          <w:b/>
          <w:sz w:val="22"/>
          <w:szCs w:val="22"/>
          <w:lang w:val="es-CR" w:eastAsia="en-US"/>
        </w:rPr>
        <w:tab/>
      </w:r>
      <w:r w:rsidRPr="00A2119B">
        <w:rPr>
          <w:sz w:val="22"/>
          <w:szCs w:val="22"/>
          <w:lang w:val="es-CR"/>
        </w:rPr>
        <w:t>La combinación del riesgo neto total de la compañía, sus utilidades, capital y liquidez, resultan en un factor que puede comprometer la resistencia de la compañía frente a eventos adversos”.</w:t>
      </w:r>
    </w:p>
    <w:p w14:paraId="4D3325DD" w14:textId="77777777" w:rsidR="00C34122" w:rsidRPr="00A2119B" w:rsidRDefault="00C34122" w:rsidP="00C34122">
      <w:pPr>
        <w:jc w:val="both"/>
        <w:rPr>
          <w:b/>
          <w:bCs/>
          <w:sz w:val="22"/>
          <w:szCs w:val="22"/>
          <w:lang w:val="es-CR"/>
        </w:rPr>
      </w:pPr>
    </w:p>
    <w:p w14:paraId="3E4073EA"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22. Medidas de actuación asociadas al nivel 2.</w:t>
      </w:r>
    </w:p>
    <w:p w14:paraId="49ABAFAC" w14:textId="77777777" w:rsidR="00C34122" w:rsidRPr="00A2119B" w:rsidRDefault="00C34122" w:rsidP="00C34122">
      <w:pPr>
        <w:autoSpaceDE w:val="0"/>
        <w:autoSpaceDN w:val="0"/>
        <w:jc w:val="both"/>
        <w:rPr>
          <w:sz w:val="22"/>
          <w:szCs w:val="22"/>
          <w:lang w:val="es-CR"/>
        </w:rPr>
      </w:pPr>
    </w:p>
    <w:p w14:paraId="5A7F4741"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Las medidas de actuación que típicamente implementaría la </w:t>
      </w:r>
      <w:r w:rsidRPr="00A2119B">
        <w:rPr>
          <w:i/>
          <w:iCs/>
          <w:sz w:val="22"/>
          <w:szCs w:val="22"/>
          <w:lang w:val="es-CR"/>
        </w:rPr>
        <w:t xml:space="preserve">Sugese </w:t>
      </w:r>
      <w:r w:rsidRPr="00A2119B">
        <w:rPr>
          <w:sz w:val="22"/>
          <w:szCs w:val="22"/>
          <w:lang w:val="es-CR"/>
        </w:rPr>
        <w:t>en este nivel son:</w:t>
      </w:r>
    </w:p>
    <w:p w14:paraId="5FDD666C" w14:textId="77777777" w:rsidR="00C34122" w:rsidRPr="00A2119B" w:rsidRDefault="00C34122" w:rsidP="00C34122">
      <w:pPr>
        <w:autoSpaceDE w:val="0"/>
        <w:autoSpaceDN w:val="0"/>
        <w:jc w:val="both"/>
        <w:rPr>
          <w:sz w:val="22"/>
          <w:szCs w:val="22"/>
          <w:lang w:val="es-CR"/>
        </w:rPr>
      </w:pPr>
    </w:p>
    <w:p w14:paraId="4BAF26F5"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 xml:space="preserve">Aumentar la intensidad de la supervisión mediante el incremento en la frecuencia de los reportes solicitados o ampliar el nivel de detalle de la información que se le solicita a la </w:t>
      </w:r>
      <w:r w:rsidRPr="00A2119B">
        <w:rPr>
          <w:i/>
          <w:iCs/>
          <w:sz w:val="22"/>
          <w:szCs w:val="22"/>
          <w:lang w:val="es-CR"/>
        </w:rPr>
        <w:t>Entidad</w:t>
      </w:r>
      <w:r w:rsidRPr="00A2119B">
        <w:rPr>
          <w:sz w:val="22"/>
          <w:szCs w:val="22"/>
          <w:lang w:val="es-CR"/>
        </w:rPr>
        <w:t>.</w:t>
      </w:r>
    </w:p>
    <w:p w14:paraId="19766A29" w14:textId="77777777" w:rsidR="00C34122" w:rsidRPr="00A2119B" w:rsidRDefault="00C34122" w:rsidP="00C34122">
      <w:pPr>
        <w:autoSpaceDE w:val="0"/>
        <w:autoSpaceDN w:val="0"/>
        <w:ind w:left="790"/>
        <w:jc w:val="both"/>
        <w:rPr>
          <w:rFonts w:eastAsia="Calibri"/>
          <w:sz w:val="22"/>
          <w:szCs w:val="22"/>
          <w:lang w:val="es-CR" w:eastAsia="en-US"/>
        </w:rPr>
      </w:pPr>
    </w:p>
    <w:p w14:paraId="6ED3629C"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Acordar con la </w:t>
      </w:r>
      <w:r w:rsidRPr="00A2119B">
        <w:rPr>
          <w:i/>
          <w:iCs/>
          <w:sz w:val="22"/>
          <w:szCs w:val="22"/>
          <w:lang w:val="es-CR"/>
        </w:rPr>
        <w:t xml:space="preserve">Entidad </w:t>
      </w:r>
      <w:r w:rsidRPr="00A2119B">
        <w:rPr>
          <w:sz w:val="22"/>
          <w:szCs w:val="22"/>
          <w:lang w:val="es-CR"/>
        </w:rPr>
        <w:t>la implementación de un plan que tenga por finalidad mantener o mejorar la seguridad y solidez de la compañía o su conducta de negocio.</w:t>
      </w:r>
    </w:p>
    <w:p w14:paraId="3E7AF1F5" w14:textId="77777777" w:rsidR="00C34122" w:rsidRPr="00A2119B" w:rsidRDefault="00C34122" w:rsidP="00C34122">
      <w:pPr>
        <w:ind w:left="720"/>
        <w:rPr>
          <w:rFonts w:eastAsia="Calibri"/>
          <w:sz w:val="22"/>
          <w:szCs w:val="22"/>
          <w:lang w:val="es-CR" w:eastAsia="en-US"/>
        </w:rPr>
      </w:pPr>
    </w:p>
    <w:p w14:paraId="0DA12471"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c.</w:t>
      </w:r>
      <w:r w:rsidRPr="00A2119B">
        <w:rPr>
          <w:rFonts w:eastAsia="Calibri"/>
          <w:sz w:val="22"/>
          <w:szCs w:val="22"/>
          <w:lang w:val="es-CR" w:eastAsia="en-US"/>
        </w:rPr>
        <w:tab/>
      </w:r>
      <w:r w:rsidRPr="00A2119B">
        <w:rPr>
          <w:sz w:val="22"/>
          <w:szCs w:val="22"/>
          <w:lang w:val="es-CR"/>
        </w:rPr>
        <w:t>Imponer a la Entidad</w:t>
      </w:r>
      <w:r w:rsidRPr="00A2119B">
        <w:rPr>
          <w:i/>
          <w:iCs/>
          <w:sz w:val="22"/>
          <w:szCs w:val="22"/>
          <w:lang w:val="es-CR"/>
        </w:rPr>
        <w:t xml:space="preserve"> </w:t>
      </w:r>
      <w:r w:rsidRPr="00A2119B">
        <w:rPr>
          <w:sz w:val="22"/>
          <w:szCs w:val="22"/>
          <w:lang w:val="es-CR"/>
        </w:rPr>
        <w:t>restricciones de negocio o emitir lineamientos de cumplimiento obligatorio.</w:t>
      </w:r>
    </w:p>
    <w:p w14:paraId="79FFADC2" w14:textId="77777777" w:rsidR="00C34122" w:rsidRPr="00A2119B" w:rsidRDefault="00C34122" w:rsidP="00C34122">
      <w:pPr>
        <w:ind w:left="720"/>
        <w:rPr>
          <w:rFonts w:eastAsia="Calibri"/>
          <w:sz w:val="22"/>
          <w:szCs w:val="22"/>
          <w:lang w:val="es-CR" w:eastAsia="en-US"/>
        </w:rPr>
      </w:pPr>
    </w:p>
    <w:p w14:paraId="60B9D9D8"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lastRenderedPageBreak/>
        <w:t>d.</w:t>
      </w:r>
      <w:r w:rsidRPr="00A2119B">
        <w:rPr>
          <w:rFonts w:eastAsia="Calibri"/>
          <w:sz w:val="22"/>
          <w:szCs w:val="22"/>
          <w:lang w:val="es-CR" w:eastAsia="en-US"/>
        </w:rPr>
        <w:tab/>
      </w:r>
      <w:r w:rsidRPr="00A2119B">
        <w:rPr>
          <w:sz w:val="22"/>
          <w:szCs w:val="22"/>
          <w:lang w:val="es-CR"/>
        </w:rPr>
        <w:t xml:space="preserve">Imponer a la </w:t>
      </w:r>
      <w:r w:rsidRPr="00A2119B">
        <w:rPr>
          <w:i/>
          <w:sz w:val="22"/>
          <w:szCs w:val="22"/>
          <w:lang w:val="es-CR"/>
        </w:rPr>
        <w:t>Entidad</w:t>
      </w:r>
      <w:r w:rsidRPr="00A2119B">
        <w:rPr>
          <w:sz w:val="22"/>
          <w:szCs w:val="22"/>
          <w:lang w:val="es-CR"/>
        </w:rPr>
        <w:t xml:space="preserve"> restricciones sobre la distribución de las utilidades.</w:t>
      </w:r>
    </w:p>
    <w:p w14:paraId="54E722BC" w14:textId="77777777" w:rsidR="00C34122" w:rsidRPr="00A2119B" w:rsidRDefault="00C34122" w:rsidP="00C34122">
      <w:pPr>
        <w:ind w:left="720"/>
        <w:rPr>
          <w:rFonts w:eastAsia="Calibri"/>
          <w:sz w:val="22"/>
          <w:szCs w:val="22"/>
          <w:lang w:val="es-CR" w:eastAsia="en-US"/>
        </w:rPr>
      </w:pPr>
    </w:p>
    <w:p w14:paraId="422C7C62"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e.</w:t>
      </w:r>
      <w:r w:rsidRPr="00A2119B">
        <w:rPr>
          <w:rFonts w:eastAsia="Calibri"/>
          <w:sz w:val="22"/>
          <w:szCs w:val="22"/>
          <w:lang w:val="es-CR" w:eastAsia="en-US"/>
        </w:rPr>
        <w:tab/>
      </w:r>
      <w:r w:rsidRPr="00A2119B">
        <w:rPr>
          <w:sz w:val="22"/>
          <w:szCs w:val="22"/>
          <w:lang w:val="es-CR"/>
        </w:rPr>
        <w:t>Recomendar la remoción de cualquier funcionario, empleado o director de la entidad, dando las razones para tal recomendación.</w:t>
      </w:r>
    </w:p>
    <w:p w14:paraId="3FAC9FA2" w14:textId="77777777" w:rsidR="00C34122" w:rsidRPr="00A2119B" w:rsidRDefault="00C34122" w:rsidP="00C34122">
      <w:pPr>
        <w:ind w:left="720"/>
        <w:rPr>
          <w:rFonts w:eastAsia="Calibri"/>
          <w:sz w:val="22"/>
          <w:szCs w:val="22"/>
          <w:lang w:val="es-CR" w:eastAsia="en-US"/>
        </w:rPr>
      </w:pPr>
    </w:p>
    <w:p w14:paraId="5C74D022"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f.</w:t>
      </w:r>
      <w:r w:rsidRPr="00A2119B">
        <w:rPr>
          <w:rFonts w:eastAsia="Calibri"/>
          <w:sz w:val="22"/>
          <w:szCs w:val="22"/>
          <w:lang w:val="es-CR" w:eastAsia="en-US"/>
        </w:rPr>
        <w:tab/>
      </w:r>
      <w:r w:rsidRPr="00A2119B">
        <w:rPr>
          <w:sz w:val="22"/>
          <w:szCs w:val="22"/>
          <w:lang w:val="es-CR"/>
        </w:rPr>
        <w:t xml:space="preserve">Requerir a la </w:t>
      </w:r>
      <w:r w:rsidRPr="00A2119B">
        <w:rPr>
          <w:i/>
          <w:sz w:val="22"/>
          <w:szCs w:val="22"/>
          <w:lang w:val="es-CR"/>
        </w:rPr>
        <w:t>Entidad</w:t>
      </w:r>
      <w:r w:rsidRPr="00A2119B">
        <w:rPr>
          <w:sz w:val="22"/>
          <w:szCs w:val="22"/>
          <w:lang w:val="es-CR"/>
        </w:rPr>
        <w:t xml:space="preserve"> un incremento en su capital.</w:t>
      </w:r>
    </w:p>
    <w:p w14:paraId="086190BB" w14:textId="77777777" w:rsidR="00C34122" w:rsidRPr="00A2119B" w:rsidRDefault="00C34122" w:rsidP="00C34122">
      <w:pPr>
        <w:tabs>
          <w:tab w:val="left" w:pos="260"/>
        </w:tabs>
        <w:autoSpaceDE w:val="0"/>
        <w:autoSpaceDN w:val="0"/>
        <w:ind w:left="28"/>
        <w:jc w:val="both"/>
        <w:rPr>
          <w:sz w:val="22"/>
          <w:szCs w:val="22"/>
          <w:lang w:val="es-CR"/>
        </w:rPr>
      </w:pPr>
    </w:p>
    <w:p w14:paraId="21FA0A63" w14:textId="77777777" w:rsidR="00C34122" w:rsidRPr="00A2119B" w:rsidRDefault="00C34122" w:rsidP="00C34122">
      <w:pPr>
        <w:tabs>
          <w:tab w:val="left" w:pos="260"/>
        </w:tabs>
        <w:autoSpaceDE w:val="0"/>
        <w:autoSpaceDN w:val="0"/>
        <w:ind w:left="28"/>
        <w:jc w:val="both"/>
        <w:rPr>
          <w:sz w:val="22"/>
          <w:szCs w:val="22"/>
          <w:lang w:val="es-CR"/>
        </w:rPr>
      </w:pPr>
      <w:r w:rsidRPr="00A2119B">
        <w:rPr>
          <w:sz w:val="22"/>
          <w:szCs w:val="22"/>
          <w:lang w:val="es-CR"/>
        </w:rPr>
        <w:t>El requerimiento de capital adicional será revisado al menos una vez al año por la Sugese y se suprimirá cuando la entidad haya subsanado las deficiencias que hayan llevado a imponerlo.</w:t>
      </w:r>
    </w:p>
    <w:p w14:paraId="106D3123" w14:textId="77777777" w:rsidR="00C34122" w:rsidRPr="00A2119B" w:rsidRDefault="00C34122" w:rsidP="00C34122">
      <w:pPr>
        <w:tabs>
          <w:tab w:val="left" w:pos="260"/>
        </w:tabs>
        <w:autoSpaceDE w:val="0"/>
        <w:autoSpaceDN w:val="0"/>
        <w:ind w:left="28"/>
        <w:jc w:val="both"/>
        <w:rPr>
          <w:sz w:val="22"/>
          <w:szCs w:val="22"/>
          <w:lang w:val="es-CR"/>
        </w:rPr>
      </w:pPr>
    </w:p>
    <w:p w14:paraId="4802D5E5"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g.</w:t>
      </w:r>
      <w:r w:rsidRPr="00A2119B">
        <w:rPr>
          <w:rFonts w:eastAsia="Calibri"/>
          <w:sz w:val="22"/>
          <w:szCs w:val="22"/>
          <w:lang w:val="es-CR" w:eastAsia="en-US"/>
        </w:rPr>
        <w:tab/>
      </w:r>
      <w:r w:rsidRPr="00A2119B">
        <w:rPr>
          <w:sz w:val="22"/>
          <w:szCs w:val="22"/>
          <w:lang w:val="es-CR"/>
        </w:rPr>
        <w:t>Requerir la revisión, el ajuste, suspensión o revocación de definiciones internas, acuerdos, políticas y procedimientos, conductas o decisiones a nivel corporativo que se consideren que podrían afectar el trato justo del consumidor de seguros.</w:t>
      </w:r>
    </w:p>
    <w:p w14:paraId="2FD4854A" w14:textId="77777777" w:rsidR="00C34122" w:rsidRPr="00A2119B" w:rsidRDefault="00C34122" w:rsidP="00C34122">
      <w:pPr>
        <w:ind w:left="720"/>
        <w:rPr>
          <w:rFonts w:eastAsia="Calibri"/>
          <w:sz w:val="22"/>
          <w:szCs w:val="22"/>
          <w:lang w:val="es-CR" w:eastAsia="en-US"/>
        </w:rPr>
      </w:pPr>
    </w:p>
    <w:p w14:paraId="070A2C39"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h.</w:t>
      </w:r>
      <w:r w:rsidRPr="00A2119B">
        <w:rPr>
          <w:rFonts w:eastAsia="Calibri"/>
          <w:sz w:val="22"/>
          <w:szCs w:val="22"/>
          <w:lang w:val="es-CR" w:eastAsia="en-US"/>
        </w:rPr>
        <w:tab/>
      </w:r>
      <w:r w:rsidRPr="00A2119B">
        <w:rPr>
          <w:sz w:val="22"/>
          <w:szCs w:val="22"/>
          <w:lang w:val="es-CR"/>
        </w:rPr>
        <w:t>Ordenar la realización por parte de la entidad de publicaciones, comunicaciones generales o personalizadas, y correcciones a estas.”</w:t>
      </w:r>
    </w:p>
    <w:p w14:paraId="2C4F2CFF" w14:textId="77777777" w:rsidR="00C34122" w:rsidRPr="00A2119B" w:rsidRDefault="00C34122" w:rsidP="00C34122">
      <w:pPr>
        <w:tabs>
          <w:tab w:val="left" w:pos="426"/>
        </w:tabs>
        <w:autoSpaceDE w:val="0"/>
        <w:autoSpaceDN w:val="0"/>
        <w:ind w:left="426" w:hanging="426"/>
        <w:jc w:val="both"/>
        <w:rPr>
          <w:sz w:val="22"/>
          <w:szCs w:val="22"/>
          <w:lang w:val="es-CR"/>
        </w:rPr>
      </w:pPr>
    </w:p>
    <w:p w14:paraId="747E0581" w14:textId="77777777" w:rsidR="00C34122" w:rsidRPr="00A2119B" w:rsidRDefault="00C34122" w:rsidP="00C34122">
      <w:pPr>
        <w:autoSpaceDE w:val="0"/>
        <w:autoSpaceDN w:val="0"/>
        <w:jc w:val="both"/>
        <w:rPr>
          <w:b/>
          <w:bCs/>
          <w:sz w:val="22"/>
          <w:szCs w:val="22"/>
          <w:lang w:val="es-CR"/>
        </w:rPr>
      </w:pPr>
      <w:r w:rsidRPr="00A2119B">
        <w:rPr>
          <w:b/>
          <w:bCs/>
          <w:sz w:val="22"/>
          <w:szCs w:val="22"/>
          <w:lang w:val="es-CR"/>
        </w:rPr>
        <w:t>“Artículo 23. Nivel 3 – Riesgo a la viabilidad financiera o solvencia, o graves riesgos de conducta.</w:t>
      </w:r>
    </w:p>
    <w:p w14:paraId="21A62206" w14:textId="77777777" w:rsidR="00C34122" w:rsidRPr="00A2119B" w:rsidRDefault="00C34122" w:rsidP="00C34122">
      <w:pPr>
        <w:autoSpaceDE w:val="0"/>
        <w:autoSpaceDN w:val="0"/>
        <w:jc w:val="both"/>
        <w:rPr>
          <w:sz w:val="22"/>
          <w:szCs w:val="22"/>
          <w:lang w:val="es-CR"/>
        </w:rPr>
      </w:pPr>
    </w:p>
    <w:p w14:paraId="7D73F2E7"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Cuando una </w:t>
      </w:r>
      <w:r w:rsidRPr="00A2119B">
        <w:rPr>
          <w:i/>
          <w:iCs/>
          <w:sz w:val="22"/>
          <w:szCs w:val="22"/>
          <w:lang w:val="es-CR"/>
        </w:rPr>
        <w:t xml:space="preserve">Entidad </w:t>
      </w:r>
      <w:r w:rsidRPr="00A2119B">
        <w:rPr>
          <w:sz w:val="22"/>
          <w:szCs w:val="22"/>
          <w:lang w:val="es-CR"/>
        </w:rPr>
        <w:t xml:space="preserve">se encuentra en nivel 3, la </w:t>
      </w:r>
      <w:r w:rsidRPr="00A2119B">
        <w:rPr>
          <w:i/>
          <w:iCs/>
          <w:sz w:val="22"/>
          <w:szCs w:val="22"/>
          <w:lang w:val="es-CR"/>
        </w:rPr>
        <w:t xml:space="preserve">Sugese </w:t>
      </w:r>
      <w:r w:rsidRPr="00A2119B">
        <w:rPr>
          <w:sz w:val="22"/>
          <w:szCs w:val="22"/>
          <w:lang w:val="es-CR"/>
        </w:rPr>
        <w:t xml:space="preserve">ha identificado problemas en relación con la seguridad y solidez de la </w:t>
      </w:r>
      <w:r w:rsidRPr="00A2119B">
        <w:rPr>
          <w:i/>
          <w:iCs/>
          <w:sz w:val="22"/>
          <w:szCs w:val="22"/>
          <w:lang w:val="es-CR"/>
        </w:rPr>
        <w:t xml:space="preserve">Entidad </w:t>
      </w:r>
      <w:r w:rsidRPr="00A2119B">
        <w:rPr>
          <w:sz w:val="22"/>
          <w:szCs w:val="22"/>
          <w:lang w:val="es-CR"/>
        </w:rPr>
        <w:t>y la misma es vulnerable a cambios adversos en las condiciones económicas. A pesar de que estos problemas no son lo suficientemente graves como para implicar una amenaza inmediata a la viabilidad financiera o solvencia, tienen el potencial de conducir a situaciones graves en caso de no ser abordados oportunamente.</w:t>
      </w:r>
    </w:p>
    <w:p w14:paraId="643A86FF" w14:textId="77777777" w:rsidR="00C34122" w:rsidRPr="00A2119B" w:rsidRDefault="00C34122" w:rsidP="00C34122">
      <w:pPr>
        <w:autoSpaceDE w:val="0"/>
        <w:autoSpaceDN w:val="0"/>
        <w:jc w:val="both"/>
        <w:rPr>
          <w:sz w:val="22"/>
          <w:szCs w:val="22"/>
          <w:lang w:val="es-CR"/>
        </w:rPr>
      </w:pPr>
    </w:p>
    <w:p w14:paraId="3459C0E0"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En cuanto a la conducta de negocio, una </w:t>
      </w:r>
      <w:r w:rsidRPr="00A2119B">
        <w:rPr>
          <w:i/>
          <w:iCs/>
          <w:sz w:val="22"/>
          <w:szCs w:val="22"/>
          <w:lang w:val="es-CR"/>
        </w:rPr>
        <w:t xml:space="preserve">Entidad </w:t>
      </w:r>
      <w:r w:rsidRPr="00A2119B">
        <w:rPr>
          <w:sz w:val="22"/>
          <w:szCs w:val="22"/>
          <w:lang w:val="es-CR"/>
        </w:rPr>
        <w:t xml:space="preserve">se encuentra en nivel 3, si la </w:t>
      </w:r>
      <w:r w:rsidRPr="00A2119B">
        <w:rPr>
          <w:i/>
          <w:iCs/>
          <w:sz w:val="22"/>
          <w:szCs w:val="22"/>
          <w:lang w:val="es-CR"/>
        </w:rPr>
        <w:t xml:space="preserve">Sugese </w:t>
      </w:r>
      <w:r w:rsidRPr="00A2119B">
        <w:rPr>
          <w:sz w:val="22"/>
          <w:szCs w:val="22"/>
          <w:lang w:val="es-CR"/>
        </w:rPr>
        <w:t xml:space="preserve">ha identificado graves riesgos de conducta de negocio capaces de impactar de manera significativa a sus clientes, la reputación de la </w:t>
      </w:r>
      <w:r w:rsidRPr="00A2119B">
        <w:rPr>
          <w:i/>
          <w:iCs/>
          <w:sz w:val="22"/>
          <w:szCs w:val="22"/>
          <w:lang w:val="es-CR"/>
        </w:rPr>
        <w:t xml:space="preserve">Entidad, </w:t>
      </w:r>
      <w:r w:rsidRPr="00A2119B">
        <w:rPr>
          <w:sz w:val="22"/>
          <w:szCs w:val="22"/>
          <w:lang w:val="es-CR"/>
        </w:rPr>
        <w:t xml:space="preserve">así como su régimen de solvencia o disminuir la confianza en la integridad del mercado. </w:t>
      </w:r>
    </w:p>
    <w:p w14:paraId="72491BDA" w14:textId="77777777" w:rsidR="00C34122" w:rsidRPr="00A2119B" w:rsidRDefault="00C34122" w:rsidP="00C34122">
      <w:pPr>
        <w:autoSpaceDE w:val="0"/>
        <w:autoSpaceDN w:val="0"/>
        <w:jc w:val="both"/>
        <w:rPr>
          <w:sz w:val="22"/>
          <w:szCs w:val="22"/>
          <w:lang w:val="es-CR"/>
        </w:rPr>
      </w:pPr>
    </w:p>
    <w:p w14:paraId="79BE6929"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Las siguientes circunstancias podrían conducir a que la </w:t>
      </w:r>
      <w:r w:rsidRPr="00A2119B">
        <w:rPr>
          <w:i/>
          <w:iCs/>
          <w:sz w:val="22"/>
          <w:szCs w:val="22"/>
          <w:lang w:val="es-CR"/>
        </w:rPr>
        <w:t xml:space="preserve">Sugese </w:t>
      </w:r>
      <w:r w:rsidRPr="00A2119B">
        <w:rPr>
          <w:sz w:val="22"/>
          <w:szCs w:val="22"/>
          <w:lang w:val="es-CR"/>
        </w:rPr>
        <w:t xml:space="preserve">asigne a una </w:t>
      </w:r>
      <w:r w:rsidRPr="00A2119B">
        <w:rPr>
          <w:i/>
          <w:iCs/>
          <w:sz w:val="22"/>
          <w:szCs w:val="22"/>
          <w:lang w:val="es-CR"/>
        </w:rPr>
        <w:t xml:space="preserve">Entidad </w:t>
      </w:r>
      <w:r w:rsidRPr="00A2119B">
        <w:rPr>
          <w:sz w:val="22"/>
          <w:szCs w:val="22"/>
          <w:lang w:val="es-CR"/>
        </w:rPr>
        <w:t>el Nivel 3:</w:t>
      </w:r>
    </w:p>
    <w:p w14:paraId="18D54A8D" w14:textId="77777777" w:rsidR="00C34122" w:rsidRPr="00A2119B" w:rsidRDefault="00C34122" w:rsidP="00C34122">
      <w:pPr>
        <w:autoSpaceDE w:val="0"/>
        <w:autoSpaceDN w:val="0"/>
        <w:jc w:val="both"/>
        <w:rPr>
          <w:bCs/>
          <w:sz w:val="22"/>
          <w:szCs w:val="22"/>
          <w:lang w:val="es-CR"/>
        </w:rPr>
      </w:pPr>
    </w:p>
    <w:p w14:paraId="4999B20D" w14:textId="77777777" w:rsidR="00C34122" w:rsidRPr="00A2119B" w:rsidRDefault="00C34122" w:rsidP="00C34122">
      <w:pPr>
        <w:tabs>
          <w:tab w:val="left" w:pos="260"/>
        </w:tabs>
        <w:autoSpaceDE w:val="0"/>
        <w:autoSpaceDN w:val="0"/>
        <w:ind w:left="2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 xml:space="preserve"> Se identifican problemas en los controles o en la gestión de riesgo que si bien es cierto no representan amenaza seria para la viabilidad financiera o la solvencia de la </w:t>
      </w:r>
      <w:r w:rsidRPr="00A2119B">
        <w:rPr>
          <w:i/>
          <w:iCs/>
          <w:sz w:val="22"/>
          <w:szCs w:val="22"/>
          <w:lang w:val="es-CR"/>
        </w:rPr>
        <w:t>Entidad</w:t>
      </w:r>
      <w:r w:rsidRPr="00A2119B">
        <w:rPr>
          <w:sz w:val="22"/>
          <w:szCs w:val="22"/>
          <w:lang w:val="es-CR"/>
        </w:rPr>
        <w:t>, podrían conducir a problemas más serios en caso de no ser abordados de manera inmediata.</w:t>
      </w:r>
    </w:p>
    <w:p w14:paraId="28508AB8" w14:textId="77777777" w:rsidR="00C34122" w:rsidRPr="00A2119B" w:rsidRDefault="00C34122" w:rsidP="00C34122">
      <w:pPr>
        <w:tabs>
          <w:tab w:val="left" w:pos="260"/>
        </w:tabs>
        <w:autoSpaceDE w:val="0"/>
        <w:autoSpaceDN w:val="0"/>
        <w:ind w:left="260"/>
        <w:contextualSpacing/>
        <w:jc w:val="both"/>
        <w:rPr>
          <w:sz w:val="22"/>
          <w:szCs w:val="22"/>
          <w:lang w:val="es-CR"/>
        </w:rPr>
      </w:pPr>
    </w:p>
    <w:p w14:paraId="34E68132" w14:textId="77777777" w:rsidR="00C34122" w:rsidRPr="00A2119B" w:rsidRDefault="00C34122" w:rsidP="00C34122">
      <w:pPr>
        <w:tabs>
          <w:tab w:val="left" w:pos="260"/>
        </w:tabs>
        <w:autoSpaceDE w:val="0"/>
        <w:autoSpaceDN w:val="0"/>
        <w:ind w:left="2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 La combinación del riesgo neto total de la compañía, sus utilidades, capital y liquidez hacen que la </w:t>
      </w:r>
      <w:r w:rsidRPr="00A2119B">
        <w:rPr>
          <w:i/>
          <w:iCs/>
          <w:sz w:val="22"/>
          <w:szCs w:val="22"/>
          <w:lang w:val="es-CR"/>
        </w:rPr>
        <w:t xml:space="preserve">Entidad </w:t>
      </w:r>
      <w:r w:rsidRPr="00A2119B">
        <w:rPr>
          <w:sz w:val="22"/>
          <w:szCs w:val="22"/>
          <w:lang w:val="es-CR"/>
        </w:rPr>
        <w:t>sea vulnerable frente a condiciones adversas, lo cual podría implicar una amenaza grave a la viabilidad financiera o solvencia en caso de no ser abordados inmediatamente”.</w:t>
      </w:r>
    </w:p>
    <w:p w14:paraId="09F73887" w14:textId="77777777" w:rsidR="00C34122" w:rsidRPr="00A2119B" w:rsidRDefault="00C34122" w:rsidP="00C34122">
      <w:pPr>
        <w:autoSpaceDE w:val="0"/>
        <w:autoSpaceDN w:val="0"/>
        <w:jc w:val="both"/>
        <w:rPr>
          <w:bCs/>
          <w:sz w:val="22"/>
          <w:szCs w:val="22"/>
          <w:lang w:val="es-CR"/>
        </w:rPr>
      </w:pPr>
    </w:p>
    <w:p w14:paraId="6C4052F4" w14:textId="77777777" w:rsidR="00C34122" w:rsidRPr="00A2119B" w:rsidRDefault="00C34122" w:rsidP="00C34122">
      <w:pPr>
        <w:autoSpaceDE w:val="0"/>
        <w:autoSpaceDN w:val="0"/>
        <w:jc w:val="both"/>
        <w:rPr>
          <w:b/>
          <w:bCs/>
          <w:sz w:val="22"/>
          <w:szCs w:val="22"/>
          <w:lang w:val="es-CR"/>
        </w:rPr>
      </w:pPr>
      <w:r w:rsidRPr="00A2119B">
        <w:rPr>
          <w:b/>
          <w:sz w:val="22"/>
          <w:szCs w:val="22"/>
          <w:lang w:val="es-CR"/>
        </w:rPr>
        <w:t>“</w:t>
      </w:r>
      <w:r w:rsidRPr="00A2119B">
        <w:rPr>
          <w:b/>
          <w:bCs/>
          <w:sz w:val="22"/>
          <w:szCs w:val="22"/>
          <w:lang w:val="es-CR"/>
        </w:rPr>
        <w:t>Artículo 25. Nivel 4 – Viabilidad futura bajo duda.</w:t>
      </w:r>
    </w:p>
    <w:p w14:paraId="7ABB5884" w14:textId="77777777" w:rsidR="00C34122" w:rsidRPr="00A2119B" w:rsidRDefault="00C34122" w:rsidP="00C34122">
      <w:pPr>
        <w:autoSpaceDE w:val="0"/>
        <w:autoSpaceDN w:val="0"/>
        <w:jc w:val="both"/>
        <w:rPr>
          <w:sz w:val="22"/>
          <w:szCs w:val="22"/>
          <w:lang w:val="es-CR"/>
        </w:rPr>
      </w:pPr>
    </w:p>
    <w:p w14:paraId="003FC627" w14:textId="77777777" w:rsidR="00C34122" w:rsidRPr="00A2119B" w:rsidRDefault="00C34122" w:rsidP="00C34122">
      <w:pPr>
        <w:autoSpaceDE w:val="0"/>
        <w:autoSpaceDN w:val="0"/>
        <w:jc w:val="both"/>
        <w:rPr>
          <w:sz w:val="22"/>
          <w:szCs w:val="22"/>
          <w:lang w:val="es-CR"/>
        </w:rPr>
      </w:pPr>
      <w:r w:rsidRPr="00A2119B">
        <w:rPr>
          <w:sz w:val="22"/>
          <w:szCs w:val="22"/>
          <w:lang w:val="es-CR"/>
        </w:rPr>
        <w:t xml:space="preserve">Cuando una </w:t>
      </w:r>
      <w:r w:rsidRPr="00A2119B">
        <w:rPr>
          <w:i/>
          <w:iCs/>
          <w:sz w:val="22"/>
          <w:szCs w:val="22"/>
          <w:lang w:val="es-CR"/>
        </w:rPr>
        <w:t xml:space="preserve">Entidad </w:t>
      </w:r>
      <w:r w:rsidRPr="00A2119B">
        <w:rPr>
          <w:sz w:val="22"/>
          <w:szCs w:val="22"/>
          <w:lang w:val="es-CR"/>
        </w:rPr>
        <w:t xml:space="preserve">se encuentra en nivel 4, la </w:t>
      </w:r>
      <w:r w:rsidRPr="00A2119B">
        <w:rPr>
          <w:i/>
          <w:iCs/>
          <w:sz w:val="22"/>
          <w:szCs w:val="22"/>
          <w:lang w:val="es-CR"/>
        </w:rPr>
        <w:t xml:space="preserve">Sugese </w:t>
      </w:r>
      <w:r w:rsidRPr="00A2119B">
        <w:rPr>
          <w:sz w:val="22"/>
          <w:szCs w:val="22"/>
          <w:lang w:val="es-CR"/>
        </w:rPr>
        <w:t xml:space="preserve">ha corroborado que la </w:t>
      </w:r>
      <w:r w:rsidRPr="00A2119B">
        <w:rPr>
          <w:i/>
          <w:iCs/>
          <w:sz w:val="22"/>
          <w:szCs w:val="22"/>
          <w:lang w:val="es-CR"/>
        </w:rPr>
        <w:t xml:space="preserve">Entidad </w:t>
      </w:r>
      <w:r w:rsidRPr="00A2119B">
        <w:rPr>
          <w:sz w:val="22"/>
          <w:szCs w:val="22"/>
          <w:lang w:val="es-CR"/>
        </w:rPr>
        <w:t xml:space="preserve">no ha sido capaz de remediar los problemas identificados en niveles anteriores y que la situación general ha empeorado. Existe preocupación importante en relación con la conducta de negocio, solidez y seguridad de la </w:t>
      </w:r>
      <w:r w:rsidRPr="00A2119B">
        <w:rPr>
          <w:i/>
          <w:iCs/>
          <w:sz w:val="22"/>
          <w:szCs w:val="22"/>
          <w:lang w:val="es-CR"/>
        </w:rPr>
        <w:t xml:space="preserve">Entidad </w:t>
      </w:r>
      <w:r w:rsidRPr="00A2119B">
        <w:rPr>
          <w:sz w:val="22"/>
          <w:szCs w:val="22"/>
          <w:lang w:val="es-CR"/>
        </w:rPr>
        <w:t xml:space="preserve">y experimenta problemas que conllevan a una amenaza real a la reputación, viabilidad financiera o solvencia de la </w:t>
      </w:r>
      <w:r w:rsidRPr="00A2119B">
        <w:rPr>
          <w:i/>
          <w:iCs/>
          <w:sz w:val="22"/>
          <w:szCs w:val="22"/>
          <w:lang w:val="es-CR"/>
        </w:rPr>
        <w:t>Entidad</w:t>
      </w:r>
      <w:r w:rsidRPr="00A2119B">
        <w:rPr>
          <w:sz w:val="22"/>
          <w:szCs w:val="22"/>
          <w:lang w:val="es-CR"/>
        </w:rPr>
        <w:t>, a menos que sean implementadas medidas correctivas de forma pronta y efectiva.</w:t>
      </w:r>
    </w:p>
    <w:p w14:paraId="29A185EF" w14:textId="77777777" w:rsidR="00C34122" w:rsidRPr="00A2119B" w:rsidRDefault="00C34122" w:rsidP="00C34122">
      <w:pPr>
        <w:autoSpaceDE w:val="0"/>
        <w:autoSpaceDN w:val="0"/>
        <w:jc w:val="both"/>
        <w:rPr>
          <w:sz w:val="22"/>
          <w:szCs w:val="22"/>
          <w:lang w:val="es-CR"/>
        </w:rPr>
      </w:pPr>
    </w:p>
    <w:p w14:paraId="349BEB68" w14:textId="77777777" w:rsidR="00C34122" w:rsidRPr="00A2119B" w:rsidRDefault="00C34122" w:rsidP="00C34122">
      <w:pPr>
        <w:autoSpaceDE w:val="0"/>
        <w:autoSpaceDN w:val="0"/>
        <w:jc w:val="both"/>
        <w:rPr>
          <w:sz w:val="22"/>
          <w:szCs w:val="22"/>
          <w:lang w:val="es-CR"/>
        </w:rPr>
      </w:pPr>
      <w:r w:rsidRPr="00A2119B">
        <w:rPr>
          <w:sz w:val="22"/>
          <w:szCs w:val="22"/>
          <w:lang w:val="es-CR"/>
        </w:rPr>
        <w:lastRenderedPageBreak/>
        <w:t xml:space="preserve">Las siguientes circunstancias podrían conducir a que la </w:t>
      </w:r>
      <w:r w:rsidRPr="00A2119B">
        <w:rPr>
          <w:i/>
          <w:iCs/>
          <w:sz w:val="22"/>
          <w:szCs w:val="22"/>
          <w:lang w:val="es-CR"/>
        </w:rPr>
        <w:t xml:space="preserve">Sugese </w:t>
      </w:r>
      <w:r w:rsidRPr="00A2119B">
        <w:rPr>
          <w:sz w:val="22"/>
          <w:szCs w:val="22"/>
          <w:lang w:val="es-CR"/>
        </w:rPr>
        <w:t xml:space="preserve">asigne a una </w:t>
      </w:r>
      <w:r w:rsidRPr="00A2119B">
        <w:rPr>
          <w:i/>
          <w:iCs/>
          <w:sz w:val="22"/>
          <w:szCs w:val="22"/>
          <w:lang w:val="es-CR"/>
        </w:rPr>
        <w:t xml:space="preserve">Entidad </w:t>
      </w:r>
      <w:r w:rsidRPr="00A2119B">
        <w:rPr>
          <w:sz w:val="22"/>
          <w:szCs w:val="22"/>
          <w:lang w:val="es-CR"/>
        </w:rPr>
        <w:t>el Nivel 4:</w:t>
      </w:r>
    </w:p>
    <w:p w14:paraId="5CA2C4E1" w14:textId="77777777" w:rsidR="00C34122" w:rsidRPr="00A2119B" w:rsidRDefault="00C34122" w:rsidP="00C34122">
      <w:pPr>
        <w:autoSpaceDE w:val="0"/>
        <w:autoSpaceDN w:val="0"/>
        <w:jc w:val="both"/>
        <w:rPr>
          <w:sz w:val="22"/>
          <w:szCs w:val="22"/>
          <w:lang w:val="es-CR"/>
        </w:rPr>
      </w:pPr>
    </w:p>
    <w:p w14:paraId="6B67CC3E"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a.</w:t>
      </w:r>
      <w:r w:rsidRPr="00A2119B">
        <w:rPr>
          <w:rFonts w:eastAsia="Calibri"/>
          <w:sz w:val="22"/>
          <w:szCs w:val="22"/>
          <w:lang w:val="es-CR" w:eastAsia="en-US"/>
        </w:rPr>
        <w:tab/>
      </w:r>
      <w:r w:rsidRPr="00A2119B">
        <w:rPr>
          <w:sz w:val="22"/>
          <w:szCs w:val="22"/>
          <w:lang w:val="es-CR"/>
        </w:rPr>
        <w:t>La compañía posee graves problemas en los controles o en la gestión de riesgo lo cual conlleva una amenaza seria a la reputación, viabilidad financiera o solvencia en caso de no implementar medidas correctivas de manera inmediata.</w:t>
      </w:r>
    </w:p>
    <w:p w14:paraId="081364EE" w14:textId="77777777" w:rsidR="00C34122" w:rsidRPr="00A2119B" w:rsidRDefault="00C34122" w:rsidP="00C34122">
      <w:pPr>
        <w:autoSpaceDE w:val="0"/>
        <w:autoSpaceDN w:val="0"/>
        <w:ind w:left="790"/>
        <w:jc w:val="both"/>
        <w:rPr>
          <w:rFonts w:eastAsia="Calibri"/>
          <w:sz w:val="22"/>
          <w:szCs w:val="22"/>
          <w:lang w:val="es-CR" w:eastAsia="en-US"/>
        </w:rPr>
      </w:pPr>
    </w:p>
    <w:p w14:paraId="6B13C26B" w14:textId="77777777" w:rsidR="00C34122" w:rsidRPr="00A2119B" w:rsidRDefault="00C34122" w:rsidP="00C34122">
      <w:pPr>
        <w:tabs>
          <w:tab w:val="left" w:pos="709"/>
        </w:tabs>
        <w:ind w:left="720" w:hanging="360"/>
        <w:contextualSpacing/>
        <w:jc w:val="both"/>
        <w:rPr>
          <w:sz w:val="22"/>
          <w:szCs w:val="22"/>
          <w:lang w:val="es-CR"/>
        </w:rPr>
      </w:pPr>
      <w:r w:rsidRPr="00A2119B">
        <w:rPr>
          <w:rFonts w:eastAsia="Calibri"/>
          <w:sz w:val="22"/>
          <w:szCs w:val="22"/>
          <w:lang w:val="es-CR" w:eastAsia="en-US"/>
        </w:rPr>
        <w:t>b.</w:t>
      </w:r>
      <w:r w:rsidRPr="00A2119B">
        <w:rPr>
          <w:rFonts w:eastAsia="Calibri"/>
          <w:sz w:val="22"/>
          <w:szCs w:val="22"/>
          <w:lang w:val="es-CR" w:eastAsia="en-US"/>
        </w:rPr>
        <w:tab/>
      </w:r>
      <w:r w:rsidRPr="00A2119B">
        <w:rPr>
          <w:sz w:val="22"/>
          <w:szCs w:val="22"/>
          <w:lang w:val="es-CR"/>
        </w:rPr>
        <w:t xml:space="preserve">La combinación del riesgo neto total de la compañía, su capital, sus utilidades y liquidez, hacen que la </w:t>
      </w:r>
      <w:r w:rsidRPr="00A2119B">
        <w:rPr>
          <w:i/>
          <w:iCs/>
          <w:sz w:val="22"/>
          <w:szCs w:val="22"/>
          <w:lang w:val="es-CR"/>
        </w:rPr>
        <w:t xml:space="preserve">Entidad </w:t>
      </w:r>
      <w:r w:rsidRPr="00A2119B">
        <w:rPr>
          <w:sz w:val="22"/>
          <w:szCs w:val="22"/>
          <w:lang w:val="es-CR"/>
        </w:rPr>
        <w:t>sea vulnerable frente a condiciones adversas, lo cual conlleva una amenaza grave a la viabilidad financiera o solvencia y se hace necesario implementar medidas correctivas de manera inmediata”.</w:t>
      </w:r>
    </w:p>
    <w:p w14:paraId="70167968" w14:textId="77777777" w:rsidR="00C34122" w:rsidRPr="00A2119B" w:rsidRDefault="00C34122" w:rsidP="00C34122">
      <w:pPr>
        <w:rPr>
          <w:sz w:val="22"/>
          <w:szCs w:val="22"/>
          <w:lang w:val="es-CR"/>
        </w:rPr>
      </w:pPr>
    </w:p>
    <w:p w14:paraId="293C7269" w14:textId="77777777" w:rsidR="00C34122" w:rsidRPr="00A2119B" w:rsidRDefault="00C34122" w:rsidP="00C34122">
      <w:pPr>
        <w:widowControl w:val="0"/>
        <w:autoSpaceDE w:val="0"/>
        <w:autoSpaceDN w:val="0"/>
        <w:adjustRightInd w:val="0"/>
        <w:contextualSpacing/>
        <w:jc w:val="both"/>
        <w:rPr>
          <w:b/>
          <w:bCs/>
          <w:sz w:val="22"/>
          <w:szCs w:val="22"/>
          <w:lang w:val="es-CR"/>
        </w:rPr>
      </w:pPr>
      <w:bookmarkStart w:id="54" w:name="_Hlk222827503"/>
      <w:r w:rsidRPr="00A2119B">
        <w:rPr>
          <w:rFonts w:eastAsia="Calibri"/>
          <w:b/>
          <w:bCs/>
          <w:sz w:val="22"/>
          <w:szCs w:val="22"/>
          <w:lang w:val="es-CR" w:eastAsia="en-US"/>
        </w:rPr>
        <w:t>2.3.</w:t>
      </w:r>
      <w:r w:rsidRPr="00A2119B">
        <w:rPr>
          <w:rFonts w:eastAsia="Calibri"/>
          <w:b/>
          <w:bCs/>
          <w:sz w:val="22"/>
          <w:szCs w:val="22"/>
          <w:lang w:val="es-CR" w:eastAsia="en-US"/>
        </w:rPr>
        <w:tab/>
      </w:r>
      <w:r w:rsidRPr="00A2119B">
        <w:rPr>
          <w:b/>
          <w:bCs/>
          <w:sz w:val="22"/>
          <w:szCs w:val="22"/>
          <w:lang w:val="es-CR"/>
        </w:rPr>
        <w:t>Modificar los artículos 3 (inciso 3.1.), 11, 13 y 14 del Acuerdo Sugese 11-20, denominado “</w:t>
      </w:r>
      <w:r w:rsidRPr="00A2119B">
        <w:rPr>
          <w:b/>
          <w:bCs/>
          <w:i/>
          <w:sz w:val="22"/>
          <w:szCs w:val="22"/>
          <w:lang w:val="es-CR"/>
        </w:rPr>
        <w:t>Reglamento sobre Inclusión y Acceso al Seguro”</w:t>
      </w:r>
      <w:r w:rsidRPr="00A2119B">
        <w:rPr>
          <w:b/>
          <w:bCs/>
          <w:sz w:val="22"/>
          <w:szCs w:val="22"/>
          <w:lang w:val="es-CR"/>
        </w:rPr>
        <w:t>, para que en lo sucesivo se lean de la siguiente forma:</w:t>
      </w:r>
    </w:p>
    <w:bookmarkEnd w:id="54"/>
    <w:p w14:paraId="0EFDE1B7" w14:textId="77777777" w:rsidR="00C34122" w:rsidRPr="00A2119B" w:rsidRDefault="00C34122" w:rsidP="00C34122">
      <w:pPr>
        <w:widowControl w:val="0"/>
        <w:autoSpaceDE w:val="0"/>
        <w:autoSpaceDN w:val="0"/>
        <w:adjustRightInd w:val="0"/>
        <w:jc w:val="both"/>
        <w:rPr>
          <w:bCs/>
          <w:sz w:val="22"/>
          <w:szCs w:val="22"/>
          <w:lang w:val="es-CR"/>
        </w:rPr>
      </w:pPr>
    </w:p>
    <w:p w14:paraId="3CC8EC78" w14:textId="77777777" w:rsidR="00C34122" w:rsidRPr="00A2119B" w:rsidRDefault="00C34122" w:rsidP="00C34122">
      <w:pPr>
        <w:widowControl w:val="0"/>
        <w:autoSpaceDE w:val="0"/>
        <w:autoSpaceDN w:val="0"/>
        <w:adjustRightInd w:val="0"/>
        <w:jc w:val="both"/>
        <w:rPr>
          <w:b/>
          <w:sz w:val="22"/>
          <w:szCs w:val="22"/>
          <w:lang w:val="es-CR"/>
        </w:rPr>
      </w:pPr>
      <w:r w:rsidRPr="00A2119B">
        <w:rPr>
          <w:b/>
          <w:sz w:val="22"/>
          <w:szCs w:val="22"/>
          <w:lang w:val="es-CR"/>
        </w:rPr>
        <w:t xml:space="preserve">“Artículo 3. </w:t>
      </w:r>
      <w:r w:rsidRPr="00A2119B">
        <w:rPr>
          <w:b/>
          <w:iCs/>
          <w:sz w:val="22"/>
          <w:szCs w:val="22"/>
          <w:lang w:val="es-CR"/>
        </w:rPr>
        <w:t>Definiciones.</w:t>
      </w:r>
    </w:p>
    <w:p w14:paraId="032479E9" w14:textId="77777777" w:rsidR="00C34122" w:rsidRPr="00A2119B" w:rsidRDefault="00C34122" w:rsidP="00C34122">
      <w:pPr>
        <w:widowControl w:val="0"/>
        <w:autoSpaceDE w:val="0"/>
        <w:autoSpaceDN w:val="0"/>
        <w:adjustRightInd w:val="0"/>
        <w:jc w:val="both"/>
        <w:rPr>
          <w:bCs/>
          <w:sz w:val="22"/>
          <w:szCs w:val="22"/>
          <w:lang w:val="es-CR"/>
        </w:rPr>
      </w:pPr>
    </w:p>
    <w:p w14:paraId="2965899B"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 xml:space="preserve">Para efectos del presente Reglamento se disponen las siguientes definiciones: </w:t>
      </w:r>
    </w:p>
    <w:p w14:paraId="375CCE5C" w14:textId="77777777" w:rsidR="00C34122" w:rsidRPr="00A2119B" w:rsidRDefault="00C34122" w:rsidP="00C34122">
      <w:pPr>
        <w:widowControl w:val="0"/>
        <w:jc w:val="both"/>
        <w:rPr>
          <w:sz w:val="22"/>
          <w:szCs w:val="22"/>
          <w:lang w:val="es-CR"/>
        </w:rPr>
      </w:pPr>
    </w:p>
    <w:p w14:paraId="7E658219" w14:textId="77777777" w:rsidR="00C34122" w:rsidRPr="00A2119B" w:rsidRDefault="00C34122" w:rsidP="00C34122">
      <w:pPr>
        <w:widowControl w:val="0"/>
        <w:autoSpaceDE w:val="0"/>
        <w:autoSpaceDN w:val="0"/>
        <w:adjustRightInd w:val="0"/>
        <w:jc w:val="both"/>
        <w:rPr>
          <w:bCs/>
          <w:color w:val="000000"/>
          <w:sz w:val="22"/>
          <w:szCs w:val="22"/>
          <w:lang w:val="es-CR"/>
        </w:rPr>
      </w:pPr>
      <w:bookmarkStart w:id="55" w:name="_Hlk161733178"/>
      <w:r w:rsidRPr="00A2119B">
        <w:rPr>
          <w:b/>
          <w:bCs/>
          <w:iCs/>
          <w:color w:val="000000"/>
          <w:sz w:val="22"/>
          <w:szCs w:val="22"/>
          <w:lang w:val="es-CR"/>
        </w:rPr>
        <w:t>3.1. Cadena de valor del seguro autoexpedible:</w:t>
      </w:r>
      <w:r w:rsidRPr="00A2119B">
        <w:rPr>
          <w:b/>
          <w:bCs/>
          <w:i/>
          <w:color w:val="000000"/>
          <w:sz w:val="22"/>
          <w:szCs w:val="22"/>
          <w:lang w:val="es-CR"/>
        </w:rPr>
        <w:t xml:space="preserve"> </w:t>
      </w:r>
      <w:r w:rsidRPr="00A2119B">
        <w:rPr>
          <w:bCs/>
          <w:color w:val="000000"/>
          <w:sz w:val="22"/>
          <w:szCs w:val="22"/>
          <w:lang w:val="es-CR"/>
        </w:rPr>
        <w:t>Se refiere al conjunto de actividades, servicios, funciones, plataformas o elementos de cualquier tipo, susceptibles de agregar valor para el consumidor o generarle algún riesgo en cualquiera de las etapas de las fases del ciclo de vida del seguro autoexpedible, a saber: i) diseño del producto, ii) promoción e información, iii) asesoría y gestión de conflictos de interés, iv) perfeccionamiento, v) servicio posventa, y vi) quejas y reclamaciones”.</w:t>
      </w:r>
    </w:p>
    <w:bookmarkEnd w:id="55"/>
    <w:p w14:paraId="173D01C1" w14:textId="77777777" w:rsidR="00C34122" w:rsidRPr="00A2119B" w:rsidRDefault="00C34122" w:rsidP="00C34122">
      <w:pPr>
        <w:widowControl w:val="0"/>
        <w:autoSpaceDE w:val="0"/>
        <w:autoSpaceDN w:val="0"/>
        <w:adjustRightInd w:val="0"/>
        <w:jc w:val="both"/>
        <w:rPr>
          <w:bCs/>
          <w:sz w:val="22"/>
          <w:szCs w:val="22"/>
          <w:lang w:val="es-CR"/>
        </w:rPr>
      </w:pPr>
    </w:p>
    <w:p w14:paraId="1A790895" w14:textId="77777777" w:rsidR="00C34122" w:rsidRPr="00A2119B" w:rsidRDefault="00C34122" w:rsidP="00C34122">
      <w:pPr>
        <w:widowControl w:val="0"/>
        <w:autoSpaceDE w:val="0"/>
        <w:autoSpaceDN w:val="0"/>
        <w:adjustRightInd w:val="0"/>
        <w:jc w:val="both"/>
        <w:rPr>
          <w:b/>
          <w:i/>
          <w:sz w:val="22"/>
          <w:szCs w:val="22"/>
          <w:lang w:val="es-CR"/>
        </w:rPr>
      </w:pPr>
      <w:r w:rsidRPr="00A2119B">
        <w:rPr>
          <w:b/>
          <w:sz w:val="22"/>
          <w:szCs w:val="22"/>
          <w:lang w:val="es-CR"/>
        </w:rPr>
        <w:t xml:space="preserve">“Artículo 11. </w:t>
      </w:r>
      <w:r w:rsidRPr="00A2119B">
        <w:rPr>
          <w:b/>
          <w:iCs/>
          <w:sz w:val="22"/>
          <w:szCs w:val="22"/>
          <w:lang w:val="es-CR"/>
        </w:rPr>
        <w:t>Asesoría y gestión de conflictos de interés.</w:t>
      </w:r>
    </w:p>
    <w:p w14:paraId="304AE9D6" w14:textId="77777777" w:rsidR="00C34122" w:rsidRPr="00A2119B" w:rsidRDefault="00C34122" w:rsidP="00C34122">
      <w:pPr>
        <w:widowControl w:val="0"/>
        <w:autoSpaceDE w:val="0"/>
        <w:autoSpaceDN w:val="0"/>
        <w:adjustRightInd w:val="0"/>
        <w:jc w:val="both"/>
        <w:rPr>
          <w:bCs/>
          <w:i/>
          <w:sz w:val="22"/>
          <w:szCs w:val="22"/>
          <w:lang w:val="es-CR"/>
        </w:rPr>
      </w:pPr>
    </w:p>
    <w:p w14:paraId="44F988F0"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 xml:space="preserve">La propuesta de seguro contiene información de contacto por un número telefónico, Sitio </w:t>
      </w:r>
      <w:r w:rsidRPr="00A2119B">
        <w:rPr>
          <w:bCs/>
          <w:i/>
          <w:color w:val="000000"/>
          <w:sz w:val="22"/>
          <w:szCs w:val="22"/>
          <w:lang w:val="es-CR"/>
        </w:rPr>
        <w:t>Web</w:t>
      </w:r>
      <w:r w:rsidRPr="00A2119B">
        <w:rPr>
          <w:bCs/>
          <w:color w:val="000000"/>
          <w:sz w:val="22"/>
          <w:szCs w:val="22"/>
          <w:lang w:val="es-CR"/>
        </w:rPr>
        <w:t xml:space="preserve"> o cualquier red de comunicación y al menos una dirección física en la que el interesado pueda consultar preguntas frecuentes de una manera sencilla sobre el producto que adquiere y recibir asesoría sobre el seguro. </w:t>
      </w:r>
    </w:p>
    <w:p w14:paraId="340742FE" w14:textId="77777777" w:rsidR="00C34122" w:rsidRPr="00A2119B" w:rsidRDefault="00C34122" w:rsidP="00C34122">
      <w:pPr>
        <w:widowControl w:val="0"/>
        <w:jc w:val="both"/>
        <w:rPr>
          <w:bCs/>
          <w:color w:val="000000"/>
          <w:sz w:val="22"/>
          <w:szCs w:val="22"/>
          <w:lang w:val="es-CR"/>
        </w:rPr>
      </w:pPr>
    </w:p>
    <w:p w14:paraId="15A1E204" w14:textId="77777777" w:rsidR="00C34122" w:rsidRPr="00A2119B" w:rsidRDefault="00C34122" w:rsidP="00C34122">
      <w:pPr>
        <w:widowControl w:val="0"/>
        <w:autoSpaceDE w:val="0"/>
        <w:autoSpaceDN w:val="0"/>
        <w:adjustRightInd w:val="0"/>
        <w:jc w:val="both"/>
        <w:rPr>
          <w:sz w:val="22"/>
          <w:szCs w:val="22"/>
          <w:lang w:val="es-CR"/>
        </w:rPr>
      </w:pPr>
      <w:r w:rsidRPr="00A2119B">
        <w:rPr>
          <w:bCs/>
          <w:color w:val="000000"/>
          <w:sz w:val="22"/>
          <w:szCs w:val="22"/>
          <w:lang w:val="es-CR"/>
        </w:rPr>
        <w:t>La aseguradora toma las medidas necesarias para que se revele la existencia de cualquier conflicto de interés que pueda incidir en la decisión de compra del tomador.</w:t>
      </w:r>
      <w:r w:rsidRPr="00A2119B">
        <w:rPr>
          <w:sz w:val="22"/>
          <w:szCs w:val="22"/>
          <w:lang w:val="es-CR"/>
        </w:rPr>
        <w:t xml:space="preserve"> </w:t>
      </w:r>
    </w:p>
    <w:p w14:paraId="7E6881D3" w14:textId="77777777" w:rsidR="00C34122" w:rsidRPr="00A2119B" w:rsidRDefault="00C34122" w:rsidP="00C34122">
      <w:pPr>
        <w:widowControl w:val="0"/>
        <w:jc w:val="both"/>
        <w:rPr>
          <w:sz w:val="22"/>
          <w:szCs w:val="22"/>
          <w:lang w:val="es-CR"/>
        </w:rPr>
      </w:pPr>
    </w:p>
    <w:p w14:paraId="0A497BB5" w14:textId="77777777" w:rsidR="00C34122" w:rsidRPr="00A2119B" w:rsidRDefault="00C34122" w:rsidP="00C34122">
      <w:pPr>
        <w:widowControl w:val="0"/>
        <w:autoSpaceDE w:val="0"/>
        <w:autoSpaceDN w:val="0"/>
        <w:adjustRightInd w:val="0"/>
        <w:jc w:val="both"/>
        <w:rPr>
          <w:sz w:val="22"/>
          <w:szCs w:val="22"/>
          <w:lang w:val="es-CR"/>
        </w:rPr>
      </w:pPr>
      <w:r w:rsidRPr="00A2119B">
        <w:rPr>
          <w:sz w:val="22"/>
          <w:szCs w:val="22"/>
          <w:lang w:val="es-CR"/>
        </w:rPr>
        <w:t xml:space="preserve">En caso de que el seguro sea accesorio a la adquisición de otro bien o servicio, la aseguradora toma las medidas necesarias para que el posible tomador conozca, de forma previa a la contratación, esa situación, así como la </w:t>
      </w:r>
      <w:r w:rsidRPr="00A2119B">
        <w:rPr>
          <w:bCs/>
          <w:color w:val="000000"/>
          <w:sz w:val="22"/>
          <w:szCs w:val="22"/>
          <w:lang w:val="es-CR"/>
        </w:rPr>
        <w:t>facultad</w:t>
      </w:r>
      <w:r w:rsidRPr="00A2119B">
        <w:rPr>
          <w:sz w:val="22"/>
          <w:szCs w:val="22"/>
          <w:lang w:val="es-CR"/>
        </w:rPr>
        <w:t xml:space="preserve"> que tiene de no adquirir el seguro y el porcentaje del costo del seguro que recibe el intermediario del seguro autoexpedible”.</w:t>
      </w:r>
    </w:p>
    <w:p w14:paraId="401B9290" w14:textId="77777777" w:rsidR="00C34122" w:rsidRPr="00A2119B" w:rsidRDefault="00C34122" w:rsidP="00C34122">
      <w:pPr>
        <w:widowControl w:val="0"/>
        <w:autoSpaceDE w:val="0"/>
        <w:autoSpaceDN w:val="0"/>
        <w:adjustRightInd w:val="0"/>
        <w:jc w:val="both"/>
        <w:rPr>
          <w:bCs/>
          <w:iCs/>
          <w:sz w:val="22"/>
          <w:szCs w:val="22"/>
          <w:lang w:val="es-CR"/>
        </w:rPr>
      </w:pPr>
    </w:p>
    <w:p w14:paraId="7CD286E9" w14:textId="77777777" w:rsidR="00C34122" w:rsidRPr="00A2119B" w:rsidRDefault="00C34122" w:rsidP="00C34122">
      <w:pPr>
        <w:widowControl w:val="0"/>
        <w:autoSpaceDE w:val="0"/>
        <w:autoSpaceDN w:val="0"/>
        <w:adjustRightInd w:val="0"/>
        <w:jc w:val="both"/>
        <w:rPr>
          <w:b/>
          <w:i/>
          <w:sz w:val="22"/>
          <w:szCs w:val="22"/>
          <w:lang w:val="es-CR"/>
        </w:rPr>
      </w:pPr>
      <w:r w:rsidRPr="00A2119B">
        <w:rPr>
          <w:b/>
          <w:sz w:val="22"/>
          <w:szCs w:val="22"/>
          <w:lang w:val="es-CR"/>
        </w:rPr>
        <w:t xml:space="preserve">“Artículo 13. </w:t>
      </w:r>
      <w:r w:rsidRPr="00A2119B">
        <w:rPr>
          <w:b/>
          <w:iCs/>
          <w:sz w:val="22"/>
          <w:szCs w:val="22"/>
          <w:lang w:val="es-CR"/>
        </w:rPr>
        <w:t>Servicio posventa.</w:t>
      </w:r>
    </w:p>
    <w:p w14:paraId="338E885D" w14:textId="77777777" w:rsidR="00C34122" w:rsidRPr="00A2119B" w:rsidRDefault="00C34122" w:rsidP="00C34122">
      <w:pPr>
        <w:widowControl w:val="0"/>
        <w:autoSpaceDE w:val="0"/>
        <w:autoSpaceDN w:val="0"/>
        <w:adjustRightInd w:val="0"/>
        <w:jc w:val="both"/>
        <w:rPr>
          <w:bCs/>
          <w:iCs/>
          <w:sz w:val="22"/>
          <w:szCs w:val="22"/>
          <w:lang w:val="es-CR"/>
        </w:rPr>
      </w:pPr>
    </w:p>
    <w:p w14:paraId="7E122B07"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En la póliza consta al menos un número de teléfono, dirección física, y un correo electrónico u otro medio de comunicación digital en los cuales la aseguradora atiende consultas relacionadas con el producto.</w:t>
      </w:r>
    </w:p>
    <w:p w14:paraId="1A09A42E" w14:textId="77777777" w:rsidR="00C34122" w:rsidRPr="00A2119B" w:rsidRDefault="00C34122" w:rsidP="00C34122">
      <w:pPr>
        <w:widowControl w:val="0"/>
        <w:jc w:val="both"/>
        <w:rPr>
          <w:bCs/>
          <w:color w:val="000000"/>
          <w:sz w:val="22"/>
          <w:szCs w:val="22"/>
          <w:lang w:val="es-CR"/>
        </w:rPr>
      </w:pPr>
    </w:p>
    <w:p w14:paraId="7EEC3D44"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La aseguradora también debe contar con un medio de contacto con el tomador y asegurado, según corresponda, al cual deberá informar cualquier situación relevante relacionada con el seguro”.</w:t>
      </w:r>
    </w:p>
    <w:p w14:paraId="47F7619F" w14:textId="77777777" w:rsidR="00C34122" w:rsidRPr="00A2119B" w:rsidRDefault="00C34122" w:rsidP="00C34122">
      <w:pPr>
        <w:widowControl w:val="0"/>
        <w:autoSpaceDE w:val="0"/>
        <w:autoSpaceDN w:val="0"/>
        <w:adjustRightInd w:val="0"/>
        <w:jc w:val="both"/>
        <w:rPr>
          <w:bCs/>
          <w:iCs/>
          <w:sz w:val="22"/>
          <w:szCs w:val="22"/>
          <w:lang w:val="es-CR"/>
        </w:rPr>
      </w:pPr>
    </w:p>
    <w:p w14:paraId="7868FDC7" w14:textId="77777777" w:rsidR="00C34122" w:rsidRPr="00A2119B" w:rsidRDefault="00C34122" w:rsidP="00C34122">
      <w:pPr>
        <w:widowControl w:val="0"/>
        <w:autoSpaceDE w:val="0"/>
        <w:autoSpaceDN w:val="0"/>
        <w:adjustRightInd w:val="0"/>
        <w:jc w:val="both"/>
        <w:rPr>
          <w:b/>
          <w:i/>
          <w:sz w:val="22"/>
          <w:szCs w:val="22"/>
          <w:lang w:val="es-CR"/>
        </w:rPr>
      </w:pPr>
      <w:r w:rsidRPr="00A2119B">
        <w:rPr>
          <w:b/>
          <w:sz w:val="22"/>
          <w:szCs w:val="22"/>
          <w:lang w:val="es-CR"/>
        </w:rPr>
        <w:lastRenderedPageBreak/>
        <w:t xml:space="preserve">“Artículo 14. </w:t>
      </w:r>
      <w:r w:rsidRPr="00A2119B">
        <w:rPr>
          <w:b/>
          <w:iCs/>
          <w:sz w:val="22"/>
          <w:szCs w:val="22"/>
          <w:lang w:val="es-CR"/>
        </w:rPr>
        <w:t>Quejas y reclamaciones.</w:t>
      </w:r>
    </w:p>
    <w:p w14:paraId="6EDCC682" w14:textId="77777777" w:rsidR="00C34122" w:rsidRPr="00A2119B" w:rsidRDefault="00C34122" w:rsidP="00C34122">
      <w:pPr>
        <w:widowControl w:val="0"/>
        <w:autoSpaceDE w:val="0"/>
        <w:autoSpaceDN w:val="0"/>
        <w:adjustRightInd w:val="0"/>
        <w:jc w:val="both"/>
        <w:rPr>
          <w:bCs/>
          <w:iCs/>
          <w:sz w:val="22"/>
          <w:szCs w:val="22"/>
          <w:lang w:val="es-CR"/>
        </w:rPr>
      </w:pPr>
    </w:p>
    <w:p w14:paraId="26B855F3"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El trámite de quejas y reclamaciones es simple e incluye solamente requisitos necesarios y de sencilla obtención.</w:t>
      </w:r>
    </w:p>
    <w:p w14:paraId="08C61456" w14:textId="77777777" w:rsidR="00C34122" w:rsidRPr="00A2119B" w:rsidRDefault="00C34122" w:rsidP="00C34122">
      <w:pPr>
        <w:widowControl w:val="0"/>
        <w:autoSpaceDE w:val="0"/>
        <w:autoSpaceDN w:val="0"/>
        <w:adjustRightInd w:val="0"/>
        <w:jc w:val="both"/>
        <w:rPr>
          <w:bCs/>
          <w:color w:val="000000"/>
          <w:sz w:val="22"/>
          <w:szCs w:val="22"/>
          <w:lang w:val="es-CR"/>
        </w:rPr>
      </w:pPr>
    </w:p>
    <w:p w14:paraId="3206DE8A"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La resolución tiene lugar dentro del plazo máximo de diez (10) días hábiles contados a partir del momento en que se reciba la totalidad de requisitos establecidos en el contrato por parte de la instancia autorizada para la recepción de los mismos. Dicho plazo no podrá suspenderse. El mismo plazo correrá para brindar la prestación correspondiente a partir de la aceptación del reclamo.</w:t>
      </w:r>
    </w:p>
    <w:p w14:paraId="4C942FEB" w14:textId="77777777" w:rsidR="00C34122" w:rsidRPr="00A2119B" w:rsidRDefault="00C34122" w:rsidP="00C34122">
      <w:pPr>
        <w:widowControl w:val="0"/>
        <w:autoSpaceDE w:val="0"/>
        <w:autoSpaceDN w:val="0"/>
        <w:adjustRightInd w:val="0"/>
        <w:jc w:val="both"/>
        <w:rPr>
          <w:bCs/>
          <w:color w:val="000000"/>
          <w:sz w:val="22"/>
          <w:szCs w:val="22"/>
          <w:lang w:val="es-CR"/>
        </w:rPr>
      </w:pPr>
    </w:p>
    <w:p w14:paraId="6BFF37C4"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Dicho plazo aplica también a la revisión de lo resuelto, por otras instancias administrativas incluida la Instancia de Atención al Consumidor de Seguros.</w:t>
      </w:r>
    </w:p>
    <w:p w14:paraId="390B3B89" w14:textId="77777777" w:rsidR="00C34122" w:rsidRPr="00A2119B" w:rsidRDefault="00C34122" w:rsidP="00C34122">
      <w:pPr>
        <w:widowControl w:val="0"/>
        <w:autoSpaceDE w:val="0"/>
        <w:autoSpaceDN w:val="0"/>
        <w:adjustRightInd w:val="0"/>
        <w:jc w:val="both"/>
        <w:rPr>
          <w:bCs/>
          <w:color w:val="000000"/>
          <w:sz w:val="22"/>
          <w:szCs w:val="22"/>
          <w:lang w:val="es-CR"/>
        </w:rPr>
      </w:pPr>
    </w:p>
    <w:p w14:paraId="7EF7CECF"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La póliza indica, en el orden correspondiente, las instancias, y sus respectivos medios de contacto, para presentar quejas y reclamaciones, contenido del trámite y plazos administrativos. En dichas instancias deberá incluirse la Sugese para el caso de quejas, también sin necesidad de incluir más detalle que la referencia, debe indicarse la posibilidad de acudir a las instancias judiciales o arbitrales cuando corresponda.</w:t>
      </w:r>
    </w:p>
    <w:p w14:paraId="03C5C574" w14:textId="77777777" w:rsidR="00C34122" w:rsidRPr="00A2119B" w:rsidRDefault="00C34122" w:rsidP="00C34122">
      <w:pPr>
        <w:widowControl w:val="0"/>
        <w:autoSpaceDE w:val="0"/>
        <w:autoSpaceDN w:val="0"/>
        <w:adjustRightInd w:val="0"/>
        <w:jc w:val="both"/>
        <w:rPr>
          <w:bCs/>
          <w:color w:val="000000"/>
          <w:sz w:val="22"/>
          <w:szCs w:val="22"/>
          <w:lang w:val="es-CR"/>
        </w:rPr>
      </w:pPr>
    </w:p>
    <w:p w14:paraId="55349622"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En caso de denegatoria parcial o total del reclamo, la resolución indica claramente, la cláusula contractual o norma legal que justifica la denegatoria y su manifestación en el caso específico. Dicha resolución deberá reiterar las posibles instancias siguientes en los términos indicados en el párrafo anterior”.</w:t>
      </w:r>
    </w:p>
    <w:p w14:paraId="5D706985" w14:textId="77777777" w:rsidR="00C34122" w:rsidRPr="00A2119B" w:rsidRDefault="00C34122" w:rsidP="00C34122">
      <w:pPr>
        <w:autoSpaceDE w:val="0"/>
        <w:autoSpaceDN w:val="0"/>
        <w:jc w:val="both"/>
        <w:rPr>
          <w:sz w:val="22"/>
          <w:szCs w:val="22"/>
          <w:lang w:val="es-CR"/>
        </w:rPr>
      </w:pPr>
    </w:p>
    <w:p w14:paraId="3C8D04FC" w14:textId="77777777" w:rsidR="00C34122" w:rsidRPr="00A2119B" w:rsidRDefault="00C34122" w:rsidP="00C34122">
      <w:pPr>
        <w:widowControl w:val="0"/>
        <w:autoSpaceDE w:val="0"/>
        <w:autoSpaceDN w:val="0"/>
        <w:adjustRightInd w:val="0"/>
        <w:contextualSpacing/>
        <w:jc w:val="both"/>
        <w:rPr>
          <w:b/>
          <w:bCs/>
          <w:sz w:val="22"/>
          <w:szCs w:val="22"/>
          <w:lang w:val="es-CR"/>
        </w:rPr>
      </w:pPr>
      <w:bookmarkStart w:id="56" w:name="_Hlk222827511"/>
      <w:r w:rsidRPr="00A2119B">
        <w:rPr>
          <w:rFonts w:eastAsia="Calibri"/>
          <w:b/>
          <w:bCs/>
          <w:sz w:val="22"/>
          <w:szCs w:val="22"/>
          <w:lang w:val="es-CR" w:eastAsia="en-US"/>
        </w:rPr>
        <w:t>2.4.</w:t>
      </w:r>
      <w:r w:rsidRPr="00A2119B">
        <w:rPr>
          <w:rFonts w:eastAsia="Calibri"/>
          <w:b/>
          <w:bCs/>
          <w:sz w:val="22"/>
          <w:szCs w:val="22"/>
          <w:lang w:val="es-CR" w:eastAsia="en-US"/>
        </w:rPr>
        <w:tab/>
      </w:r>
      <w:r w:rsidRPr="00A2119B">
        <w:rPr>
          <w:b/>
          <w:bCs/>
          <w:sz w:val="22"/>
          <w:szCs w:val="22"/>
          <w:lang w:val="es-CR"/>
        </w:rPr>
        <w:t>Modificar el artículo 10 del Acuerdo Sugese 08-14, denominado “</w:t>
      </w:r>
      <w:r w:rsidRPr="00A2119B">
        <w:rPr>
          <w:b/>
          <w:bCs/>
          <w:i/>
          <w:sz w:val="22"/>
          <w:szCs w:val="22"/>
          <w:lang w:val="es-CR"/>
        </w:rPr>
        <w:t>Reglamento sobre el Registro de Productos de Seguros”</w:t>
      </w:r>
      <w:r w:rsidRPr="00A2119B">
        <w:rPr>
          <w:b/>
          <w:bCs/>
          <w:sz w:val="22"/>
          <w:szCs w:val="22"/>
          <w:lang w:val="es-CR"/>
        </w:rPr>
        <w:t>, para que en lo sucesivo se lean de la siguiente forma:</w:t>
      </w:r>
    </w:p>
    <w:bookmarkEnd w:id="56"/>
    <w:p w14:paraId="09050015" w14:textId="77777777" w:rsidR="00C34122" w:rsidRPr="00A2119B" w:rsidRDefault="00C34122" w:rsidP="00C34122">
      <w:pPr>
        <w:widowControl w:val="0"/>
        <w:autoSpaceDE w:val="0"/>
        <w:autoSpaceDN w:val="0"/>
        <w:adjustRightInd w:val="0"/>
        <w:ind w:left="927"/>
        <w:jc w:val="both"/>
        <w:rPr>
          <w:rFonts w:eastAsia="Calibri"/>
          <w:b/>
          <w:bCs/>
          <w:sz w:val="22"/>
          <w:szCs w:val="22"/>
          <w:lang w:val="es-CR" w:eastAsia="en-US"/>
        </w:rPr>
      </w:pPr>
    </w:p>
    <w:p w14:paraId="1FE0D283" w14:textId="77777777" w:rsidR="00C34122" w:rsidRPr="00A2119B" w:rsidRDefault="00C34122" w:rsidP="00C34122">
      <w:pPr>
        <w:widowControl w:val="0"/>
        <w:autoSpaceDE w:val="0"/>
        <w:autoSpaceDN w:val="0"/>
        <w:adjustRightInd w:val="0"/>
        <w:jc w:val="both"/>
        <w:rPr>
          <w:b/>
          <w:bCs/>
          <w:sz w:val="22"/>
          <w:szCs w:val="22"/>
          <w:lang w:val="es-CR"/>
        </w:rPr>
      </w:pPr>
      <w:r w:rsidRPr="00A2119B">
        <w:rPr>
          <w:b/>
          <w:bCs/>
          <w:sz w:val="22"/>
          <w:szCs w:val="22"/>
          <w:lang w:val="es-CR"/>
        </w:rPr>
        <w:t>“</w:t>
      </w:r>
      <w:r w:rsidRPr="00A2119B">
        <w:rPr>
          <w:b/>
          <w:color w:val="000000"/>
          <w:sz w:val="22"/>
          <w:szCs w:val="22"/>
          <w:lang w:val="es-CR"/>
        </w:rPr>
        <w:t>Artículo 10.</w:t>
      </w:r>
      <w:r w:rsidRPr="00A2119B">
        <w:rPr>
          <w:bCs/>
          <w:color w:val="000000"/>
          <w:sz w:val="22"/>
          <w:szCs w:val="22"/>
          <w:lang w:val="es-CR"/>
        </w:rPr>
        <w:tab/>
        <w:t>Requisitos de la solicitud</w:t>
      </w:r>
    </w:p>
    <w:p w14:paraId="0EF8BDDD" w14:textId="77777777" w:rsidR="00C34122" w:rsidRPr="00A2119B" w:rsidRDefault="00C34122" w:rsidP="00C34122">
      <w:pPr>
        <w:widowControl w:val="0"/>
        <w:autoSpaceDE w:val="0"/>
        <w:autoSpaceDN w:val="0"/>
        <w:adjustRightInd w:val="0"/>
        <w:jc w:val="both"/>
        <w:rPr>
          <w:bCs/>
          <w:color w:val="000000"/>
          <w:sz w:val="22"/>
          <w:szCs w:val="22"/>
          <w:lang w:val="es-CR"/>
        </w:rPr>
      </w:pPr>
    </w:p>
    <w:p w14:paraId="77988BB1"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bCs/>
          <w:color w:val="000000"/>
          <w:sz w:val="22"/>
          <w:szCs w:val="22"/>
          <w:lang w:val="es-CR"/>
        </w:rPr>
        <w:t>Para toda solicitud de registro, la entidad aseguradora debe presentar, de forma obligatoria, las condiciones generales de la póliza, la solicitud de seguro, la nota técnica del producto y el informe del análisis de congruencia y el análisis de seguro, de acuerdo con el formato que establezca el Superintendente mediante disposición general. En el caso de los seguros colectivos deberá presentarse, además de lo anterior, el certificado de seguro.</w:t>
      </w:r>
    </w:p>
    <w:p w14:paraId="3233FF49" w14:textId="77777777" w:rsidR="00C34122" w:rsidRPr="00A2119B" w:rsidRDefault="00C34122" w:rsidP="00C34122">
      <w:pPr>
        <w:widowControl w:val="0"/>
        <w:autoSpaceDE w:val="0"/>
        <w:autoSpaceDN w:val="0"/>
        <w:adjustRightInd w:val="0"/>
        <w:jc w:val="both"/>
        <w:rPr>
          <w:bCs/>
          <w:color w:val="000000"/>
          <w:sz w:val="22"/>
          <w:szCs w:val="22"/>
          <w:lang w:val="es-CR"/>
        </w:rPr>
      </w:pPr>
    </w:p>
    <w:p w14:paraId="0FD56246" w14:textId="77777777" w:rsidR="00C34122" w:rsidRPr="00A2119B" w:rsidRDefault="00C34122" w:rsidP="00C34122">
      <w:pPr>
        <w:widowControl w:val="0"/>
        <w:autoSpaceDE w:val="0"/>
        <w:autoSpaceDN w:val="0"/>
        <w:adjustRightInd w:val="0"/>
        <w:jc w:val="both"/>
        <w:rPr>
          <w:bCs/>
          <w:color w:val="000000"/>
          <w:sz w:val="22"/>
          <w:szCs w:val="22"/>
          <w:lang w:val="es-CR"/>
        </w:rPr>
      </w:pPr>
      <w:r w:rsidRPr="00A2119B">
        <w:rPr>
          <w:sz w:val="22"/>
          <w:szCs w:val="22"/>
          <w:lang w:val="es-CR"/>
        </w:rPr>
        <w:t>Para los seguros autoexpedibles se debe aportar la propuesta u oferta de seguros definida en el artículo 3 de este Reglamento, en lugar de la solicitud de seguro, así como el análisis de seguro autoexpedible y el documento estandarizado y resumido de seguros autoexpedibles (DERSA), definidos en el Reglamento de Inclusión y Acceso al Seguro. Cuando aplique se debe aportar también la declaración de salud.</w:t>
      </w:r>
    </w:p>
    <w:p w14:paraId="0827C73D" w14:textId="77777777" w:rsidR="00C34122" w:rsidRPr="00A2119B" w:rsidRDefault="00C34122" w:rsidP="00C34122">
      <w:pPr>
        <w:widowControl w:val="0"/>
        <w:autoSpaceDE w:val="0"/>
        <w:autoSpaceDN w:val="0"/>
        <w:adjustRightInd w:val="0"/>
        <w:jc w:val="both"/>
        <w:rPr>
          <w:bCs/>
          <w:color w:val="000000"/>
          <w:sz w:val="22"/>
          <w:szCs w:val="22"/>
          <w:lang w:val="es-CR"/>
        </w:rPr>
      </w:pPr>
    </w:p>
    <w:p w14:paraId="79131E49" w14:textId="77777777" w:rsidR="00C34122" w:rsidRPr="00A2119B" w:rsidRDefault="00C34122" w:rsidP="00C34122">
      <w:pPr>
        <w:widowControl w:val="0"/>
        <w:autoSpaceDE w:val="0"/>
        <w:autoSpaceDN w:val="0"/>
        <w:adjustRightInd w:val="0"/>
        <w:jc w:val="both"/>
        <w:rPr>
          <w:b/>
          <w:bCs/>
          <w:sz w:val="22"/>
          <w:szCs w:val="22"/>
          <w:lang w:val="es-CR"/>
        </w:rPr>
      </w:pPr>
      <w:r w:rsidRPr="00A2119B">
        <w:rPr>
          <w:bCs/>
          <w:color w:val="000000"/>
          <w:sz w:val="22"/>
          <w:szCs w:val="22"/>
          <w:lang w:val="es-CR"/>
        </w:rPr>
        <w:t>Los requisitos y contenido mínimo de la documentación contractual y nota técnica se indican en el Anexo RPS-1”.</w:t>
      </w:r>
    </w:p>
    <w:p w14:paraId="6D7DE063" w14:textId="77777777" w:rsidR="00C34122" w:rsidRPr="00A2119B" w:rsidRDefault="00C34122" w:rsidP="00C34122">
      <w:pPr>
        <w:widowControl w:val="0"/>
        <w:autoSpaceDE w:val="0"/>
        <w:autoSpaceDN w:val="0"/>
        <w:adjustRightInd w:val="0"/>
        <w:jc w:val="both"/>
        <w:rPr>
          <w:sz w:val="22"/>
          <w:szCs w:val="22"/>
          <w:lang w:val="es-CR"/>
        </w:rPr>
      </w:pPr>
    </w:p>
    <w:p w14:paraId="11161833" w14:textId="77777777" w:rsidR="00C34122" w:rsidRPr="00A2119B" w:rsidRDefault="00C34122" w:rsidP="00C34122">
      <w:pPr>
        <w:widowControl w:val="0"/>
        <w:autoSpaceDE w:val="0"/>
        <w:autoSpaceDN w:val="0"/>
        <w:adjustRightInd w:val="0"/>
        <w:contextualSpacing/>
        <w:jc w:val="both"/>
        <w:rPr>
          <w:b/>
          <w:bCs/>
          <w:sz w:val="22"/>
          <w:szCs w:val="22"/>
          <w:lang w:val="es-CR"/>
        </w:rPr>
      </w:pPr>
      <w:r w:rsidRPr="00A2119B">
        <w:rPr>
          <w:rFonts w:eastAsia="Calibri"/>
          <w:b/>
          <w:bCs/>
          <w:sz w:val="22"/>
          <w:szCs w:val="22"/>
          <w:lang w:val="es-CR" w:eastAsia="en-US"/>
        </w:rPr>
        <w:t>2.5.</w:t>
      </w:r>
      <w:r w:rsidRPr="00A2119B">
        <w:rPr>
          <w:rFonts w:eastAsia="Calibri"/>
          <w:b/>
          <w:bCs/>
          <w:sz w:val="22"/>
          <w:szCs w:val="22"/>
          <w:lang w:val="es-CR" w:eastAsia="en-US"/>
        </w:rPr>
        <w:tab/>
      </w:r>
      <w:r w:rsidRPr="00A2119B">
        <w:rPr>
          <w:b/>
          <w:bCs/>
          <w:sz w:val="22"/>
          <w:szCs w:val="22"/>
          <w:lang w:val="es-CR"/>
        </w:rPr>
        <w:t>Derogar el Acuerdo Sugese 06-13, denominado “</w:t>
      </w:r>
      <w:r w:rsidRPr="00A2119B">
        <w:rPr>
          <w:b/>
          <w:bCs/>
          <w:i/>
          <w:sz w:val="22"/>
          <w:szCs w:val="22"/>
          <w:lang w:val="es-CR"/>
        </w:rPr>
        <w:t>Reglamento de Defensa y Protección del Consumidor de Seguros”.</w:t>
      </w:r>
    </w:p>
    <w:p w14:paraId="17AB151A" w14:textId="77777777" w:rsidR="00C34122" w:rsidRPr="00A2119B" w:rsidRDefault="00C34122" w:rsidP="00C34122">
      <w:pPr>
        <w:widowControl w:val="0"/>
        <w:autoSpaceDE w:val="0"/>
        <w:autoSpaceDN w:val="0"/>
        <w:adjustRightInd w:val="0"/>
        <w:jc w:val="both"/>
        <w:rPr>
          <w:sz w:val="22"/>
          <w:szCs w:val="22"/>
          <w:lang w:val="es-CR"/>
        </w:rPr>
      </w:pPr>
    </w:p>
    <w:p w14:paraId="19553F3E" w14:textId="77777777" w:rsidR="00C34122" w:rsidRPr="00A2119B" w:rsidRDefault="00C34122" w:rsidP="00C34122">
      <w:pPr>
        <w:widowControl w:val="0"/>
        <w:autoSpaceDE w:val="0"/>
        <w:autoSpaceDN w:val="0"/>
        <w:adjustRightInd w:val="0"/>
        <w:contextualSpacing/>
        <w:jc w:val="both"/>
        <w:rPr>
          <w:b/>
          <w:bCs/>
          <w:sz w:val="22"/>
          <w:szCs w:val="22"/>
          <w:lang w:val="es-CR"/>
        </w:rPr>
      </w:pPr>
      <w:r w:rsidRPr="00A2119B">
        <w:rPr>
          <w:rFonts w:eastAsia="Calibri"/>
          <w:b/>
          <w:bCs/>
          <w:sz w:val="22"/>
          <w:szCs w:val="22"/>
          <w:lang w:val="es-CR" w:eastAsia="en-US"/>
        </w:rPr>
        <w:t>2.6.</w:t>
      </w:r>
      <w:r w:rsidRPr="00A2119B">
        <w:rPr>
          <w:rFonts w:eastAsia="Calibri"/>
          <w:b/>
          <w:bCs/>
          <w:sz w:val="22"/>
          <w:szCs w:val="22"/>
          <w:lang w:val="es-CR" w:eastAsia="en-US"/>
        </w:rPr>
        <w:tab/>
      </w:r>
      <w:r w:rsidRPr="00A2119B">
        <w:rPr>
          <w:b/>
          <w:bCs/>
          <w:sz w:val="22"/>
          <w:szCs w:val="22"/>
          <w:lang w:val="es-CR"/>
        </w:rPr>
        <w:t>Vigencia de las modificaciones de los puntos 2.2, 2.3 y 2.4, así como de la derogatoria del punto 2.5 del presente acuerdo.</w:t>
      </w:r>
    </w:p>
    <w:p w14:paraId="7667FB39" w14:textId="77777777" w:rsidR="00C34122" w:rsidRPr="00A2119B" w:rsidRDefault="00C34122" w:rsidP="00C34122">
      <w:pPr>
        <w:jc w:val="both"/>
        <w:rPr>
          <w:sz w:val="22"/>
          <w:szCs w:val="22"/>
          <w:lang w:val="es-CR"/>
        </w:rPr>
      </w:pPr>
      <w:r w:rsidRPr="00A2119B">
        <w:rPr>
          <w:sz w:val="22"/>
          <w:szCs w:val="22"/>
          <w:lang w:val="es-CR"/>
        </w:rPr>
        <w:lastRenderedPageBreak/>
        <w:br/>
        <w:t>La reforma de los apartados 2.2., 2.3 y 2.4 relacionados con las modificaciones parciales del Acuerdo Sugese 10-17 denominado “</w:t>
      </w:r>
      <w:r w:rsidRPr="00A2119B">
        <w:rPr>
          <w:i/>
          <w:sz w:val="22"/>
          <w:szCs w:val="22"/>
          <w:lang w:val="es-CR"/>
        </w:rPr>
        <w:t>Reglamento Marco Integrado de Supervisión de Seguros”</w:t>
      </w:r>
      <w:r w:rsidRPr="00A2119B">
        <w:rPr>
          <w:sz w:val="22"/>
          <w:szCs w:val="22"/>
          <w:lang w:val="es-CR"/>
        </w:rPr>
        <w:t>, Acuerdo Sugese 11-20</w:t>
      </w:r>
      <w:r w:rsidRPr="00A2119B">
        <w:rPr>
          <w:b/>
          <w:bCs/>
          <w:sz w:val="22"/>
          <w:szCs w:val="22"/>
          <w:lang w:val="es-CR"/>
        </w:rPr>
        <w:t xml:space="preserve"> </w:t>
      </w:r>
      <w:r w:rsidRPr="00A2119B">
        <w:rPr>
          <w:sz w:val="22"/>
          <w:szCs w:val="22"/>
          <w:lang w:val="es-CR"/>
        </w:rPr>
        <w:t>“</w:t>
      </w:r>
      <w:r w:rsidRPr="00A2119B">
        <w:rPr>
          <w:i/>
          <w:sz w:val="22"/>
          <w:szCs w:val="22"/>
          <w:lang w:val="es-CR"/>
        </w:rPr>
        <w:t>Reglamento sobre Inclusión y Acceso al Seguro”</w:t>
      </w:r>
      <w:r w:rsidRPr="00A2119B">
        <w:rPr>
          <w:sz w:val="22"/>
          <w:szCs w:val="22"/>
          <w:lang w:val="es-CR"/>
        </w:rPr>
        <w:t xml:space="preserve"> y Acuerdo Sugese 08-14 “</w:t>
      </w:r>
      <w:r w:rsidRPr="00A2119B">
        <w:rPr>
          <w:i/>
          <w:sz w:val="22"/>
          <w:szCs w:val="22"/>
          <w:lang w:val="es-CR"/>
        </w:rPr>
        <w:t xml:space="preserve">Reglamento sobre el Registro de Productos de Seguros” </w:t>
      </w:r>
      <w:r w:rsidRPr="00A2119B">
        <w:rPr>
          <w:sz w:val="22"/>
          <w:szCs w:val="22"/>
          <w:lang w:val="es-CR"/>
        </w:rPr>
        <w:t>respectivamente, así como la derogatoria del Acuerdo Sugese 06-13 “</w:t>
      </w:r>
      <w:r w:rsidRPr="00A2119B">
        <w:rPr>
          <w:i/>
          <w:sz w:val="22"/>
          <w:szCs w:val="22"/>
          <w:lang w:val="es-CR"/>
        </w:rPr>
        <w:t>Reglamento de Defensa y Protección del Consumidor de Seguros”</w:t>
      </w:r>
      <w:r w:rsidRPr="00A2119B">
        <w:rPr>
          <w:sz w:val="22"/>
          <w:szCs w:val="22"/>
          <w:lang w:val="es-CR"/>
        </w:rPr>
        <w:t xml:space="preserve"> del apartado 2.5; entrarán en vigor 12 meses después de su publicación en el diario oficial La Gaceta”.</w:t>
      </w:r>
    </w:p>
    <w:p w14:paraId="0E1DA169" w14:textId="77777777" w:rsidR="00C34122" w:rsidRPr="00A2119B" w:rsidRDefault="00C34122" w:rsidP="00C34122">
      <w:pPr>
        <w:rPr>
          <w:sz w:val="24"/>
          <w:szCs w:val="24"/>
          <w:lang w:val="es-CR"/>
        </w:rPr>
      </w:pPr>
    </w:p>
    <w:p w14:paraId="26A3F5F6" w14:textId="77777777" w:rsidR="00C34122" w:rsidRPr="00A2119B" w:rsidRDefault="00C34122" w:rsidP="00C34122">
      <w:pPr>
        <w:rPr>
          <w:sz w:val="24"/>
          <w:szCs w:val="24"/>
        </w:rPr>
      </w:pPr>
    </w:p>
    <w:p w14:paraId="7B1FB727" w14:textId="77777777" w:rsidR="00C34122" w:rsidRPr="00A2119B" w:rsidRDefault="00C34122" w:rsidP="00C34122">
      <w:pPr>
        <w:widowControl w:val="0"/>
        <w:jc w:val="both"/>
        <w:rPr>
          <w:sz w:val="24"/>
          <w:szCs w:val="24"/>
        </w:rPr>
      </w:pPr>
      <w:r w:rsidRPr="00A2119B">
        <w:rPr>
          <w:sz w:val="24"/>
          <w:szCs w:val="24"/>
        </w:rPr>
        <w:t>Atentamente,</w:t>
      </w:r>
    </w:p>
    <w:p w14:paraId="0AC25CBD" w14:textId="77777777" w:rsidR="00C34122" w:rsidRPr="00A2119B" w:rsidRDefault="00C34122" w:rsidP="00C34122">
      <w:pPr>
        <w:widowControl w:val="0"/>
        <w:jc w:val="both"/>
        <w:rPr>
          <w:sz w:val="24"/>
          <w:szCs w:val="24"/>
        </w:rPr>
      </w:pPr>
      <w:r w:rsidRPr="00A2119B">
        <w:rPr>
          <w:noProof/>
          <w:sz w:val="24"/>
          <w:szCs w:val="24"/>
        </w:rPr>
        <w:drawing>
          <wp:anchor distT="0" distB="0" distL="114300" distR="114300" simplePos="0" relativeHeight="251659264" behindDoc="1" locked="0" layoutInCell="1" allowOverlap="0" wp14:anchorId="586EC161" wp14:editId="17F778CC">
            <wp:simplePos x="0" y="0"/>
            <wp:positionH relativeFrom="column">
              <wp:posOffset>35002</wp:posOffset>
            </wp:positionH>
            <wp:positionV relativeFrom="paragraph">
              <wp:posOffset>13782</wp:posOffset>
            </wp:positionV>
            <wp:extent cx="1648460" cy="287020"/>
            <wp:effectExtent l="0" t="0" r="8890" b="0"/>
            <wp:wrapSquare wrapText="bothSides"/>
            <wp:docPr id="2"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Text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l="5118"/>
                    <a:stretch>
                      <a:fillRect/>
                    </a:stretch>
                  </pic:blipFill>
                  <pic:spPr bwMode="auto">
                    <a:xfrm>
                      <a:off x="0" y="0"/>
                      <a:ext cx="1648460" cy="28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C8504" w14:textId="77777777" w:rsidR="00C34122" w:rsidRPr="00A2119B" w:rsidRDefault="00C34122" w:rsidP="00C34122">
      <w:pPr>
        <w:widowControl w:val="0"/>
        <w:jc w:val="both"/>
        <w:rPr>
          <w:sz w:val="24"/>
          <w:szCs w:val="24"/>
        </w:rPr>
      </w:pPr>
    </w:p>
    <w:p w14:paraId="2737D9CC" w14:textId="77777777" w:rsidR="00C34122" w:rsidRPr="00A2119B" w:rsidRDefault="00C34122" w:rsidP="00C34122">
      <w:pPr>
        <w:widowControl w:val="0"/>
        <w:jc w:val="both"/>
        <w:rPr>
          <w:sz w:val="24"/>
          <w:szCs w:val="24"/>
        </w:rPr>
      </w:pPr>
      <w:r w:rsidRPr="00A2119B">
        <w:rPr>
          <w:sz w:val="24"/>
          <w:szCs w:val="24"/>
        </w:rPr>
        <w:t>Celia Alpízar Paniagua</w:t>
      </w:r>
    </w:p>
    <w:p w14:paraId="24AB3DCE" w14:textId="77777777" w:rsidR="00C34122" w:rsidRPr="00327EBD" w:rsidRDefault="00C34122" w:rsidP="00C34122">
      <w:pPr>
        <w:widowControl w:val="0"/>
        <w:rPr>
          <w:i/>
          <w:sz w:val="16"/>
          <w:szCs w:val="16"/>
        </w:rPr>
      </w:pPr>
      <w:r w:rsidRPr="00A2119B">
        <w:rPr>
          <w:b/>
          <w:i/>
          <w:sz w:val="24"/>
          <w:szCs w:val="24"/>
        </w:rPr>
        <w:t>Secretaria interina del Consejo</w:t>
      </w:r>
    </w:p>
    <w:p w14:paraId="7DA388CB" w14:textId="77777777" w:rsidR="00C34122" w:rsidRDefault="00C34122"/>
    <w:sectPr w:rsidR="00C34122" w:rsidSect="00C34122">
      <w:headerReference w:type="even" r:id="rId10"/>
      <w:headerReference w:type="default" r:id="rId11"/>
      <w:footerReference w:type="even" r:id="rId12"/>
      <w:footerReference w:type="default" r:id="rId13"/>
      <w:headerReference w:type="first" r:id="rId14"/>
      <w:footerReference w:type="first" r:id="rId15"/>
      <w:pgSz w:w="12240" w:h="15840"/>
      <w:pgMar w:top="1812"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06C8" w14:textId="77777777" w:rsidR="00B67B59" w:rsidRDefault="00B67B59" w:rsidP="00C34122">
      <w:r>
        <w:separator/>
      </w:r>
    </w:p>
  </w:endnote>
  <w:endnote w:type="continuationSeparator" w:id="0">
    <w:p w14:paraId="4BEE0A8C" w14:textId="77777777" w:rsidR="00B67B59" w:rsidRDefault="00B67B59" w:rsidP="00C3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alatino">
    <w:charset w:val="00"/>
    <w:family w:val="roman"/>
    <w:pitch w:val="variable"/>
    <w:sig w:usb0="00000007" w:usb1="00000000" w:usb2="00000000" w:usb3="00000000" w:csb0="00000093" w:csb1="00000000"/>
  </w:font>
  <w:font w:name="Monotype Sorts">
    <w:altName w:val="Times New Roman"/>
    <w:panose1 w:val="00000000000000000000"/>
    <w:charset w:val="02"/>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man">
    <w:panose1 w:val="00000000000000000000"/>
    <w:charset w:val="FF"/>
    <w:family w:val="roman"/>
    <w:notTrueType/>
    <w:pitch w:val="variable"/>
    <w:sig w:usb0="00000003"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witzerland">
    <w:altName w:val="Courier New"/>
    <w:charset w:val="00"/>
    <w:family w:val="swiss"/>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jaVu Sans">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NimrodRegular">
    <w:altName w:val="Times New Roman"/>
    <w:charset w:val="00"/>
    <w:family w:val="auto"/>
    <w:pitch w:val="default"/>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BdE Neue Helvetica">
    <w:altName w:val="Bold ENeue Helvetica 45 Ligh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Ink Free">
    <w:panose1 w:val="03080402000500000000"/>
    <w:charset w:val="00"/>
    <w:family w:val="script"/>
    <w:pitch w:val="variable"/>
    <w:sig w:usb0="2000068F" w:usb1="4000000A"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C75C" w14:textId="7D471816" w:rsidR="00C34122" w:rsidRDefault="00C34122">
    <w:pPr>
      <w:pStyle w:val="Piedepgina"/>
    </w:pPr>
    <w:r>
      <w:rPr>
        <w:noProof/>
        <w14:ligatures w14:val="standardContextual"/>
      </w:rPr>
      <mc:AlternateContent>
        <mc:Choice Requires="wps">
          <w:drawing>
            <wp:anchor distT="0" distB="0" distL="0" distR="0" simplePos="0" relativeHeight="251661312" behindDoc="0" locked="0" layoutInCell="1" allowOverlap="1" wp14:anchorId="2B740851" wp14:editId="453CD21D">
              <wp:simplePos x="635" y="635"/>
              <wp:positionH relativeFrom="page">
                <wp:align>center</wp:align>
              </wp:positionH>
              <wp:positionV relativeFrom="page">
                <wp:align>bottom</wp:align>
              </wp:positionV>
              <wp:extent cx="1083945" cy="345440"/>
              <wp:effectExtent l="0" t="0" r="1905" b="0"/>
              <wp:wrapNone/>
              <wp:docPr id="183190060" name="Cuadro de texto 2"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31E06F83" w14:textId="0A22BF39"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40851" id="_x0000_t202" coordsize="21600,21600" o:spt="202" path="m,l,21600r21600,l21600,xe">
              <v:stroke joinstyle="miter"/>
              <v:path gradientshapeok="t" o:connecttype="rect"/>
            </v:shapetype>
            <v:shape id="Cuadro de texto 2" o:spid="_x0000_s1026" type="#_x0000_t202" alt="Uso Interno estricto" style="position:absolute;margin-left:0;margin-top:0;width:85.3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" filled="f" stroked="f">
              <v:fill o:detectmouseclick="t"/>
              <v:textbox style="mso-fit-shape-to-text:t" inset="0,0,0,15pt">
                <w:txbxContent>
                  <w:p w14:paraId="31E06F83" w14:textId="0A22BF39"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B07C" w14:textId="6FC4FE37" w:rsidR="00C34122" w:rsidRDefault="00C34122">
    <w:pPr>
      <w:pStyle w:val="Piedepgina"/>
      <w:jc w:val="right"/>
    </w:pPr>
    <w:r>
      <w:rPr>
        <w:noProof/>
        <w14:ligatures w14:val="standardContextual"/>
      </w:rPr>
      <mc:AlternateContent>
        <mc:Choice Requires="wps">
          <w:drawing>
            <wp:anchor distT="0" distB="0" distL="0" distR="0" simplePos="0" relativeHeight="251662336" behindDoc="0" locked="0" layoutInCell="1" allowOverlap="1" wp14:anchorId="73598647" wp14:editId="423B5787">
              <wp:simplePos x="1079500" y="9315450"/>
              <wp:positionH relativeFrom="page">
                <wp:align>center</wp:align>
              </wp:positionH>
              <wp:positionV relativeFrom="page">
                <wp:align>bottom</wp:align>
              </wp:positionV>
              <wp:extent cx="1083945" cy="345440"/>
              <wp:effectExtent l="0" t="0" r="1905" b="0"/>
              <wp:wrapNone/>
              <wp:docPr id="876928732" name="Cuadro de texto 3"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779097F4" w14:textId="01226A80"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98647" id="_x0000_t202" coordsize="21600,21600" o:spt="202" path="m,l,21600r21600,l21600,xe">
              <v:stroke joinstyle="miter"/>
              <v:path gradientshapeok="t" o:connecttype="rect"/>
            </v:shapetype>
            <v:shape id="Cuadro de texto 3" o:spid="_x0000_s1027" type="#_x0000_t202" alt="Uso Interno estricto" style="position:absolute;left:0;text-align:left;margin-left:0;margin-top:0;width:85.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" filled="f" stroked="f">
              <v:fill o:detectmouseclick="t"/>
              <v:textbox style="mso-fit-shape-to-text:t" inset="0,0,0,15pt">
                <w:txbxContent>
                  <w:p w14:paraId="779097F4" w14:textId="01226A80"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v:textbox>
              <w10:wrap anchorx="page" anchory="page"/>
            </v:shape>
          </w:pict>
        </mc:Fallback>
      </mc:AlternateContent>
    </w:r>
    <w:r>
      <w:fldChar w:fldCharType="begin"/>
    </w:r>
    <w:r>
      <w:instrText>PAGE   \* MERGEFORMAT</w:instrText>
    </w:r>
    <w:r>
      <w:fldChar w:fldCharType="separate"/>
    </w:r>
    <w:r>
      <w:t>2</w:t>
    </w:r>
    <w:r>
      <w:fldChar w:fldCharType="end"/>
    </w:r>
  </w:p>
  <w:p w14:paraId="255E4D5B" w14:textId="77777777" w:rsidR="00C34122" w:rsidRDefault="00C341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EC7F" w14:textId="14D17FA0" w:rsidR="00C34122" w:rsidRDefault="00C34122">
    <w:pPr>
      <w:pStyle w:val="Piedepgina"/>
      <w:jc w:val="center"/>
    </w:pPr>
    <w:r>
      <w:rPr>
        <w:noProof/>
        <w14:ligatures w14:val="standardContextual"/>
      </w:rPr>
      <mc:AlternateContent>
        <mc:Choice Requires="wps">
          <w:drawing>
            <wp:anchor distT="0" distB="0" distL="0" distR="0" simplePos="0" relativeHeight="251660288" behindDoc="0" locked="0" layoutInCell="1" allowOverlap="1" wp14:anchorId="4419E103" wp14:editId="23BA8BFD">
              <wp:simplePos x="635" y="635"/>
              <wp:positionH relativeFrom="page">
                <wp:align>center</wp:align>
              </wp:positionH>
              <wp:positionV relativeFrom="page">
                <wp:align>bottom</wp:align>
              </wp:positionV>
              <wp:extent cx="1083945" cy="345440"/>
              <wp:effectExtent l="0" t="0" r="1905" b="0"/>
              <wp:wrapNone/>
              <wp:docPr id="1029367002" name="Cuadro de texto 1"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583D9DD8" w14:textId="4EDD3B03"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9E103" id="_x0000_t202" coordsize="21600,21600" o:spt="202" path="m,l,21600r21600,l21600,xe">
              <v:stroke joinstyle="miter"/>
              <v:path gradientshapeok="t" o:connecttype="rect"/>
            </v:shapetype>
            <v:shape id="Cuadro de texto 1" o:spid="_x0000_s1028" type="#_x0000_t202" alt="Uso Interno estricto" style="position:absolute;left:0;text-align:left;margin-left:0;margin-top:0;width:85.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" filled="f" stroked="f">
              <v:fill o:detectmouseclick="t"/>
              <v:textbox style="mso-fit-shape-to-text:t" inset="0,0,0,15pt">
                <w:txbxContent>
                  <w:p w14:paraId="583D9DD8" w14:textId="4EDD3B03" w:rsidR="00C34122" w:rsidRPr="00C34122" w:rsidRDefault="00C34122" w:rsidP="00C34122">
                    <w:pPr>
                      <w:rPr>
                        <w:rFonts w:ascii="Aptos" w:eastAsia="Aptos" w:hAnsi="Aptos" w:cs="Aptos"/>
                        <w:noProof/>
                        <w:color w:val="000000"/>
                      </w:rPr>
                    </w:pPr>
                    <w:r w:rsidRPr="00C34122">
                      <w:rPr>
                        <w:rFonts w:ascii="Aptos" w:eastAsia="Aptos" w:hAnsi="Aptos" w:cs="Aptos"/>
                        <w:noProof/>
                        <w:color w:val="000000"/>
                      </w:rPr>
                      <w:t>Uso Interno estricto</w:t>
                    </w:r>
                  </w:p>
                </w:txbxContent>
              </v:textbox>
              <w10:wrap anchorx="page" anchory="page"/>
            </v:shape>
          </w:pict>
        </mc:Fallback>
      </mc:AlternateContent>
    </w:r>
    <w:r>
      <w:fldChar w:fldCharType="begin"/>
    </w:r>
    <w:r>
      <w:instrText>PAGE   \* MERGEFORMAT</w:instrText>
    </w:r>
    <w:r>
      <w:fldChar w:fldCharType="separate"/>
    </w:r>
    <w:r>
      <w:t>2</w:t>
    </w:r>
    <w:r>
      <w:fldChar w:fldCharType="end"/>
    </w:r>
  </w:p>
  <w:p w14:paraId="77A18A44" w14:textId="77777777" w:rsidR="00C34122" w:rsidRDefault="00C341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3CA4" w14:textId="77777777" w:rsidR="00B67B59" w:rsidRDefault="00B67B59" w:rsidP="00C34122">
      <w:r>
        <w:separator/>
      </w:r>
    </w:p>
  </w:footnote>
  <w:footnote w:type="continuationSeparator" w:id="0">
    <w:p w14:paraId="429659BE" w14:textId="77777777" w:rsidR="00B67B59" w:rsidRDefault="00B67B59" w:rsidP="00C3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2FD5" w14:textId="77777777" w:rsidR="00C34122" w:rsidRDefault="00C341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8FE7" w14:textId="77777777" w:rsidR="00C34122" w:rsidRDefault="00C34122">
    <w:pPr>
      <w:pStyle w:val="Encabezado"/>
    </w:pPr>
    <w:r>
      <w:rPr>
        <w:noProof/>
      </w:rPr>
      <w:drawing>
        <wp:inline distT="0" distB="0" distL="0" distR="0" wp14:anchorId="48F51F92" wp14:editId="7EC8F1BC">
          <wp:extent cx="1924050" cy="691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91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3EAE" w14:textId="77777777" w:rsidR="00C34122" w:rsidRDefault="00C34122">
    <w:pPr>
      <w:pStyle w:val="Encabezado"/>
    </w:pPr>
    <w:r>
      <w:rPr>
        <w:noProof/>
      </w:rPr>
      <w:drawing>
        <wp:anchor distT="0" distB="0" distL="114300" distR="114300" simplePos="0" relativeHeight="251659264" behindDoc="0" locked="0" layoutInCell="1" allowOverlap="1" wp14:anchorId="2E1A1846" wp14:editId="3A21F305">
          <wp:simplePos x="0" y="0"/>
          <wp:positionH relativeFrom="column">
            <wp:posOffset>-423545</wp:posOffset>
          </wp:positionH>
          <wp:positionV relativeFrom="paragraph">
            <wp:posOffset>-104775</wp:posOffset>
          </wp:positionV>
          <wp:extent cx="4750435" cy="51054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ECF4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17F8"/>
    <w:multiLevelType w:val="hybridMultilevel"/>
    <w:tmpl w:val="455408F8"/>
    <w:lvl w:ilvl="0" w:tplc="140A000F">
      <w:start w:val="1"/>
      <w:numFmt w:val="decimal"/>
      <w:pStyle w:val="Artculo"/>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4E32A0C"/>
    <w:multiLevelType w:val="hybridMultilevel"/>
    <w:tmpl w:val="F9E8F3D2"/>
    <w:lvl w:ilvl="0" w:tplc="763C4328">
      <w:start w:val="1"/>
      <w:numFmt w:val="decimal"/>
      <w:pStyle w:val="Numeracin"/>
      <w:lvlText w:val="%1."/>
      <w:lvlJc w:val="left"/>
      <w:pPr>
        <w:ind w:left="643" w:hanging="360"/>
      </w:pPr>
      <w:rPr>
        <w:rFonts w:ascii="Arial" w:hAnsi="Arial" w:cs="Arial" w:hint="default"/>
        <w:b w:val="0"/>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0593C"/>
    <w:multiLevelType w:val="hybridMultilevel"/>
    <w:tmpl w:val="2786B3AE"/>
    <w:lvl w:ilvl="0" w:tplc="BC0CA16A">
      <w:start w:val="1"/>
      <w:numFmt w:val="lowerLetter"/>
      <w:pStyle w:val="incisos"/>
      <w:lvlText w:val="%1)"/>
      <w:lvlJc w:val="left"/>
      <w:pPr>
        <w:ind w:left="71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5E0249"/>
    <w:multiLevelType w:val="hybridMultilevel"/>
    <w:tmpl w:val="9B96765C"/>
    <w:lvl w:ilvl="0" w:tplc="E06E96E6">
      <w:start w:val="1"/>
      <w:numFmt w:val="decimal"/>
      <w:lvlText w:val="%1."/>
      <w:lvlJc w:val="left"/>
      <w:pPr>
        <w:ind w:left="360" w:hanging="360"/>
      </w:pPr>
      <w:rPr>
        <w:lang w:val="es-ES"/>
      </w:rPr>
    </w:lvl>
    <w:lvl w:ilvl="1" w:tplc="AE52F18E">
      <w:start w:val="1"/>
      <w:numFmt w:val="lowerRoman"/>
      <w:lvlText w:val="%2."/>
      <w:lvlJc w:val="left"/>
      <w:pPr>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282026C">
      <w:start w:val="1"/>
      <w:numFmt w:val="lowerLetter"/>
      <w:lvlText w:val="%3)"/>
      <w:lvlJc w:val="left"/>
      <w:pPr>
        <w:ind w:left="2360" w:hanging="380"/>
      </w:pPr>
      <w:rPr>
        <w:rFonts w:hint="default"/>
        <w:i w:val="0"/>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A9A6603"/>
    <w:multiLevelType w:val="hybridMultilevel"/>
    <w:tmpl w:val="83D0537C"/>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0AF348E2"/>
    <w:multiLevelType w:val="hybridMultilevel"/>
    <w:tmpl w:val="819E17DC"/>
    <w:lvl w:ilvl="0" w:tplc="92FEADA4">
      <w:start w:val="1"/>
      <w:numFmt w:val="upperRoman"/>
      <w:lvlText w:val="%1."/>
      <w:lvlJc w:val="left"/>
      <w:pPr>
        <w:ind w:left="720" w:hanging="360"/>
      </w:pPr>
      <w:rPr>
        <w:rFonts w:ascii="Times New Roman" w:eastAsia="Times New Roman" w:hAnsi="Times New Roman" w:cs="Times New Roman"/>
        <w:b/>
        <w:bCs/>
        <w:i w:val="0"/>
        <w:iCs w:val="0"/>
        <w:strike w:val="0"/>
        <w:dstrike w:val="0"/>
        <w:color w:val="000000"/>
        <w:sz w:val="23"/>
        <w:szCs w:val="23"/>
        <w:u w:val="none" w:color="000000"/>
        <w:bdr w:val="none" w:sz="0" w:space="0" w:color="auto"/>
        <w:shd w:val="clear" w:color="auto" w:fill="auto"/>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AF75E3B"/>
    <w:multiLevelType w:val="hybridMultilevel"/>
    <w:tmpl w:val="E4622EA6"/>
    <w:lvl w:ilvl="0" w:tplc="8230C8B8">
      <w:start w:val="1"/>
      <w:numFmt w:val="bullet"/>
      <w:lvlText w:val=""/>
      <w:lvlJc w:val="left"/>
      <w:pPr>
        <w:ind w:left="720" w:hanging="360"/>
      </w:pPr>
      <w:rPr>
        <w:rFonts w:ascii="Symbol" w:eastAsia="Times New Roman" w:hAnsi="Symbol" w:cs="Arial" w:hint="default"/>
      </w:rPr>
    </w:lvl>
    <w:lvl w:ilvl="1" w:tplc="2C0A0003" w:tentative="1">
      <w:start w:val="1"/>
      <w:numFmt w:val="bullet"/>
      <w:pStyle w:val="Ttulo3SUGEF"/>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2BA2C86"/>
    <w:multiLevelType w:val="hybridMultilevel"/>
    <w:tmpl w:val="6CD0FDE4"/>
    <w:lvl w:ilvl="0" w:tplc="00B802CC">
      <w:start w:val="1"/>
      <w:numFmt w:val="decimal"/>
      <w:pStyle w:val="ListaNumerada"/>
      <w:lvlText w:val="%1."/>
      <w:lvlJc w:val="left"/>
      <w:pPr>
        <w:tabs>
          <w:tab w:val="num" w:pos="2059"/>
        </w:tabs>
        <w:ind w:left="2059" w:hanging="360"/>
      </w:pPr>
      <w:rPr>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A056D48"/>
    <w:multiLevelType w:val="multilevel"/>
    <w:tmpl w:val="24ECCF9A"/>
    <w:lvl w:ilvl="0">
      <w:start w:val="1"/>
      <w:numFmt w:val="lowerLetter"/>
      <w:lvlText w:val="%1."/>
      <w:lvlJc w:val="left"/>
      <w:pPr>
        <w:tabs>
          <w:tab w:val="num" w:pos="1068"/>
        </w:tabs>
        <w:ind w:left="1068" w:hanging="360"/>
      </w:pPr>
    </w:lvl>
    <w:lvl w:ilvl="1">
      <w:start w:val="1"/>
      <w:numFmt w:val="lowerRoman"/>
      <w:lvlText w:val="%2."/>
      <w:lvlJc w:val="right"/>
      <w:pPr>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1FDF56C9"/>
    <w:multiLevelType w:val="hybridMultilevel"/>
    <w:tmpl w:val="2B9E958A"/>
    <w:lvl w:ilvl="0" w:tplc="F8D0EA08">
      <w:start w:val="1"/>
      <w:numFmt w:val="decimal"/>
      <w:pStyle w:val="spc3"/>
      <w:lvlText w:val="Artículo %1."/>
      <w:lvlJc w:val="left"/>
      <w:pPr>
        <w:tabs>
          <w:tab w:val="num" w:pos="567"/>
        </w:tabs>
        <w:ind w:left="0" w:firstLine="0"/>
      </w:pPr>
      <w:rPr>
        <w:rFonts w:hint="default"/>
        <w:lang w:val="es-CR"/>
      </w:rPr>
    </w:lvl>
    <w:lvl w:ilvl="1" w:tplc="140A0019">
      <w:start w:val="1"/>
      <w:numFmt w:val="lowerLetter"/>
      <w:lvlText w:val="%2)"/>
      <w:lvlJc w:val="left"/>
      <w:pPr>
        <w:tabs>
          <w:tab w:val="num" w:pos="1440"/>
        </w:tabs>
        <w:ind w:left="1440" w:hanging="360"/>
      </w:pPr>
      <w:rPr>
        <w:rFonts w:ascii="Cambria" w:eastAsia="Times New Roman" w:hAnsi="Cambria" w:cs="Arial" w:hint="default"/>
      </w:r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13" w15:restartNumberingAfterBreak="0">
    <w:nsid w:val="2197545C"/>
    <w:multiLevelType w:val="hybridMultilevel"/>
    <w:tmpl w:val="7D525A52"/>
    <w:lvl w:ilvl="0" w:tplc="45DA31E6">
      <w:start w:val="1"/>
      <w:numFmt w:val="lowerRoman"/>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BD7229E"/>
    <w:multiLevelType w:val="hybridMultilevel"/>
    <w:tmpl w:val="1F9ADD58"/>
    <w:lvl w:ilvl="0" w:tplc="99FE33A2">
      <w:start w:val="4"/>
      <w:numFmt w:val="lowerRoman"/>
      <w:lvlText w:val="%1."/>
      <w:lvlJc w:val="left"/>
      <w:pPr>
        <w:ind w:left="2700" w:hanging="720"/>
      </w:pPr>
      <w:rPr>
        <w:rFonts w:hint="default"/>
      </w:rPr>
    </w:lvl>
    <w:lvl w:ilvl="1" w:tplc="140A0019" w:tentative="1">
      <w:start w:val="1"/>
      <w:numFmt w:val="lowerLetter"/>
      <w:lvlText w:val="%2."/>
      <w:lvlJc w:val="left"/>
      <w:pPr>
        <w:ind w:left="3060" w:hanging="360"/>
      </w:pPr>
    </w:lvl>
    <w:lvl w:ilvl="2" w:tplc="140A001B" w:tentative="1">
      <w:start w:val="1"/>
      <w:numFmt w:val="lowerRoman"/>
      <w:lvlText w:val="%3."/>
      <w:lvlJc w:val="right"/>
      <w:pPr>
        <w:ind w:left="3780" w:hanging="180"/>
      </w:pPr>
    </w:lvl>
    <w:lvl w:ilvl="3" w:tplc="140A000F" w:tentative="1">
      <w:start w:val="1"/>
      <w:numFmt w:val="decimal"/>
      <w:lvlText w:val="%4."/>
      <w:lvlJc w:val="left"/>
      <w:pPr>
        <w:ind w:left="4500" w:hanging="360"/>
      </w:pPr>
    </w:lvl>
    <w:lvl w:ilvl="4" w:tplc="140A0019" w:tentative="1">
      <w:start w:val="1"/>
      <w:numFmt w:val="lowerLetter"/>
      <w:lvlText w:val="%5."/>
      <w:lvlJc w:val="left"/>
      <w:pPr>
        <w:ind w:left="5220" w:hanging="360"/>
      </w:pPr>
    </w:lvl>
    <w:lvl w:ilvl="5" w:tplc="140A001B" w:tentative="1">
      <w:start w:val="1"/>
      <w:numFmt w:val="lowerRoman"/>
      <w:lvlText w:val="%6."/>
      <w:lvlJc w:val="right"/>
      <w:pPr>
        <w:ind w:left="5940" w:hanging="180"/>
      </w:pPr>
    </w:lvl>
    <w:lvl w:ilvl="6" w:tplc="140A000F" w:tentative="1">
      <w:start w:val="1"/>
      <w:numFmt w:val="decimal"/>
      <w:lvlText w:val="%7."/>
      <w:lvlJc w:val="left"/>
      <w:pPr>
        <w:ind w:left="6660" w:hanging="360"/>
      </w:pPr>
    </w:lvl>
    <w:lvl w:ilvl="7" w:tplc="140A0019" w:tentative="1">
      <w:start w:val="1"/>
      <w:numFmt w:val="lowerLetter"/>
      <w:lvlText w:val="%8."/>
      <w:lvlJc w:val="left"/>
      <w:pPr>
        <w:ind w:left="7380" w:hanging="360"/>
      </w:pPr>
    </w:lvl>
    <w:lvl w:ilvl="8" w:tplc="140A001B" w:tentative="1">
      <w:start w:val="1"/>
      <w:numFmt w:val="lowerRoman"/>
      <w:lvlText w:val="%9."/>
      <w:lvlJc w:val="right"/>
      <w:pPr>
        <w:ind w:left="8100" w:hanging="180"/>
      </w:pPr>
    </w:lvl>
  </w:abstractNum>
  <w:abstractNum w:abstractNumId="16" w15:restartNumberingAfterBreak="0">
    <w:nsid w:val="31315A25"/>
    <w:multiLevelType w:val="hybridMultilevel"/>
    <w:tmpl w:val="7714A3B8"/>
    <w:lvl w:ilvl="0" w:tplc="27D8CE5E">
      <w:start w:val="1"/>
      <w:numFmt w:val="decimal"/>
      <w:pStyle w:val="Estilo1"/>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339635B7"/>
    <w:multiLevelType w:val="hybridMultilevel"/>
    <w:tmpl w:val="F616461E"/>
    <w:lvl w:ilvl="0" w:tplc="43A6A35E">
      <w:start w:val="1"/>
      <w:numFmt w:val="lowerLetter"/>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8C34EA2"/>
    <w:multiLevelType w:val="singleLevel"/>
    <w:tmpl w:val="E56E4242"/>
    <w:lvl w:ilvl="0">
      <w:start w:val="1"/>
      <w:numFmt w:val="bullet"/>
      <w:pStyle w:val="61exhbullet"/>
      <w:lvlText w:val=""/>
      <w:lvlJc w:val="left"/>
      <w:pPr>
        <w:tabs>
          <w:tab w:val="num" w:pos="360"/>
        </w:tabs>
        <w:ind w:left="288" w:hanging="288"/>
      </w:pPr>
      <w:rPr>
        <w:rFonts w:ascii="Wingdings" w:hAnsi="Wingdings" w:hint="default"/>
      </w:rPr>
    </w:lvl>
  </w:abstractNum>
  <w:abstractNum w:abstractNumId="19"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DEB1222"/>
    <w:multiLevelType w:val="hybridMultilevel"/>
    <w:tmpl w:val="9552107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827422D"/>
    <w:multiLevelType w:val="hybridMultilevel"/>
    <w:tmpl w:val="3F96AE96"/>
    <w:lvl w:ilvl="0" w:tplc="5C00FAEC">
      <w:start w:val="1"/>
      <w:numFmt w:val="bullet"/>
      <w:lvlText w:val=""/>
      <w:lvlJc w:val="left"/>
      <w:pPr>
        <w:tabs>
          <w:tab w:val="num" w:pos="720"/>
        </w:tabs>
        <w:ind w:left="720" w:hanging="360"/>
      </w:pPr>
      <w:rPr>
        <w:rFonts w:ascii="Symbol" w:hAnsi="Symbol" w:hint="default"/>
        <w:sz w:val="28"/>
      </w:rPr>
    </w:lvl>
    <w:lvl w:ilvl="1" w:tplc="BE2E7EBC">
      <w:start w:val="1"/>
      <w:numFmt w:val="bullet"/>
      <w:lvlText w:val=""/>
      <w:lvlJc w:val="left"/>
      <w:pPr>
        <w:tabs>
          <w:tab w:val="num" w:pos="1440"/>
        </w:tabs>
        <w:ind w:left="1440" w:hanging="360"/>
      </w:pPr>
      <w:rPr>
        <w:rFonts w:ascii="Symbol" w:hAnsi="Symbol" w:hint="default"/>
      </w:rPr>
    </w:lvl>
    <w:lvl w:ilvl="2" w:tplc="7D6047D4">
      <w:start w:val="1"/>
      <w:numFmt w:val="bullet"/>
      <w:lvlText w:val=""/>
      <w:lvlJc w:val="left"/>
      <w:pPr>
        <w:tabs>
          <w:tab w:val="num" w:pos="2160"/>
        </w:tabs>
        <w:ind w:left="2160" w:hanging="360"/>
      </w:pPr>
      <w:rPr>
        <w:rFonts w:ascii="Symbol" w:hAnsi="Symbol" w:hint="default"/>
      </w:rPr>
    </w:lvl>
    <w:lvl w:ilvl="3" w:tplc="F73E9C2C">
      <w:start w:val="1"/>
      <w:numFmt w:val="bullet"/>
      <w:lvlText w:val=""/>
      <w:lvlJc w:val="left"/>
      <w:pPr>
        <w:tabs>
          <w:tab w:val="num" w:pos="2880"/>
        </w:tabs>
        <w:ind w:left="2880" w:hanging="360"/>
      </w:pPr>
      <w:rPr>
        <w:rFonts w:ascii="Symbol" w:hAnsi="Symbol" w:hint="default"/>
      </w:rPr>
    </w:lvl>
    <w:lvl w:ilvl="4" w:tplc="E4226F60">
      <w:start w:val="1"/>
      <w:numFmt w:val="bullet"/>
      <w:lvlText w:val=""/>
      <w:lvlJc w:val="left"/>
      <w:pPr>
        <w:tabs>
          <w:tab w:val="num" w:pos="3600"/>
        </w:tabs>
        <w:ind w:left="3600" w:hanging="360"/>
      </w:pPr>
      <w:rPr>
        <w:rFonts w:ascii="Symbol" w:hAnsi="Symbol" w:hint="default"/>
      </w:rPr>
    </w:lvl>
    <w:lvl w:ilvl="5" w:tplc="235E1D86">
      <w:start w:val="1"/>
      <w:numFmt w:val="bullet"/>
      <w:lvlText w:val=""/>
      <w:lvlJc w:val="left"/>
      <w:pPr>
        <w:tabs>
          <w:tab w:val="num" w:pos="4320"/>
        </w:tabs>
        <w:ind w:left="4320" w:hanging="360"/>
      </w:pPr>
      <w:rPr>
        <w:rFonts w:ascii="Symbol" w:hAnsi="Symbol" w:hint="default"/>
      </w:rPr>
    </w:lvl>
    <w:lvl w:ilvl="6" w:tplc="0AA243E8">
      <w:start w:val="1"/>
      <w:numFmt w:val="bullet"/>
      <w:lvlText w:val=""/>
      <w:lvlJc w:val="left"/>
      <w:pPr>
        <w:tabs>
          <w:tab w:val="num" w:pos="5040"/>
        </w:tabs>
        <w:ind w:left="5040" w:hanging="360"/>
      </w:pPr>
      <w:rPr>
        <w:rFonts w:ascii="Symbol" w:hAnsi="Symbol" w:hint="default"/>
      </w:rPr>
    </w:lvl>
    <w:lvl w:ilvl="7" w:tplc="69D0AB84">
      <w:start w:val="1"/>
      <w:numFmt w:val="bullet"/>
      <w:lvlText w:val=""/>
      <w:lvlJc w:val="left"/>
      <w:pPr>
        <w:tabs>
          <w:tab w:val="num" w:pos="5760"/>
        </w:tabs>
        <w:ind w:left="5760" w:hanging="360"/>
      </w:pPr>
      <w:rPr>
        <w:rFonts w:ascii="Symbol" w:hAnsi="Symbol" w:hint="default"/>
      </w:rPr>
    </w:lvl>
    <w:lvl w:ilvl="8" w:tplc="712AF410">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86F7FEB"/>
    <w:multiLevelType w:val="hybridMultilevel"/>
    <w:tmpl w:val="B6E282E4"/>
    <w:lvl w:ilvl="0" w:tplc="728A8974">
      <w:start w:val="1"/>
      <w:numFmt w:val="decimal"/>
      <w:pStyle w:val="Ttulo3C"/>
      <w:lvlText w:val="%1."/>
      <w:lvlJc w:val="left"/>
      <w:pPr>
        <w:ind w:left="927"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EAC6B53"/>
    <w:multiLevelType w:val="hybridMultilevel"/>
    <w:tmpl w:val="E1725FD6"/>
    <w:lvl w:ilvl="0" w:tplc="D172C2F0">
      <w:start w:val="1"/>
      <w:numFmt w:val="decimal"/>
      <w:lvlText w:val="%1."/>
      <w:lvlJc w:val="left"/>
      <w:pPr>
        <w:ind w:left="786" w:hanging="360"/>
      </w:pPr>
      <w:rPr>
        <w:rFonts w:ascii="Times New Roman" w:eastAsia="Times New Roman" w:hAnsi="Times New Roman" w:cs="Times New Roman" w:hint="default"/>
        <w:b/>
        <w:bCs/>
        <w:sz w:val="24"/>
        <w:szCs w:val="24"/>
      </w:rPr>
    </w:lvl>
    <w:lvl w:ilvl="1" w:tplc="28800420">
      <w:start w:val="1"/>
      <w:numFmt w:val="lowerLetter"/>
      <w:lvlText w:val="%2."/>
      <w:lvlJc w:val="left"/>
      <w:pPr>
        <w:ind w:left="1080" w:hanging="360"/>
      </w:pPr>
      <w:rPr>
        <w:b/>
        <w:bCs/>
      </w:r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4F536BBA"/>
    <w:multiLevelType w:val="hybridMultilevel"/>
    <w:tmpl w:val="B7EEC9A4"/>
    <w:lvl w:ilvl="0" w:tplc="3BB87BE8">
      <w:start w:val="1"/>
      <w:numFmt w:val="bullet"/>
      <w:pStyle w:val="Heading316pt"/>
      <w:lvlText w:val=""/>
      <w:lvlJc w:val="left"/>
      <w:pPr>
        <w:tabs>
          <w:tab w:val="num" w:pos="284"/>
        </w:tabs>
        <w:ind w:left="284" w:hanging="284"/>
      </w:pPr>
      <w:rPr>
        <w:rFonts w:ascii="Wingdings" w:hAnsi="Wingdings" w:hint="default"/>
        <w:color w:val="999999"/>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26"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27" w15:restartNumberingAfterBreak="0">
    <w:nsid w:val="547E2829"/>
    <w:multiLevelType w:val="hybridMultilevel"/>
    <w:tmpl w:val="8DA0B8EC"/>
    <w:lvl w:ilvl="0" w:tplc="4BBA7776">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8" w15:restartNumberingAfterBreak="0">
    <w:nsid w:val="55A02CD2"/>
    <w:multiLevelType w:val="hybridMultilevel"/>
    <w:tmpl w:val="803E5050"/>
    <w:lvl w:ilvl="0" w:tplc="9FE22D7E">
      <w:start w:val="1"/>
      <w:numFmt w:val="upperLetter"/>
      <w:lvlText w:val="%1."/>
      <w:lvlJc w:val="left"/>
      <w:pPr>
        <w:ind w:left="360" w:hanging="360"/>
      </w:pPr>
      <w:rPr>
        <w:i w:val="0"/>
        <w:iCs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8D370C5"/>
    <w:multiLevelType w:val="multilevel"/>
    <w:tmpl w:val="EE6683FC"/>
    <w:lvl w:ilvl="0">
      <w:start w:val="1"/>
      <w:numFmt w:val="decimal"/>
      <w:pStyle w:val="Ttulo1SUGEF"/>
      <w:lvlText w:val="%1."/>
      <w:lvlJc w:val="left"/>
      <w:pPr>
        <w:ind w:left="360" w:hanging="360"/>
      </w:pPr>
      <w:rPr>
        <w:rFonts w:hint="default"/>
      </w:rPr>
    </w:lvl>
    <w:lvl w:ilvl="1">
      <w:start w:val="1"/>
      <w:numFmt w:val="decimal"/>
      <w:pStyle w:val="Ttulo2SUGEF"/>
      <w:lvlText w:val="%1.%2."/>
      <w:lvlJc w:val="left"/>
      <w:pPr>
        <w:ind w:left="567" w:hanging="567"/>
      </w:pPr>
      <w:rPr>
        <w:rFonts w:hint="default"/>
      </w:rPr>
    </w:lvl>
    <w:lvl w:ilvl="2">
      <w:start w:val="1"/>
      <w:numFmt w:val="decimal"/>
      <w:lvlText w:val="%1.%2.%3."/>
      <w:lvlJc w:val="right"/>
      <w:pPr>
        <w:ind w:left="1021" w:hanging="17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B663270"/>
    <w:multiLevelType w:val="singleLevel"/>
    <w:tmpl w:val="F40C1648"/>
    <w:lvl w:ilvl="0">
      <w:start w:val="1"/>
      <w:numFmt w:val="bullet"/>
      <w:pStyle w:val="03dash"/>
      <w:lvlText w:val="–"/>
      <w:lvlJc w:val="left"/>
      <w:pPr>
        <w:tabs>
          <w:tab w:val="num" w:pos="1656"/>
        </w:tabs>
        <w:ind w:left="1613" w:hanging="317"/>
      </w:pPr>
      <w:rPr>
        <w:rFonts w:ascii="Palatino" w:hAnsi="Palatino" w:hint="default"/>
      </w:rPr>
    </w:lvl>
  </w:abstractNum>
  <w:abstractNum w:abstractNumId="32" w15:restartNumberingAfterBreak="0">
    <w:nsid w:val="5C254C4D"/>
    <w:multiLevelType w:val="hybridMultilevel"/>
    <w:tmpl w:val="C58C158E"/>
    <w:lvl w:ilvl="0" w:tplc="140A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8DC1D25"/>
    <w:multiLevelType w:val="multilevel"/>
    <w:tmpl w:val="272E63D2"/>
    <w:lvl w:ilvl="0">
      <w:start w:val="1"/>
      <w:numFmt w:val="lowerLetter"/>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6"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5B3BCD"/>
    <w:multiLevelType w:val="hybridMultilevel"/>
    <w:tmpl w:val="FF3E7188"/>
    <w:lvl w:ilvl="0" w:tplc="45DA31E6">
      <w:start w:val="1"/>
      <w:numFmt w:val="lowerRoman"/>
      <w:lvlText w:val="%1)"/>
      <w:lvlJc w:val="left"/>
      <w:pPr>
        <w:ind w:left="786" w:hanging="360"/>
      </w:pPr>
      <w:rPr>
        <w:rFonts w:hint="default"/>
        <w:b/>
        <w:bCs/>
        <w:sz w:val="24"/>
        <w:szCs w:val="24"/>
      </w:rPr>
    </w:lvl>
    <w:lvl w:ilvl="1" w:tplc="FFFFFFFF">
      <w:start w:val="1"/>
      <w:numFmt w:val="lowerLetter"/>
      <w:lvlText w:val="%2."/>
      <w:lvlJc w:val="left"/>
      <w:pPr>
        <w:ind w:left="1080" w:hanging="360"/>
      </w:pPr>
      <w:rPr>
        <w:b/>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2C0242"/>
    <w:multiLevelType w:val="hybridMultilevel"/>
    <w:tmpl w:val="1AF224A4"/>
    <w:lvl w:ilvl="0" w:tplc="A448EC4C">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E76EF3"/>
    <w:multiLevelType w:val="multilevel"/>
    <w:tmpl w:val="6BA87F96"/>
    <w:styleLink w:val="Style2"/>
    <w:lvl w:ilvl="0">
      <w:start w:val="1"/>
      <w:numFmt w:val="decimal"/>
      <w:lvlText w:val="Artículo %1."/>
      <w:lvlJc w:val="left"/>
      <w:pPr>
        <w:ind w:left="360" w:hanging="360"/>
      </w:pPr>
      <w:rPr>
        <w:rFonts w:ascii="Arial" w:hAnsi="Arial"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C9574E"/>
    <w:multiLevelType w:val="singleLevel"/>
    <w:tmpl w:val="7750BC7E"/>
    <w:lvl w:ilvl="0">
      <w:start w:val="1"/>
      <w:numFmt w:val="bullet"/>
      <w:pStyle w:val="b2"/>
      <w:lvlText w:val=""/>
      <w:lvlJc w:val="left"/>
      <w:pPr>
        <w:tabs>
          <w:tab w:val="num" w:pos="360"/>
        </w:tabs>
        <w:ind w:left="360" w:hanging="360"/>
      </w:pPr>
      <w:rPr>
        <w:rFonts w:ascii="Monotype Sorts" w:hAnsi="Monotype Sorts" w:hint="default"/>
      </w:rPr>
    </w:lvl>
  </w:abstractNum>
  <w:abstractNum w:abstractNumId="41" w15:restartNumberingAfterBreak="0">
    <w:nsid w:val="7A527010"/>
    <w:multiLevelType w:val="hybridMultilevel"/>
    <w:tmpl w:val="242855F8"/>
    <w:lvl w:ilvl="0" w:tplc="A3D6DE56">
      <w:start w:val="1"/>
      <w:numFmt w:val="decimal"/>
      <w:lvlText w:val="%1."/>
      <w:lvlJc w:val="left"/>
      <w:pPr>
        <w:ind w:left="780" w:hanging="4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F7D87"/>
    <w:multiLevelType w:val="hybridMultilevel"/>
    <w:tmpl w:val="E992190C"/>
    <w:lvl w:ilvl="0" w:tplc="F91A1C46">
      <w:start w:val="1"/>
      <w:numFmt w:val="lowerLetter"/>
      <w:lvlText w:val="%1."/>
      <w:lvlJc w:val="left"/>
      <w:pPr>
        <w:ind w:left="927" w:hanging="360"/>
      </w:pPr>
    </w:lvl>
    <w:lvl w:ilvl="1" w:tplc="140A0019">
      <w:start w:val="1"/>
      <w:numFmt w:val="lowerLetter"/>
      <w:lvlText w:val="%2."/>
      <w:lvlJc w:val="left"/>
      <w:pPr>
        <w:ind w:left="1647" w:hanging="360"/>
      </w:pPr>
    </w:lvl>
    <w:lvl w:ilvl="2" w:tplc="140A001B">
      <w:start w:val="1"/>
      <w:numFmt w:val="lowerRoman"/>
      <w:lvlText w:val="%3."/>
      <w:lvlJc w:val="right"/>
      <w:pPr>
        <w:ind w:left="2367" w:hanging="180"/>
      </w:pPr>
    </w:lvl>
    <w:lvl w:ilvl="3" w:tplc="140A000F">
      <w:start w:val="1"/>
      <w:numFmt w:val="decimal"/>
      <w:lvlText w:val="%4."/>
      <w:lvlJc w:val="left"/>
      <w:pPr>
        <w:ind w:left="3087" w:hanging="360"/>
      </w:pPr>
    </w:lvl>
    <w:lvl w:ilvl="4" w:tplc="140A0019">
      <w:start w:val="1"/>
      <w:numFmt w:val="lowerLetter"/>
      <w:lvlText w:val="%5."/>
      <w:lvlJc w:val="left"/>
      <w:pPr>
        <w:ind w:left="3807" w:hanging="360"/>
      </w:pPr>
    </w:lvl>
    <w:lvl w:ilvl="5" w:tplc="140A001B">
      <w:start w:val="1"/>
      <w:numFmt w:val="lowerRoman"/>
      <w:lvlText w:val="%6."/>
      <w:lvlJc w:val="right"/>
      <w:pPr>
        <w:ind w:left="4527" w:hanging="180"/>
      </w:pPr>
    </w:lvl>
    <w:lvl w:ilvl="6" w:tplc="140A000F">
      <w:start w:val="1"/>
      <w:numFmt w:val="decimal"/>
      <w:lvlText w:val="%7."/>
      <w:lvlJc w:val="left"/>
      <w:pPr>
        <w:ind w:left="5247" w:hanging="360"/>
      </w:pPr>
    </w:lvl>
    <w:lvl w:ilvl="7" w:tplc="140A0019">
      <w:start w:val="1"/>
      <w:numFmt w:val="lowerLetter"/>
      <w:lvlText w:val="%8."/>
      <w:lvlJc w:val="left"/>
      <w:pPr>
        <w:ind w:left="5967" w:hanging="360"/>
      </w:pPr>
    </w:lvl>
    <w:lvl w:ilvl="8" w:tplc="140A001B">
      <w:start w:val="1"/>
      <w:numFmt w:val="lowerRoman"/>
      <w:lvlText w:val="%9."/>
      <w:lvlJc w:val="right"/>
      <w:pPr>
        <w:ind w:left="6687" w:hanging="180"/>
      </w:pPr>
    </w:lvl>
  </w:abstractNum>
  <w:abstractNum w:abstractNumId="43"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16cid:durableId="573048359">
    <w:abstractNumId w:val="29"/>
  </w:num>
  <w:num w:numId="2" w16cid:durableId="800803369">
    <w:abstractNumId w:val="33"/>
  </w:num>
  <w:num w:numId="3" w16cid:durableId="1320841751">
    <w:abstractNumId w:val="36"/>
  </w:num>
  <w:num w:numId="4" w16cid:durableId="931623838">
    <w:abstractNumId w:val="14"/>
  </w:num>
  <w:num w:numId="5" w16cid:durableId="884752878">
    <w:abstractNumId w:val="19"/>
  </w:num>
  <w:num w:numId="6" w16cid:durableId="2036997347">
    <w:abstractNumId w:val="34"/>
  </w:num>
  <w:num w:numId="7" w16cid:durableId="1474716697">
    <w:abstractNumId w:val="9"/>
  </w:num>
  <w:num w:numId="8" w16cid:durableId="1743067785">
    <w:abstractNumId w:val="26"/>
  </w:num>
  <w:num w:numId="9" w16cid:durableId="859316040">
    <w:abstractNumId w:val="43"/>
  </w:num>
  <w:num w:numId="10" w16cid:durableId="867835595">
    <w:abstractNumId w:val="41"/>
  </w:num>
  <w:num w:numId="11" w16cid:durableId="1617060738">
    <w:abstractNumId w:val="4"/>
  </w:num>
  <w:num w:numId="12" w16cid:durableId="1447582893">
    <w:abstractNumId w:val="17"/>
  </w:num>
  <w:num w:numId="13" w16cid:durableId="2138178814">
    <w:abstractNumId w:val="20"/>
  </w:num>
  <w:num w:numId="14" w16cid:durableId="542443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4349167">
    <w:abstractNumId w:val="21"/>
  </w:num>
  <w:num w:numId="16" w16cid:durableId="114448682">
    <w:abstractNumId w:val="28"/>
  </w:num>
  <w:num w:numId="17" w16cid:durableId="850292578">
    <w:abstractNumId w:val="38"/>
  </w:num>
  <w:num w:numId="18" w16cid:durableId="1188300229">
    <w:abstractNumId w:val="35"/>
  </w:num>
  <w:num w:numId="19" w16cid:durableId="917666140">
    <w:abstractNumId w:val="11"/>
  </w:num>
  <w:num w:numId="20" w16cid:durableId="2059084625">
    <w:abstractNumId w:val="5"/>
  </w:num>
  <w:num w:numId="21" w16cid:durableId="1808012756">
    <w:abstractNumId w:val="23"/>
  </w:num>
  <w:num w:numId="22" w16cid:durableId="632177651">
    <w:abstractNumId w:val="32"/>
  </w:num>
  <w:num w:numId="23" w16cid:durableId="1638409639">
    <w:abstractNumId w:val="6"/>
  </w:num>
  <w:num w:numId="24" w16cid:durableId="519393956">
    <w:abstractNumId w:val="27"/>
  </w:num>
  <w:num w:numId="25" w16cid:durableId="450786610">
    <w:abstractNumId w:val="13"/>
  </w:num>
  <w:num w:numId="26" w16cid:durableId="1458601211">
    <w:abstractNumId w:val="37"/>
  </w:num>
  <w:num w:numId="27" w16cid:durableId="1864055176">
    <w:abstractNumId w:val="15"/>
  </w:num>
  <w:num w:numId="28" w16cid:durableId="1116749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2541782">
    <w:abstractNumId w:val="12"/>
  </w:num>
  <w:num w:numId="30" w16cid:durableId="13272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423237">
    <w:abstractNumId w:val="2"/>
  </w:num>
  <w:num w:numId="32" w16cid:durableId="1434787296">
    <w:abstractNumId w:val="22"/>
  </w:num>
  <w:num w:numId="33" w16cid:durableId="1208948870">
    <w:abstractNumId w:val="10"/>
  </w:num>
  <w:num w:numId="34" w16cid:durableId="1945377295">
    <w:abstractNumId w:val="25"/>
  </w:num>
  <w:num w:numId="35" w16cid:durableId="459691188">
    <w:abstractNumId w:val="24"/>
  </w:num>
  <w:num w:numId="36" w16cid:durableId="912466284">
    <w:abstractNumId w:val="0"/>
  </w:num>
  <w:num w:numId="37" w16cid:durableId="897008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3599795">
    <w:abstractNumId w:val="30"/>
  </w:num>
  <w:num w:numId="39" w16cid:durableId="266351947">
    <w:abstractNumId w:val="31"/>
  </w:num>
  <w:num w:numId="40" w16cid:durableId="1129664390">
    <w:abstractNumId w:val="18"/>
  </w:num>
  <w:num w:numId="41" w16cid:durableId="529420945">
    <w:abstractNumId w:val="40"/>
  </w:num>
  <w:num w:numId="42" w16cid:durableId="1010640222">
    <w:abstractNumId w:val="7"/>
  </w:num>
  <w:num w:numId="43" w16cid:durableId="373043729">
    <w:abstractNumId w:val="8"/>
    <w:lvlOverride w:ilvl="0">
      <w:startOverride w:val="1"/>
    </w:lvlOverride>
    <w:lvlOverride w:ilvl="1"/>
    <w:lvlOverride w:ilvl="2"/>
    <w:lvlOverride w:ilvl="3"/>
    <w:lvlOverride w:ilvl="4"/>
    <w:lvlOverride w:ilvl="5"/>
    <w:lvlOverride w:ilvl="6"/>
    <w:lvlOverride w:ilvl="7"/>
    <w:lvlOverride w:ilvl="8"/>
  </w:num>
  <w:num w:numId="44" w16cid:durableId="6026099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22"/>
    <w:rsid w:val="00412E17"/>
    <w:rsid w:val="00B67B59"/>
    <w:rsid w:val="00C341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E6E1"/>
  <w15:chartTrackingRefBased/>
  <w15:docId w15:val="{89F98118-3D25-4F46-8B46-843C5973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22"/>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C34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CAPÍTULO,Car10"/>
    <w:basedOn w:val="Normal"/>
    <w:next w:val="Normal"/>
    <w:link w:val="Ttulo2Car"/>
    <w:uiPriority w:val="9"/>
    <w:unhideWhenUsed/>
    <w:qFormat/>
    <w:rsid w:val="00C34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341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341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C341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C341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C341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C341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C341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122"/>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CAPÍTULO Car,Car10 Car"/>
    <w:basedOn w:val="Fuentedeprrafopredeter"/>
    <w:link w:val="Ttulo2"/>
    <w:uiPriority w:val="9"/>
    <w:rsid w:val="00C341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341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341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C34122"/>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C341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C34122"/>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C341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C34122"/>
    <w:rPr>
      <w:rFonts w:eastAsiaTheme="majorEastAsia" w:cstheme="majorBidi"/>
      <w:color w:val="272727" w:themeColor="text1" w:themeTint="D8"/>
    </w:rPr>
  </w:style>
  <w:style w:type="paragraph" w:styleId="Ttulo">
    <w:name w:val="Title"/>
    <w:aliases w:val="Título2"/>
    <w:basedOn w:val="Normal"/>
    <w:next w:val="Normal"/>
    <w:link w:val="TtuloCar"/>
    <w:qFormat/>
    <w:rsid w:val="00C341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ítulo2 Car1"/>
    <w:basedOn w:val="Fuentedeprrafopredeter"/>
    <w:link w:val="Ttulo"/>
    <w:rsid w:val="00C341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C341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C341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4122"/>
    <w:pPr>
      <w:spacing w:before="160"/>
      <w:jc w:val="center"/>
    </w:pPr>
    <w:rPr>
      <w:i/>
      <w:iCs/>
      <w:color w:val="404040" w:themeColor="text1" w:themeTint="BF"/>
    </w:rPr>
  </w:style>
  <w:style w:type="character" w:customStyle="1" w:styleId="CitaCar">
    <w:name w:val="Cita Car"/>
    <w:basedOn w:val="Fuentedeprrafopredeter"/>
    <w:link w:val="Cita"/>
    <w:uiPriority w:val="29"/>
    <w:rsid w:val="00C34122"/>
    <w:rPr>
      <w:i/>
      <w:iCs/>
      <w:color w:val="404040" w:themeColor="text1" w:themeTint="BF"/>
    </w:rPr>
  </w:style>
  <w:style w:type="paragraph" w:styleId="Prrafodelista">
    <w:name w:val="List Paragraph"/>
    <w:aliases w:val="Titulo 2,Con viñetas,Normal con viñetas,3,Use Case List Paragraph,Bullet 1,Informe,Segundo nivel de viñetas,Titulo 1,Lista vistosa - Énfasis 11,Párrafo de lista Car Car Car,Bullet List,numbered,FooterText,Bullets,Viñetas,titulo 3"/>
    <w:basedOn w:val="Normal"/>
    <w:link w:val="PrrafodelistaCar"/>
    <w:uiPriority w:val="34"/>
    <w:qFormat/>
    <w:rsid w:val="00C34122"/>
    <w:pPr>
      <w:ind w:left="720"/>
      <w:contextualSpacing/>
    </w:pPr>
  </w:style>
  <w:style w:type="character" w:styleId="nfasisintenso">
    <w:name w:val="Intense Emphasis"/>
    <w:basedOn w:val="Fuentedeprrafopredeter"/>
    <w:uiPriority w:val="21"/>
    <w:qFormat/>
    <w:rsid w:val="00C34122"/>
    <w:rPr>
      <w:i/>
      <w:iCs/>
      <w:color w:val="0F4761" w:themeColor="accent1" w:themeShade="BF"/>
    </w:rPr>
  </w:style>
  <w:style w:type="paragraph" w:styleId="Citadestacada">
    <w:name w:val="Intense Quote"/>
    <w:basedOn w:val="Normal"/>
    <w:next w:val="Normal"/>
    <w:link w:val="CitadestacadaCar"/>
    <w:uiPriority w:val="30"/>
    <w:qFormat/>
    <w:rsid w:val="00C34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4122"/>
    <w:rPr>
      <w:i/>
      <w:iCs/>
      <w:color w:val="0F4761" w:themeColor="accent1" w:themeShade="BF"/>
    </w:rPr>
  </w:style>
  <w:style w:type="character" w:styleId="Referenciaintensa">
    <w:name w:val="Intense Reference"/>
    <w:basedOn w:val="Fuentedeprrafopredeter"/>
    <w:uiPriority w:val="32"/>
    <w:qFormat/>
    <w:rsid w:val="00C34122"/>
    <w:rPr>
      <w:b/>
      <w:bCs/>
      <w:smallCaps/>
      <w:color w:val="0F4761" w:themeColor="accent1" w:themeShade="BF"/>
      <w:spacing w:val="5"/>
    </w:rPr>
  </w:style>
  <w:style w:type="paragraph" w:styleId="Encabezado">
    <w:name w:val="header"/>
    <w:basedOn w:val="Normal"/>
    <w:link w:val="EncabezadoCar"/>
    <w:uiPriority w:val="99"/>
    <w:unhideWhenUsed/>
    <w:rsid w:val="00C34122"/>
    <w:pPr>
      <w:tabs>
        <w:tab w:val="center" w:pos="4419"/>
        <w:tab w:val="right" w:pos="8838"/>
      </w:tabs>
    </w:pPr>
  </w:style>
  <w:style w:type="character" w:customStyle="1" w:styleId="EncabezadoCar">
    <w:name w:val="Encabezado Car"/>
    <w:basedOn w:val="Fuentedeprrafopredeter"/>
    <w:link w:val="Encabezado"/>
    <w:uiPriority w:val="99"/>
    <w:rsid w:val="00C34122"/>
    <w:rPr>
      <w:rFonts w:ascii="Times New Roman" w:eastAsia="Times New Roman" w:hAnsi="Times New Roman" w:cs="Times New Roman"/>
      <w:kern w:val="0"/>
      <w:sz w:val="20"/>
      <w:szCs w:val="20"/>
      <w:lang w:val="es-ES" w:eastAsia="es-ES"/>
      <w14:ligatures w14:val="none"/>
    </w:rPr>
  </w:style>
  <w:style w:type="paragraph" w:styleId="Piedepgina">
    <w:name w:val="footer"/>
    <w:basedOn w:val="Normal"/>
    <w:link w:val="PiedepginaCar"/>
    <w:uiPriority w:val="99"/>
    <w:unhideWhenUsed/>
    <w:rsid w:val="00C34122"/>
    <w:pPr>
      <w:tabs>
        <w:tab w:val="center" w:pos="4419"/>
        <w:tab w:val="right" w:pos="8838"/>
      </w:tabs>
    </w:pPr>
  </w:style>
  <w:style w:type="character" w:customStyle="1" w:styleId="PiedepginaCar">
    <w:name w:val="Pie de página Car"/>
    <w:basedOn w:val="Fuentedeprrafopredeter"/>
    <w:link w:val="Piedepgina"/>
    <w:uiPriority w:val="99"/>
    <w:rsid w:val="00C34122"/>
    <w:rPr>
      <w:rFonts w:ascii="Times New Roman" w:eastAsia="Times New Roman" w:hAnsi="Times New Roman" w:cs="Times New Roman"/>
      <w:kern w:val="0"/>
      <w:sz w:val="20"/>
      <w:szCs w:val="20"/>
      <w:lang w:val="es-ES" w:eastAsia="es-ES"/>
      <w14:ligatures w14:val="none"/>
    </w:rPr>
  </w:style>
  <w:style w:type="paragraph" w:styleId="NormalWeb">
    <w:name w:val="Normal (Web)"/>
    <w:basedOn w:val="Normal"/>
    <w:link w:val="NormalWebCar"/>
    <w:uiPriority w:val="99"/>
    <w:unhideWhenUsed/>
    <w:rsid w:val="00C34122"/>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C34122"/>
    <w:rPr>
      <w:b/>
      <w:bCs/>
    </w:rPr>
  </w:style>
  <w:style w:type="paragraph" w:styleId="Textodeglobo">
    <w:name w:val="Balloon Text"/>
    <w:basedOn w:val="Normal"/>
    <w:link w:val="TextodegloboCar"/>
    <w:uiPriority w:val="99"/>
    <w:unhideWhenUsed/>
    <w:qFormat/>
    <w:rsid w:val="00C34122"/>
    <w:rPr>
      <w:rFonts w:ascii="Tahoma" w:hAnsi="Tahoma" w:cs="Tahoma"/>
      <w:sz w:val="16"/>
      <w:szCs w:val="16"/>
    </w:rPr>
  </w:style>
  <w:style w:type="character" w:customStyle="1" w:styleId="TextodegloboCar">
    <w:name w:val="Texto de globo Car"/>
    <w:basedOn w:val="Fuentedeprrafopredeter"/>
    <w:link w:val="Textodeglobo"/>
    <w:uiPriority w:val="99"/>
    <w:rsid w:val="00C34122"/>
    <w:rPr>
      <w:rFonts w:ascii="Tahoma" w:eastAsia="Times New Roman" w:hAnsi="Tahoma" w:cs="Tahoma"/>
      <w:kern w:val="0"/>
      <w:sz w:val="16"/>
      <w:szCs w:val="16"/>
      <w:lang w:val="es-ES" w:eastAsia="es-ES"/>
      <w14:ligatures w14:val="none"/>
    </w:rPr>
  </w:style>
  <w:style w:type="character" w:styleId="Hipervnculo">
    <w:name w:val="Hyperlink"/>
    <w:uiPriority w:val="99"/>
    <w:qFormat/>
    <w:rsid w:val="00C34122"/>
    <w:rPr>
      <w:color w:val="0000FF"/>
      <w:u w:val="single"/>
    </w:rPr>
  </w:style>
  <w:style w:type="paragraph" w:styleId="Textoindependiente">
    <w:name w:val="Body Text"/>
    <w:basedOn w:val="Normal"/>
    <w:link w:val="TextoindependienteCar"/>
    <w:uiPriority w:val="99"/>
    <w:unhideWhenUsed/>
    <w:qFormat/>
    <w:rsid w:val="00C34122"/>
    <w:pPr>
      <w:spacing w:after="120"/>
      <w:jc w:val="both"/>
    </w:pPr>
    <w:rPr>
      <w:rFonts w:eastAsia="Calibri"/>
      <w:sz w:val="24"/>
      <w:szCs w:val="24"/>
      <w:lang w:eastAsia="en-US"/>
    </w:rPr>
  </w:style>
  <w:style w:type="character" w:customStyle="1" w:styleId="TextoindependienteCar">
    <w:name w:val="Texto independiente Car"/>
    <w:basedOn w:val="Fuentedeprrafopredeter"/>
    <w:link w:val="Textoindependiente"/>
    <w:uiPriority w:val="99"/>
    <w:rsid w:val="00C34122"/>
    <w:rPr>
      <w:rFonts w:ascii="Times New Roman" w:eastAsia="Calibri" w:hAnsi="Times New Roman" w:cs="Times New Roman"/>
      <w:kern w:val="0"/>
      <w:lang w:val="es-ES"/>
      <w14:ligatures w14:val="none"/>
    </w:rPr>
  </w:style>
  <w:style w:type="table" w:customStyle="1" w:styleId="Listaclara1">
    <w:name w:val="Lista clara1"/>
    <w:basedOn w:val="Tablanormal"/>
    <w:uiPriority w:val="61"/>
    <w:rsid w:val="00C34122"/>
    <w:pPr>
      <w:spacing w:after="0" w:line="240" w:lineRule="auto"/>
      <w:jc w:val="both"/>
    </w:pPr>
    <w:rPr>
      <w:rFonts w:ascii="Calibri" w:eastAsia="Times New Roman" w:hAnsi="Calibri" w:cs="Times New Roman"/>
      <w:kern w:val="0"/>
      <w:sz w:val="20"/>
      <w:szCs w:val="20"/>
      <w:lang w:val="en-US" w:bidi="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C34122"/>
    <w:pPr>
      <w:spacing w:after="0" w:line="240" w:lineRule="auto"/>
    </w:pPr>
    <w:rPr>
      <w:rFonts w:ascii="Calibri" w:eastAsia="Calibri" w:hAnsi="Calibri" w:cs="Times New Roman"/>
      <w:kern w:val="0"/>
      <w:sz w:val="22"/>
      <w:szCs w:val="22"/>
      <w:lang w:val="en-US"/>
      <w14:ligatures w14:val="none"/>
    </w:rPr>
  </w:style>
  <w:style w:type="paragraph" w:styleId="Sangra2detindependiente">
    <w:name w:val="Body Text Indent 2"/>
    <w:basedOn w:val="Normal"/>
    <w:link w:val="Sangra2detindependienteCar"/>
    <w:uiPriority w:val="99"/>
    <w:unhideWhenUsed/>
    <w:rsid w:val="00C341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4122"/>
    <w:rPr>
      <w:rFonts w:ascii="Times New Roman" w:eastAsia="Times New Roman" w:hAnsi="Times New Roman" w:cs="Times New Roman"/>
      <w:kern w:val="0"/>
      <w:sz w:val="20"/>
      <w:szCs w:val="20"/>
      <w:lang w:val="es-ES" w:eastAsia="es-ES"/>
      <w14:ligatures w14:val="none"/>
    </w:rPr>
  </w:style>
  <w:style w:type="paragraph" w:customStyle="1" w:styleId="Piepagina">
    <w:name w:val="Pie pagina"/>
    <w:basedOn w:val="Normal"/>
    <w:link w:val="PiepaginaChar"/>
    <w:uiPriority w:val="1"/>
    <w:qFormat/>
    <w:rsid w:val="00C34122"/>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C34122"/>
    <w:rPr>
      <w:rFonts w:ascii="Franklin Gothic Book" w:eastAsia="Times New Roman" w:hAnsi="Franklin Gothic Book" w:cs="Times New Roman"/>
      <w:color w:val="004990"/>
      <w:kern w:val="0"/>
      <w:sz w:val="16"/>
      <w:szCs w:val="16"/>
      <w:lang w:val="es-ES"/>
      <w14:ligatures w14:val="none"/>
    </w:rPr>
  </w:style>
  <w:style w:type="paragraph" w:styleId="Sangradetextonormal">
    <w:name w:val="Body Text Indent"/>
    <w:aliases w:val="Sangría de t. independiente"/>
    <w:basedOn w:val="Normal"/>
    <w:link w:val="SangradetextonormalCar"/>
    <w:rsid w:val="00C34122"/>
    <w:pPr>
      <w:spacing w:line="360" w:lineRule="auto"/>
      <w:ind w:left="708" w:hanging="707"/>
      <w:jc w:val="both"/>
    </w:pPr>
    <w:rPr>
      <w:sz w:val="24"/>
    </w:rPr>
  </w:style>
  <w:style w:type="character" w:customStyle="1" w:styleId="SangradetextonormalCar">
    <w:name w:val="Sangría de texto normal Car"/>
    <w:aliases w:val="Sangría de t. independiente Car"/>
    <w:basedOn w:val="Fuentedeprrafopredeter"/>
    <w:link w:val="Sangradetextonormal"/>
    <w:rsid w:val="00C34122"/>
    <w:rPr>
      <w:rFonts w:ascii="Times New Roman" w:eastAsia="Times New Roman" w:hAnsi="Times New Roman" w:cs="Times New Roman"/>
      <w:kern w:val="0"/>
      <w:szCs w:val="20"/>
      <w:lang w:val="es-ES" w:eastAsia="es-ES"/>
      <w14:ligatures w14:val="none"/>
    </w:rPr>
  </w:style>
  <w:style w:type="character" w:styleId="Nmerodepgina">
    <w:name w:val="page number"/>
    <w:rsid w:val="00C34122"/>
  </w:style>
  <w:style w:type="paragraph" w:styleId="Textoindependiente2">
    <w:name w:val="Body Text 2"/>
    <w:basedOn w:val="Normal"/>
    <w:link w:val="Textoindependiente2Car"/>
    <w:rsid w:val="00C34122"/>
    <w:pPr>
      <w:spacing w:after="120" w:line="480" w:lineRule="auto"/>
    </w:pPr>
  </w:style>
  <w:style w:type="character" w:customStyle="1" w:styleId="Textoindependiente2Car">
    <w:name w:val="Texto independiente 2 Car"/>
    <w:basedOn w:val="Fuentedeprrafopredeter"/>
    <w:link w:val="Textoindependiente2"/>
    <w:rsid w:val="00C34122"/>
    <w:rPr>
      <w:rFonts w:ascii="Times New Roman" w:eastAsia="Times New Roman" w:hAnsi="Times New Roman" w:cs="Times New Roman"/>
      <w:kern w:val="0"/>
      <w:sz w:val="20"/>
      <w:szCs w:val="20"/>
      <w:lang w:val="es-ES" w:eastAsia="es-ES"/>
      <w14:ligatures w14:val="none"/>
    </w:rPr>
  </w:style>
  <w:style w:type="character" w:customStyle="1" w:styleId="SinespaciadoCar">
    <w:name w:val="Sin espaciado Car"/>
    <w:link w:val="Sinespaciado"/>
    <w:uiPriority w:val="1"/>
    <w:locked/>
    <w:rsid w:val="00C34122"/>
    <w:rPr>
      <w:rFonts w:ascii="Calibri" w:eastAsia="Calibri" w:hAnsi="Calibri" w:cs="Times New Roman"/>
      <w:kern w:val="0"/>
      <w:sz w:val="22"/>
      <w:szCs w:val="22"/>
      <w:lang w:val="en-US"/>
      <w14:ligatures w14:val="none"/>
    </w:rPr>
  </w:style>
  <w:style w:type="paragraph" w:styleId="Listaconnmeros">
    <w:name w:val="List Number"/>
    <w:basedOn w:val="Normal"/>
    <w:unhideWhenUsed/>
    <w:rsid w:val="00C34122"/>
    <w:pPr>
      <w:numPr>
        <w:numId w:val="1"/>
      </w:numPr>
      <w:ind w:left="0" w:firstLine="0"/>
      <w:contextualSpacing/>
    </w:pPr>
    <w:rPr>
      <w:lang w:val="en-US" w:eastAsia="en-US"/>
    </w:rPr>
  </w:style>
  <w:style w:type="character" w:customStyle="1" w:styleId="PrrafodelistaCar">
    <w:name w:val="Párrafo de lista Car"/>
    <w:aliases w:val="Titulo 2 Car,Con viñetas Car,Normal con viñetas Car,3 Car,Use Case List Paragraph Car,Bullet 1 Car,Informe Car,Segundo nivel de viñetas Car,Titulo 1 Car,Lista vistosa - Énfasis 11 Car,Párrafo de lista Car Car Car Car,Bullet List Car"/>
    <w:link w:val="Prrafodelista"/>
    <w:uiPriority w:val="34"/>
    <w:qFormat/>
    <w:locked/>
    <w:rsid w:val="00C34122"/>
  </w:style>
  <w:style w:type="paragraph" w:customStyle="1" w:styleId="p4">
    <w:name w:val="p4"/>
    <w:basedOn w:val="Normal"/>
    <w:rsid w:val="00C34122"/>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C34122"/>
  </w:style>
  <w:style w:type="character" w:customStyle="1" w:styleId="A2">
    <w:name w:val="A2"/>
    <w:uiPriority w:val="99"/>
    <w:rsid w:val="00C34122"/>
    <w:rPr>
      <w:b/>
      <w:bCs/>
      <w:color w:val="000000"/>
    </w:rPr>
  </w:style>
  <w:style w:type="paragraph" w:customStyle="1" w:styleId="CM14">
    <w:name w:val="CM14"/>
    <w:basedOn w:val="Normal"/>
    <w:next w:val="Normal"/>
    <w:uiPriority w:val="99"/>
    <w:rsid w:val="00C34122"/>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C34122"/>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fn Car,texto de nota al pie Car,Texto nota pie Car Car Car Car Car Car Car Car Car,Texto nota pie Car Car Car Car,Footnote Text Char Char Char Char Char Char Car,Texto nota pie Car Car Car Car Car Car,single space Car,ft Car"/>
    <w:link w:val="Textonotapie"/>
    <w:uiPriority w:val="99"/>
    <w:qFormat/>
    <w:rsid w:val="00C34122"/>
    <w:rPr>
      <w:lang w:eastAsia="es-ES"/>
    </w:rPr>
  </w:style>
  <w:style w:type="paragraph" w:styleId="Textonotapie">
    <w:name w:val="footnote text"/>
    <w:aliases w:val="Car1,fn,texto de nota al pie,Texto nota pie Car Car Car Car Car Car Car Car,Texto nota pie Car Car Car,Footnote Text Char Char Char Char Char Char,Texto nota pie Car Car Car Car Car,Texto nota pie Car Car,single space,footn,Char, Char,ft"/>
    <w:basedOn w:val="Normal"/>
    <w:link w:val="TextonotapieCar"/>
    <w:uiPriority w:val="99"/>
    <w:qFormat/>
    <w:rsid w:val="00C34122"/>
    <w:rPr>
      <w:rFonts w:asciiTheme="minorHAnsi" w:eastAsiaTheme="minorHAnsi" w:hAnsiTheme="minorHAnsi" w:cstheme="minorBidi"/>
      <w:kern w:val="2"/>
      <w:sz w:val="24"/>
      <w:szCs w:val="24"/>
      <w:lang w:val="es-CR"/>
      <w14:ligatures w14:val="standardContextual"/>
    </w:rPr>
  </w:style>
  <w:style w:type="character" w:customStyle="1" w:styleId="TextonotapieCar1">
    <w:name w:val="Texto nota pie Car1"/>
    <w:aliases w:val="Car1 Car1,Footnote Text Char2 Car1,Footnote Text Char1 Char1 Car1,Footnote Text Char Char Char Car1,Footnote Text Char1 Char Char Char Car1,Footnote Text Char Char Char Char Char Car1,Footnote Text Char1 Char Char Char Char Char Car1"/>
    <w:basedOn w:val="Fuentedeprrafopredeter"/>
    <w:rsid w:val="00C34122"/>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FC,ftref,referencia nota al pie,Ref,de nota al pie,16 Point,Superscript 6 Point,BVI fnr,Footnote Reference Number,Footnote Reference_LVL6,Footnote Reference_LVL61,Footnote Reference_LVL62,Footnote Reference_LVL63,fr,Char Char1,titulo"/>
    <w:uiPriority w:val="99"/>
    <w:qFormat/>
    <w:rsid w:val="00C34122"/>
    <w:rPr>
      <w:vertAlign w:val="superscript"/>
    </w:rPr>
  </w:style>
  <w:style w:type="table" w:customStyle="1" w:styleId="Tablaconcuadrcula1">
    <w:name w:val="Tabla con cuadrícula1"/>
    <w:basedOn w:val="Tablanormal"/>
    <w:next w:val="Tablaconcuadrcula"/>
    <w:uiPriority w:val="59"/>
    <w:rsid w:val="00C3412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4122"/>
    <w:pPr>
      <w:spacing w:after="0" w:line="240" w:lineRule="auto"/>
    </w:pPr>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122"/>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paragraph" w:styleId="Textocomentario">
    <w:name w:val="annotation text"/>
    <w:basedOn w:val="Normal"/>
    <w:link w:val="TextocomentarioCar"/>
    <w:uiPriority w:val="99"/>
    <w:rsid w:val="00C34122"/>
  </w:style>
  <w:style w:type="character" w:customStyle="1" w:styleId="TextocomentarioCar">
    <w:name w:val="Texto comentario Car"/>
    <w:basedOn w:val="Fuentedeprrafopredeter"/>
    <w:link w:val="Textocomentario"/>
    <w:uiPriority w:val="99"/>
    <w:rsid w:val="00C34122"/>
    <w:rPr>
      <w:rFonts w:ascii="Times New Roman" w:eastAsia="Times New Roman" w:hAnsi="Times New Roman" w:cs="Times New Roman"/>
      <w:kern w:val="0"/>
      <w:sz w:val="20"/>
      <w:szCs w:val="20"/>
      <w:lang w:val="es-ES" w:eastAsia="es-ES"/>
      <w14:ligatures w14:val="none"/>
    </w:rPr>
  </w:style>
  <w:style w:type="paragraph" w:styleId="Textoindependiente3">
    <w:name w:val="Body Text 3"/>
    <w:basedOn w:val="Normal"/>
    <w:link w:val="Textoindependiente3Car"/>
    <w:uiPriority w:val="99"/>
    <w:rsid w:val="00C34122"/>
    <w:pPr>
      <w:widowControl w:val="0"/>
      <w:jc w:val="both"/>
    </w:pPr>
    <w:rPr>
      <w:sz w:val="25"/>
      <w:lang w:val="es-CR"/>
    </w:rPr>
  </w:style>
  <w:style w:type="character" w:customStyle="1" w:styleId="Textoindependiente3Car">
    <w:name w:val="Texto independiente 3 Car"/>
    <w:basedOn w:val="Fuentedeprrafopredeter"/>
    <w:link w:val="Textoindependiente3"/>
    <w:uiPriority w:val="99"/>
    <w:rsid w:val="00C34122"/>
    <w:rPr>
      <w:rFonts w:ascii="Times New Roman" w:eastAsia="Times New Roman" w:hAnsi="Times New Roman" w:cs="Times New Roman"/>
      <w:kern w:val="0"/>
      <w:sz w:val="25"/>
      <w:szCs w:val="20"/>
      <w:lang w:eastAsia="es-ES"/>
      <w14:ligatures w14:val="none"/>
    </w:rPr>
  </w:style>
  <w:style w:type="paragraph" w:styleId="Sangra3detindependiente">
    <w:name w:val="Body Text Indent 3"/>
    <w:basedOn w:val="Normal"/>
    <w:link w:val="Sangra3detindependienteCar"/>
    <w:uiPriority w:val="99"/>
    <w:rsid w:val="00C34122"/>
    <w:pPr>
      <w:widowControl w:val="0"/>
      <w:ind w:left="709" w:hanging="709"/>
      <w:jc w:val="both"/>
    </w:pPr>
    <w:rPr>
      <w:sz w:val="19"/>
      <w:lang w:val="es-CR"/>
    </w:rPr>
  </w:style>
  <w:style w:type="character" w:customStyle="1" w:styleId="Sangra3detindependienteCar">
    <w:name w:val="Sangría 3 de t. independiente Car"/>
    <w:basedOn w:val="Fuentedeprrafopredeter"/>
    <w:link w:val="Sangra3detindependiente"/>
    <w:uiPriority w:val="99"/>
    <w:rsid w:val="00C34122"/>
    <w:rPr>
      <w:rFonts w:ascii="Times New Roman" w:eastAsia="Times New Roman" w:hAnsi="Times New Roman" w:cs="Times New Roman"/>
      <w:kern w:val="0"/>
      <w:sz w:val="19"/>
      <w:szCs w:val="20"/>
      <w:lang w:eastAsia="es-ES"/>
      <w14:ligatures w14:val="none"/>
    </w:rPr>
  </w:style>
  <w:style w:type="paragraph" w:customStyle="1" w:styleId="CNV">
    <w:name w:val="CNV"/>
    <w:basedOn w:val="Normal"/>
    <w:uiPriority w:val="99"/>
    <w:rsid w:val="00C34122"/>
    <w:pPr>
      <w:jc w:val="both"/>
    </w:pPr>
    <w:rPr>
      <w:rFonts w:ascii="BR-01T" w:hAnsi="BR-01T"/>
      <w:sz w:val="24"/>
      <w:lang w:val="es-ES_tradnl"/>
    </w:rPr>
  </w:style>
  <w:style w:type="paragraph" w:customStyle="1" w:styleId="Epgrafe">
    <w:name w:val="Epígrafe"/>
    <w:aliases w:val="Epígrafe1"/>
    <w:basedOn w:val="Normal"/>
    <w:next w:val="Normal"/>
    <w:uiPriority w:val="35"/>
    <w:qFormat/>
    <w:rsid w:val="00C34122"/>
    <w:pPr>
      <w:ind w:left="284"/>
      <w:jc w:val="right"/>
    </w:pPr>
    <w:rPr>
      <w:i/>
      <w:sz w:val="24"/>
      <w:lang w:val="es-ES_tradnl"/>
    </w:rPr>
  </w:style>
  <w:style w:type="paragraph" w:styleId="Textodebloque">
    <w:name w:val="Block Text"/>
    <w:basedOn w:val="Normal"/>
    <w:uiPriority w:val="99"/>
    <w:rsid w:val="00C34122"/>
    <w:pPr>
      <w:widowControl w:val="0"/>
      <w:ind w:left="1134" w:right="618"/>
      <w:jc w:val="both"/>
    </w:pPr>
    <w:rPr>
      <w:i/>
      <w:sz w:val="22"/>
      <w:lang w:val="es-CR"/>
    </w:rPr>
  </w:style>
  <w:style w:type="paragraph" w:customStyle="1" w:styleId="BodyText21">
    <w:name w:val="Body Text 21"/>
    <w:basedOn w:val="Normal"/>
    <w:uiPriority w:val="99"/>
    <w:rsid w:val="00C34122"/>
    <w:pPr>
      <w:widowControl w:val="0"/>
      <w:jc w:val="both"/>
    </w:pPr>
    <w:rPr>
      <w:sz w:val="24"/>
      <w:lang w:val="es-CR"/>
    </w:rPr>
  </w:style>
  <w:style w:type="character" w:styleId="Refdecomentario">
    <w:name w:val="annotation reference"/>
    <w:uiPriority w:val="99"/>
    <w:rsid w:val="00C34122"/>
    <w:rPr>
      <w:sz w:val="16"/>
      <w:szCs w:val="16"/>
    </w:rPr>
  </w:style>
  <w:style w:type="paragraph" w:styleId="Asuntodelcomentario">
    <w:name w:val="annotation subject"/>
    <w:basedOn w:val="Textocomentario"/>
    <w:next w:val="Textocomentario"/>
    <w:link w:val="AsuntodelcomentarioCar"/>
    <w:uiPriority w:val="99"/>
    <w:rsid w:val="00C34122"/>
    <w:rPr>
      <w:b/>
      <w:bCs/>
      <w:lang w:val="es-CR"/>
    </w:rPr>
  </w:style>
  <w:style w:type="character" w:customStyle="1" w:styleId="AsuntodelcomentarioCar">
    <w:name w:val="Asunto del comentario Car"/>
    <w:basedOn w:val="TextocomentarioCar"/>
    <w:link w:val="Asuntodelcomentario"/>
    <w:uiPriority w:val="99"/>
    <w:rsid w:val="00C34122"/>
    <w:rPr>
      <w:rFonts w:ascii="Times New Roman" w:eastAsia="Times New Roman" w:hAnsi="Times New Roman" w:cs="Times New Roman"/>
      <w:b/>
      <w:bCs/>
      <w:kern w:val="0"/>
      <w:sz w:val="20"/>
      <w:szCs w:val="20"/>
      <w:lang w:val="es-ES" w:eastAsia="es-ES"/>
      <w14:ligatures w14:val="none"/>
    </w:rPr>
  </w:style>
  <w:style w:type="paragraph" w:styleId="Listaconvietas">
    <w:name w:val="List Bullet"/>
    <w:basedOn w:val="Normal"/>
    <w:autoRedefine/>
    <w:uiPriority w:val="99"/>
    <w:qFormat/>
    <w:rsid w:val="00C34122"/>
    <w:pPr>
      <w:tabs>
        <w:tab w:val="num" w:pos="360"/>
      </w:tabs>
      <w:ind w:left="360" w:hanging="360"/>
    </w:pPr>
    <w:rPr>
      <w:sz w:val="24"/>
      <w:szCs w:val="24"/>
    </w:rPr>
  </w:style>
  <w:style w:type="paragraph" w:customStyle="1" w:styleId="xl40">
    <w:name w:val="xl40"/>
    <w:basedOn w:val="Normal"/>
    <w:uiPriority w:val="99"/>
    <w:rsid w:val="00C34122"/>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C34122"/>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C34122"/>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C34122"/>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39"/>
    <w:qFormat/>
    <w:rsid w:val="00C34122"/>
    <w:pPr>
      <w:tabs>
        <w:tab w:val="right" w:leader="dot" w:pos="8820"/>
      </w:tabs>
    </w:pPr>
    <w:rPr>
      <w:lang w:eastAsia="en-US"/>
    </w:rPr>
  </w:style>
  <w:style w:type="paragraph" w:styleId="TDC2">
    <w:name w:val="toc 2"/>
    <w:basedOn w:val="Normal"/>
    <w:next w:val="Normal"/>
    <w:autoRedefine/>
    <w:uiPriority w:val="39"/>
    <w:qFormat/>
    <w:rsid w:val="00C34122"/>
    <w:pPr>
      <w:tabs>
        <w:tab w:val="left" w:pos="720"/>
        <w:tab w:val="right" w:leader="dot" w:pos="8820"/>
      </w:tabs>
      <w:ind w:left="200"/>
    </w:pPr>
    <w:rPr>
      <w:lang w:eastAsia="en-US"/>
    </w:rPr>
  </w:style>
  <w:style w:type="paragraph" w:customStyle="1" w:styleId="Tcnico">
    <w:name w:val="Técnico"/>
    <w:basedOn w:val="Normal"/>
    <w:uiPriority w:val="99"/>
    <w:rsid w:val="00C34122"/>
    <w:pPr>
      <w:autoSpaceDE w:val="0"/>
      <w:autoSpaceDN w:val="0"/>
      <w:ind w:left="3544" w:hanging="2126"/>
      <w:jc w:val="both"/>
    </w:pPr>
    <w:rPr>
      <w:rFonts w:ascii="Roman" w:hAnsi="Roman"/>
      <w:b/>
      <w:bCs/>
      <w:sz w:val="24"/>
      <w:szCs w:val="22"/>
      <w:lang w:val="es-ES_tradnl"/>
    </w:rPr>
  </w:style>
  <w:style w:type="paragraph" w:customStyle="1" w:styleId="p2">
    <w:name w:val="p2"/>
    <w:basedOn w:val="Normal"/>
    <w:uiPriority w:val="99"/>
    <w:rsid w:val="00C34122"/>
    <w:pPr>
      <w:widowControl w:val="0"/>
      <w:tabs>
        <w:tab w:val="left" w:pos="720"/>
      </w:tabs>
      <w:spacing w:line="320" w:lineRule="atLeast"/>
      <w:jc w:val="both"/>
    </w:pPr>
    <w:rPr>
      <w:sz w:val="24"/>
    </w:rPr>
  </w:style>
  <w:style w:type="character" w:styleId="Hipervnculovisitado">
    <w:name w:val="FollowedHyperlink"/>
    <w:uiPriority w:val="99"/>
    <w:rsid w:val="00C34122"/>
    <w:rPr>
      <w:rFonts w:cs="Times New Roman"/>
      <w:color w:val="800080"/>
      <w:u w:val="single"/>
    </w:rPr>
  </w:style>
  <w:style w:type="paragraph" w:customStyle="1" w:styleId="NORMAL2">
    <w:name w:val="NORMAL2"/>
    <w:basedOn w:val="Normal"/>
    <w:autoRedefine/>
    <w:uiPriority w:val="99"/>
    <w:rsid w:val="00C34122"/>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C34122"/>
    <w:pPr>
      <w:spacing w:after="160" w:line="240" w:lineRule="exact"/>
    </w:pPr>
    <w:rPr>
      <w:rFonts w:ascii="Arial" w:eastAsia="MS Mincho" w:hAnsi="Arial"/>
      <w:lang w:eastAsia="en-US"/>
    </w:rPr>
  </w:style>
  <w:style w:type="paragraph" w:customStyle="1" w:styleId="Prrafodelista1">
    <w:name w:val="Párrafo de lista1"/>
    <w:basedOn w:val="Normal"/>
    <w:uiPriority w:val="99"/>
    <w:qFormat/>
    <w:rsid w:val="00C34122"/>
    <w:pPr>
      <w:ind w:left="720"/>
      <w:contextualSpacing/>
    </w:pPr>
    <w:rPr>
      <w:sz w:val="24"/>
      <w:szCs w:val="24"/>
    </w:rPr>
  </w:style>
  <w:style w:type="paragraph" w:styleId="Textosinformato">
    <w:name w:val="Plain Text"/>
    <w:basedOn w:val="Normal"/>
    <w:link w:val="TextosinformatoCar"/>
    <w:uiPriority w:val="99"/>
    <w:unhideWhenUsed/>
    <w:rsid w:val="00C34122"/>
    <w:rPr>
      <w:rFonts w:ascii="Consolas" w:eastAsia="Calibri" w:hAnsi="Consolas"/>
      <w:sz w:val="21"/>
      <w:szCs w:val="21"/>
      <w:lang w:val="x-none" w:eastAsia="en-US"/>
    </w:rPr>
  </w:style>
  <w:style w:type="character" w:customStyle="1" w:styleId="TextosinformatoCar">
    <w:name w:val="Texto sin formato Car"/>
    <w:basedOn w:val="Fuentedeprrafopredeter"/>
    <w:link w:val="Textosinformato"/>
    <w:uiPriority w:val="99"/>
    <w:rsid w:val="00C34122"/>
    <w:rPr>
      <w:rFonts w:ascii="Consolas" w:eastAsia="Calibri" w:hAnsi="Consolas" w:cs="Times New Roman"/>
      <w:kern w:val="0"/>
      <w:sz w:val="21"/>
      <w:szCs w:val="21"/>
      <w:lang w:val="x-none"/>
      <w14:ligatures w14:val="none"/>
    </w:rPr>
  </w:style>
  <w:style w:type="paragraph" w:styleId="Revisin">
    <w:name w:val="Revision"/>
    <w:hidden/>
    <w:uiPriority w:val="99"/>
    <w:semiHidden/>
    <w:rsid w:val="00C34122"/>
    <w:pPr>
      <w:spacing w:after="0" w:line="240" w:lineRule="auto"/>
    </w:pPr>
    <w:rPr>
      <w:rFonts w:ascii="Calibri" w:eastAsia="Calibri" w:hAnsi="Calibri" w:cs="Times New Roman"/>
      <w:kern w:val="0"/>
      <w:sz w:val="22"/>
      <w:szCs w:val="22"/>
      <w14:ligatures w14:val="none"/>
    </w:rPr>
  </w:style>
  <w:style w:type="paragraph" w:customStyle="1" w:styleId="Texto">
    <w:name w:val="Texto"/>
    <w:basedOn w:val="Normal"/>
    <w:link w:val="TextoChar"/>
    <w:qFormat/>
    <w:rsid w:val="00C34122"/>
    <w:pPr>
      <w:spacing w:before="120" w:after="120"/>
      <w:jc w:val="both"/>
    </w:pPr>
    <w:rPr>
      <w:rFonts w:ascii="Franklin Gothic Book" w:hAnsi="Franklin Gothic Book"/>
      <w:sz w:val="22"/>
      <w:szCs w:val="24"/>
      <w:lang w:val="es-CR" w:eastAsia="en-US"/>
    </w:rPr>
  </w:style>
  <w:style w:type="character" w:customStyle="1" w:styleId="TextoChar">
    <w:name w:val="Texto Char"/>
    <w:link w:val="Texto"/>
    <w:rsid w:val="00C34122"/>
    <w:rPr>
      <w:rFonts w:ascii="Franklin Gothic Book" w:eastAsia="Times New Roman" w:hAnsi="Franklin Gothic Book" w:cs="Times New Roman"/>
      <w:kern w:val="0"/>
      <w:sz w:val="22"/>
      <w14:ligatures w14:val="none"/>
    </w:rPr>
  </w:style>
  <w:style w:type="paragraph" w:customStyle="1" w:styleId="CC">
    <w:name w:val="CC"/>
    <w:basedOn w:val="Texto"/>
    <w:link w:val="CCChar"/>
    <w:qFormat/>
    <w:rsid w:val="00C34122"/>
    <w:pPr>
      <w:spacing w:before="0" w:after="0"/>
    </w:pPr>
    <w:rPr>
      <w:sz w:val="18"/>
      <w:szCs w:val="18"/>
      <w:lang w:val="es-ES"/>
    </w:rPr>
  </w:style>
  <w:style w:type="character" w:customStyle="1" w:styleId="CCChar">
    <w:name w:val="CC Char"/>
    <w:basedOn w:val="TextoChar"/>
    <w:link w:val="CC"/>
    <w:rsid w:val="00C34122"/>
    <w:rPr>
      <w:rFonts w:ascii="Franklin Gothic Book" w:eastAsia="Times New Roman" w:hAnsi="Franklin Gothic Book" w:cs="Times New Roman"/>
      <w:kern w:val="0"/>
      <w:sz w:val="18"/>
      <w:szCs w:val="18"/>
      <w:lang w:val="es-ES"/>
      <w14:ligatures w14:val="none"/>
    </w:rPr>
  </w:style>
  <w:style w:type="character" w:customStyle="1" w:styleId="NormalWebCar">
    <w:name w:val="Normal (Web) Car"/>
    <w:link w:val="NormalWeb"/>
    <w:uiPriority w:val="99"/>
    <w:rsid w:val="00C34122"/>
    <w:rPr>
      <w:rFonts w:ascii="Arial" w:eastAsia="Times New Roman" w:hAnsi="Arial" w:cs="Arial"/>
      <w:kern w:val="0"/>
      <w:sz w:val="18"/>
      <w:szCs w:val="18"/>
      <w:lang w:eastAsia="es-CR"/>
      <w14:ligatures w14:val="none"/>
    </w:rPr>
  </w:style>
  <w:style w:type="paragraph" w:customStyle="1" w:styleId="Negrita">
    <w:name w:val="Negrita"/>
    <w:basedOn w:val="Texto"/>
    <w:link w:val="NegritaChar1"/>
    <w:uiPriority w:val="1"/>
    <w:qFormat/>
    <w:rsid w:val="00C34122"/>
    <w:rPr>
      <w:b/>
    </w:rPr>
  </w:style>
  <w:style w:type="character" w:customStyle="1" w:styleId="NegritaChar1">
    <w:name w:val="Negrita Char1"/>
    <w:link w:val="Negrita"/>
    <w:uiPriority w:val="1"/>
    <w:rsid w:val="00C34122"/>
    <w:rPr>
      <w:rFonts w:ascii="Franklin Gothic Book" w:eastAsia="Times New Roman" w:hAnsi="Franklin Gothic Book" w:cs="Times New Roman"/>
      <w:b/>
      <w:kern w:val="0"/>
      <w:sz w:val="22"/>
      <w14:ligatures w14:val="none"/>
    </w:rPr>
  </w:style>
  <w:style w:type="table" w:customStyle="1" w:styleId="Tablaconcuadrcula6">
    <w:name w:val="Tabla con cuadrícula6"/>
    <w:basedOn w:val="Tablanormal"/>
    <w:next w:val="Tablaconcuadrcula"/>
    <w:uiPriority w:val="39"/>
    <w:rsid w:val="00C34122"/>
    <w:pPr>
      <w:spacing w:after="0" w:line="240" w:lineRule="auto"/>
    </w:pPr>
    <w:rPr>
      <w:rFonts w:ascii="Aptos" w:eastAsia="Aptos"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34122"/>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C34122"/>
    <w:pPr>
      <w:spacing w:after="0" w:line="240" w:lineRule="auto"/>
    </w:pPr>
    <w:rPr>
      <w:rFonts w:ascii="Aptos" w:eastAsia="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C34122"/>
    <w:pPr>
      <w:spacing w:after="0" w:line="240" w:lineRule="auto"/>
    </w:pPr>
    <w:rPr>
      <w:rFonts w:ascii="Aptos" w:eastAsia="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0">
    <w:name w:val="encabezado"/>
    <w:basedOn w:val="Normal"/>
    <w:uiPriority w:val="1"/>
    <w:qFormat/>
    <w:rsid w:val="00C34122"/>
    <w:pPr>
      <w:jc w:val="both"/>
    </w:pPr>
    <w:rPr>
      <w:rFonts w:ascii="Franklin Gothic Book" w:hAnsi="Franklin Gothic Book"/>
      <w:sz w:val="22"/>
      <w:szCs w:val="24"/>
      <w:lang w:val="es-CR" w:eastAsia="en-US"/>
    </w:rPr>
  </w:style>
  <w:style w:type="paragraph" w:customStyle="1" w:styleId="Ttulo10">
    <w:name w:val="Título1"/>
    <w:basedOn w:val="Normal"/>
    <w:qFormat/>
    <w:rsid w:val="00C34122"/>
    <w:pPr>
      <w:jc w:val="center"/>
    </w:pPr>
    <w:rPr>
      <w:b/>
      <w:sz w:val="32"/>
      <w:lang w:val="es-ES_tradnl"/>
    </w:rPr>
  </w:style>
  <w:style w:type="character" w:customStyle="1" w:styleId="haupttext1">
    <w:name w:val="haupttext1"/>
    <w:rsid w:val="00C34122"/>
    <w:rPr>
      <w:rFonts w:ascii="Verdana" w:hAnsi="Verdana" w:hint="default"/>
      <w:sz w:val="18"/>
      <w:szCs w:val="18"/>
    </w:rPr>
  </w:style>
  <w:style w:type="paragraph" w:customStyle="1" w:styleId="Textoindependiente21">
    <w:name w:val="Texto independiente 21"/>
    <w:basedOn w:val="Normal"/>
    <w:rsid w:val="00C34122"/>
    <w:pPr>
      <w:jc w:val="both"/>
    </w:pPr>
    <w:rPr>
      <w:b/>
      <w:sz w:val="24"/>
      <w:szCs w:val="24"/>
      <w:lang w:val="es-CR"/>
    </w:rPr>
  </w:style>
  <w:style w:type="character" w:customStyle="1" w:styleId="xdtextbox1">
    <w:name w:val="xdtextbox1"/>
    <w:rsid w:val="00C34122"/>
    <w:rPr>
      <w:color w:val="auto"/>
      <w:bdr w:val="single" w:sz="8" w:space="1" w:color="DCDCDC" w:frame="1"/>
      <w:shd w:val="clear" w:color="auto" w:fill="FFFFFF"/>
    </w:rPr>
  </w:style>
  <w:style w:type="paragraph" w:customStyle="1" w:styleId="Estilo3">
    <w:name w:val="Estilo 3"/>
    <w:basedOn w:val="Normal"/>
    <w:rsid w:val="00C34122"/>
    <w:pPr>
      <w:widowControl w:val="0"/>
      <w:spacing w:before="220" w:line="255" w:lineRule="exact"/>
      <w:jc w:val="both"/>
    </w:pPr>
    <w:rPr>
      <w:snapToGrid w:val="0"/>
      <w:lang w:val="es-CR"/>
    </w:rPr>
  </w:style>
  <w:style w:type="paragraph" w:customStyle="1" w:styleId="TextoindependienteReglamento">
    <w:name w:val="Texto independiente Reglamento"/>
    <w:basedOn w:val="Textoindependiente3"/>
    <w:next w:val="Textoindependiente"/>
    <w:link w:val="TextoindependienteReglamentoCar"/>
    <w:rsid w:val="00C34122"/>
    <w:rPr>
      <w:sz w:val="28"/>
      <w:szCs w:val="16"/>
      <w:lang w:val="es-ES"/>
    </w:rPr>
  </w:style>
  <w:style w:type="character" w:customStyle="1" w:styleId="TextoindependienteReglamentoCar">
    <w:name w:val="Texto independiente Reglamento Car"/>
    <w:link w:val="TextoindependienteReglamento"/>
    <w:locked/>
    <w:rsid w:val="00C34122"/>
    <w:rPr>
      <w:rFonts w:ascii="Times New Roman" w:eastAsia="Times New Roman" w:hAnsi="Times New Roman" w:cs="Times New Roman"/>
      <w:kern w:val="0"/>
      <w:sz w:val="28"/>
      <w:szCs w:val="16"/>
      <w:lang w:val="es-ES" w:eastAsia="es-ES"/>
      <w14:ligatures w14:val="none"/>
    </w:rPr>
  </w:style>
  <w:style w:type="paragraph" w:styleId="HTMLconformatoprevio">
    <w:name w:val="HTML Preformatted"/>
    <w:basedOn w:val="Normal"/>
    <w:link w:val="HTMLconformatoprevioCar"/>
    <w:uiPriority w:val="99"/>
    <w:unhideWhenUsed/>
    <w:rsid w:val="00C3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s-CR"/>
    </w:rPr>
  </w:style>
  <w:style w:type="character" w:customStyle="1" w:styleId="HTMLconformatoprevioCar">
    <w:name w:val="HTML con formato previo Car"/>
    <w:basedOn w:val="Fuentedeprrafopredeter"/>
    <w:link w:val="HTMLconformatoprevio"/>
    <w:uiPriority w:val="99"/>
    <w:rsid w:val="00C34122"/>
    <w:rPr>
      <w:rFonts w:ascii="Courier New" w:eastAsia="Times New Roman" w:hAnsi="Courier New" w:cs="Courier New"/>
      <w:kern w:val="0"/>
      <w:sz w:val="29"/>
      <w:szCs w:val="29"/>
      <w:lang w:eastAsia="es-ES"/>
      <w14:ligatures w14:val="none"/>
    </w:rPr>
  </w:style>
  <w:style w:type="paragraph" w:customStyle="1" w:styleId="domtab">
    <w:name w:val="domtab"/>
    <w:basedOn w:val="Normal"/>
    <w:rsid w:val="00C34122"/>
    <w:pPr>
      <w:spacing w:before="420" w:line="225" w:lineRule="atLeast"/>
    </w:pPr>
    <w:rPr>
      <w:rFonts w:ascii="Arial" w:hAnsi="Arial" w:cs="Arial"/>
      <w:color w:val="434343"/>
      <w:sz w:val="18"/>
      <w:szCs w:val="18"/>
      <w:lang w:val="es-CR"/>
    </w:rPr>
  </w:style>
  <w:style w:type="paragraph" w:customStyle="1" w:styleId="clear">
    <w:name w:val="clear"/>
    <w:basedOn w:val="Normal"/>
    <w:rsid w:val="00C34122"/>
    <w:pPr>
      <w:spacing w:before="150" w:after="100" w:afterAutospacing="1" w:line="225" w:lineRule="atLeast"/>
      <w:ind w:left="150"/>
    </w:pPr>
    <w:rPr>
      <w:rFonts w:ascii="Arial" w:hAnsi="Arial" w:cs="Arial"/>
      <w:color w:val="333333"/>
      <w:sz w:val="18"/>
      <w:szCs w:val="18"/>
      <w:lang w:val="es-CR"/>
    </w:rPr>
  </w:style>
  <w:style w:type="paragraph" w:customStyle="1" w:styleId="bwcellpaddingbottom1">
    <w:name w:val="bwcellpaddingbottom1"/>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bottom3">
    <w:name w:val="bwcellpaddingbottom3"/>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0">
    <w:name w:val="bwcellpaddingleft0"/>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1">
    <w:name w:val="bwcellpaddingleft1"/>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2">
    <w:name w:val="bwcellpaddingleft2"/>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4">
    <w:name w:val="bwcellpaddingleft4"/>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5">
    <w:name w:val="bwcellpaddingleft5"/>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6">
    <w:name w:val="bwcellpaddingleft6"/>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7">
    <w:name w:val="bwcellpaddingleft7"/>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left8">
    <w:name w:val="bwcellpaddingleft8"/>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ddingright0">
    <w:name w:val="bwcellpaddingright0"/>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cellparagraphmargin">
    <w:name w:val="bwcellparagraphmargin"/>
    <w:basedOn w:val="Normal"/>
    <w:rsid w:val="00C34122"/>
    <w:pPr>
      <w:spacing w:line="225" w:lineRule="atLeast"/>
      <w:ind w:left="150"/>
    </w:pPr>
    <w:rPr>
      <w:rFonts w:ascii="Arial" w:hAnsi="Arial" w:cs="Arial"/>
      <w:color w:val="333333"/>
      <w:sz w:val="24"/>
      <w:szCs w:val="24"/>
      <w:lang w:val="es-CR"/>
    </w:rPr>
  </w:style>
  <w:style w:type="paragraph" w:customStyle="1" w:styleId="bwdoublebottomborder">
    <w:name w:val="bwdoublebottomborder"/>
    <w:basedOn w:val="Normal"/>
    <w:rsid w:val="00C34122"/>
    <w:pPr>
      <w:pBdr>
        <w:bottom w:val="double" w:sz="6"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listitemmarginbottom">
    <w:name w:val="bwlistitemmarginbottom"/>
    <w:basedOn w:val="Normal"/>
    <w:rsid w:val="00C34122"/>
    <w:pPr>
      <w:spacing w:before="150" w:after="150" w:line="225" w:lineRule="atLeast"/>
      <w:ind w:left="150"/>
    </w:pPr>
    <w:rPr>
      <w:rFonts w:ascii="Arial" w:hAnsi="Arial" w:cs="Arial"/>
      <w:color w:val="333333"/>
      <w:sz w:val="24"/>
      <w:szCs w:val="24"/>
      <w:lang w:val="es-CR"/>
    </w:rPr>
  </w:style>
  <w:style w:type="paragraph" w:customStyle="1" w:styleId="bwsinglebottomborder">
    <w:name w:val="bwsinglebottomborder"/>
    <w:basedOn w:val="Normal"/>
    <w:rsid w:val="00C34122"/>
    <w:pPr>
      <w:pBdr>
        <w:bottom w:val="single" w:sz="8"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tablebottommargin">
    <w:name w:val="bwtablebottommargin"/>
    <w:basedOn w:val="Normal"/>
    <w:rsid w:val="00C34122"/>
    <w:pPr>
      <w:spacing w:before="150" w:after="150" w:line="225" w:lineRule="atLeast"/>
      <w:ind w:left="150"/>
    </w:pPr>
    <w:rPr>
      <w:rFonts w:ascii="Arial" w:hAnsi="Arial" w:cs="Arial"/>
      <w:color w:val="333333"/>
      <w:sz w:val="24"/>
      <w:szCs w:val="24"/>
      <w:lang w:val="es-CR"/>
    </w:rPr>
  </w:style>
  <w:style w:type="paragraph" w:customStyle="1" w:styleId="bwtextaligncenter">
    <w:name w:val="bwtextaligncenter"/>
    <w:basedOn w:val="Normal"/>
    <w:rsid w:val="00C34122"/>
    <w:pPr>
      <w:spacing w:before="150" w:after="100" w:afterAutospacing="1" w:line="225" w:lineRule="atLeast"/>
      <w:ind w:left="150"/>
      <w:jc w:val="center"/>
    </w:pPr>
    <w:rPr>
      <w:rFonts w:ascii="Arial" w:hAnsi="Arial" w:cs="Arial"/>
      <w:color w:val="333333"/>
      <w:sz w:val="24"/>
      <w:szCs w:val="24"/>
      <w:lang w:val="es-CR"/>
    </w:rPr>
  </w:style>
  <w:style w:type="paragraph" w:customStyle="1" w:styleId="bwtextalignleft">
    <w:name w:val="bwtextalignleft"/>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bwtextalignright">
    <w:name w:val="bwtextalignright"/>
    <w:basedOn w:val="Normal"/>
    <w:rsid w:val="00C34122"/>
    <w:pPr>
      <w:spacing w:before="150" w:after="100" w:afterAutospacing="1" w:line="225" w:lineRule="atLeast"/>
      <w:ind w:left="150"/>
      <w:jc w:val="right"/>
    </w:pPr>
    <w:rPr>
      <w:rFonts w:ascii="Arial" w:hAnsi="Arial" w:cs="Arial"/>
      <w:color w:val="333333"/>
      <w:sz w:val="24"/>
      <w:szCs w:val="24"/>
      <w:lang w:val="es-CR"/>
    </w:rPr>
  </w:style>
  <w:style w:type="paragraph" w:customStyle="1" w:styleId="bwunderlinestyle">
    <w:name w:val="bwunderlinestyle"/>
    <w:basedOn w:val="Normal"/>
    <w:rsid w:val="00C34122"/>
    <w:pPr>
      <w:spacing w:before="150" w:after="100" w:afterAutospacing="1" w:line="225" w:lineRule="atLeast"/>
      <w:ind w:left="150"/>
    </w:pPr>
    <w:rPr>
      <w:rFonts w:ascii="Arial" w:hAnsi="Arial" w:cs="Arial"/>
      <w:color w:val="333333"/>
      <w:sz w:val="24"/>
      <w:szCs w:val="24"/>
      <w:u w:val="single"/>
      <w:lang w:val="es-CR"/>
    </w:rPr>
  </w:style>
  <w:style w:type="paragraph" w:customStyle="1" w:styleId="bwverticalalignbottom">
    <w:name w:val="bwverticalalignbottom"/>
    <w:basedOn w:val="Normal"/>
    <w:rsid w:val="00C34122"/>
    <w:pPr>
      <w:spacing w:before="150" w:after="100" w:afterAutospacing="1" w:line="225" w:lineRule="atLeast"/>
      <w:ind w:left="150"/>
      <w:textAlignment w:val="bottom"/>
    </w:pPr>
    <w:rPr>
      <w:rFonts w:ascii="Arial" w:hAnsi="Arial" w:cs="Arial"/>
      <w:color w:val="333333"/>
      <w:sz w:val="24"/>
      <w:szCs w:val="24"/>
      <w:lang w:val="es-CR"/>
    </w:rPr>
  </w:style>
  <w:style w:type="paragraph" w:customStyle="1" w:styleId="bwverticalaligntop">
    <w:name w:val="bwverticalaligntop"/>
    <w:basedOn w:val="Normal"/>
    <w:rsid w:val="00C34122"/>
    <w:pPr>
      <w:spacing w:before="150" w:after="100" w:afterAutospacing="1" w:line="225" w:lineRule="atLeast"/>
      <w:ind w:left="150"/>
      <w:textAlignment w:val="top"/>
    </w:pPr>
    <w:rPr>
      <w:rFonts w:ascii="Arial" w:hAnsi="Arial" w:cs="Arial"/>
      <w:color w:val="333333"/>
      <w:sz w:val="24"/>
      <w:szCs w:val="24"/>
      <w:lang w:val="es-CR"/>
    </w:rPr>
  </w:style>
  <w:style w:type="paragraph" w:customStyle="1" w:styleId="bwwhitespacenowrap">
    <w:name w:val="bwwhitespacenowrap"/>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ccbnresptitle">
    <w:name w:val="ccbnresptitle"/>
    <w:basedOn w:val="Normal"/>
    <w:rsid w:val="00C34122"/>
    <w:pPr>
      <w:spacing w:before="150" w:after="100" w:afterAutospacing="1" w:line="225" w:lineRule="atLeast"/>
      <w:ind w:left="150"/>
    </w:pPr>
    <w:rPr>
      <w:rFonts w:ascii="Arial" w:hAnsi="Arial" w:cs="Arial"/>
      <w:b/>
      <w:bCs/>
      <w:color w:val="434343"/>
      <w:sz w:val="38"/>
      <w:szCs w:val="38"/>
      <w:lang w:val="es-CR"/>
    </w:rPr>
  </w:style>
  <w:style w:type="paragraph" w:customStyle="1" w:styleId="ccbnoutline">
    <w:name w:val="ccbnoutline"/>
    <w:basedOn w:val="Normal"/>
    <w:rsid w:val="00C34122"/>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1">
    <w:name w:val="ccbnoutline1"/>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2">
    <w:name w:val="ccbnoutline2"/>
    <w:basedOn w:val="Normal"/>
    <w:rsid w:val="00C34122"/>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chart">
    <w:name w:val="ccbnoutlinechar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quote">
    <w:name w:val="ccbnoutlinequot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tl">
    <w:name w:val="ccbnttl"/>
    <w:basedOn w:val="Normal"/>
    <w:rsid w:val="00C34122"/>
    <w:pPr>
      <w:spacing w:before="150" w:after="100" w:afterAutospacing="1" w:line="225" w:lineRule="atLeast"/>
      <w:ind w:left="150"/>
    </w:pPr>
    <w:rPr>
      <w:rFonts w:ascii="Arial" w:hAnsi="Arial" w:cs="Arial"/>
      <w:b/>
      <w:bCs/>
      <w:color w:val="434343"/>
      <w:sz w:val="17"/>
      <w:szCs w:val="17"/>
      <w:lang w:val="es-CR"/>
    </w:rPr>
  </w:style>
  <w:style w:type="paragraph" w:customStyle="1" w:styleId="ccbnbgttl">
    <w:name w:val="ccbnbg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tl">
    <w:name w:val="ccbnsubttl"/>
    <w:basedOn w:val="Normal"/>
    <w:rsid w:val="00C34122"/>
    <w:pPr>
      <w:spacing w:before="150" w:after="100" w:afterAutospacing="1" w:line="225" w:lineRule="atLeast"/>
      <w:ind w:left="150"/>
    </w:pPr>
    <w:rPr>
      <w:rFonts w:ascii="Arial" w:hAnsi="Arial" w:cs="Arial"/>
      <w:b/>
      <w:bCs/>
      <w:color w:val="011C77"/>
      <w:sz w:val="18"/>
      <w:szCs w:val="18"/>
      <w:lang w:val="es-CR"/>
    </w:rPr>
  </w:style>
  <w:style w:type="paragraph" w:customStyle="1" w:styleId="ccbnbgsubttl">
    <w:name w:val="ccbnbgsub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abel">
    <w:name w:val="ccbnlabel"/>
    <w:basedOn w:val="Normal"/>
    <w:rsid w:val="00C34122"/>
    <w:pPr>
      <w:spacing w:before="150" w:after="100" w:afterAutospacing="1" w:line="225" w:lineRule="atLeast"/>
      <w:ind w:left="150"/>
    </w:pPr>
    <w:rPr>
      <w:rFonts w:ascii="Arial" w:hAnsi="Arial" w:cs="Arial"/>
      <w:color w:val="434343"/>
      <w:sz w:val="17"/>
      <w:szCs w:val="17"/>
      <w:lang w:val="es-CR"/>
    </w:rPr>
  </w:style>
  <w:style w:type="paragraph" w:customStyle="1" w:styleId="ccbnbglabel">
    <w:name w:val="ccbnbg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
    <w:name w:val="ccbntxtbold"/>
    <w:basedOn w:val="Normal"/>
    <w:rsid w:val="00C34122"/>
    <w:pPr>
      <w:spacing w:before="150" w:after="100" w:afterAutospacing="1" w:line="225" w:lineRule="atLeast"/>
      <w:ind w:left="150"/>
    </w:pPr>
    <w:rPr>
      <w:rFonts w:ascii="Arial" w:hAnsi="Arial" w:cs="Arial"/>
      <w:b/>
      <w:bCs/>
      <w:color w:val="434343"/>
      <w:sz w:val="17"/>
      <w:szCs w:val="17"/>
      <w:lang w:val="es-CR"/>
    </w:rPr>
  </w:style>
  <w:style w:type="paragraph" w:customStyle="1" w:styleId="ccbnbgtxtbold">
    <w:name w:val="ccbnbgtxtbol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sub">
    <w:name w:val="ccbntxtboldsub"/>
    <w:basedOn w:val="Normal"/>
    <w:rsid w:val="00C34122"/>
    <w:pPr>
      <w:spacing w:before="150" w:after="100" w:afterAutospacing="1" w:line="225" w:lineRule="atLeast"/>
      <w:ind w:left="150"/>
    </w:pPr>
    <w:rPr>
      <w:rFonts w:ascii="Arial" w:hAnsi="Arial" w:cs="Arial"/>
      <w:i/>
      <w:iCs/>
      <w:color w:val="434343"/>
      <w:sz w:val="17"/>
      <w:szCs w:val="17"/>
      <w:lang w:val="es-CR"/>
    </w:rPr>
  </w:style>
  <w:style w:type="paragraph" w:customStyle="1" w:styleId="ccbnbgtxtboldsub">
    <w:name w:val="ccbnbgtxtboldsub"/>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
    <w:name w:val="ccbntxt"/>
    <w:basedOn w:val="Normal"/>
    <w:rsid w:val="00C34122"/>
    <w:pPr>
      <w:spacing w:before="150" w:after="100" w:afterAutospacing="1" w:line="225" w:lineRule="atLeast"/>
      <w:ind w:left="150"/>
    </w:pPr>
    <w:rPr>
      <w:rFonts w:ascii="Arial" w:hAnsi="Arial" w:cs="Arial"/>
      <w:color w:val="434343"/>
      <w:sz w:val="17"/>
      <w:szCs w:val="17"/>
      <w:lang w:val="es-CR"/>
    </w:rPr>
  </w:style>
  <w:style w:type="paragraph" w:customStyle="1" w:styleId="ccbnbgtxt">
    <w:name w:val="ccbnbg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xt">
    <w:name w:val="ccbnsubtxt"/>
    <w:basedOn w:val="Normal"/>
    <w:rsid w:val="00C34122"/>
    <w:pPr>
      <w:spacing w:before="150" w:after="100" w:afterAutospacing="1" w:line="225" w:lineRule="atLeast"/>
      <w:ind w:left="150"/>
    </w:pPr>
    <w:rPr>
      <w:rFonts w:ascii="Arial" w:hAnsi="Arial" w:cs="Arial"/>
      <w:color w:val="666666"/>
      <w:sz w:val="15"/>
      <w:szCs w:val="15"/>
      <w:lang w:val="es-CR"/>
    </w:rPr>
  </w:style>
  <w:style w:type="paragraph" w:customStyle="1" w:styleId="ccbnbgsubtxt">
    <w:name w:val="ccbnbgsub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av">
    <w:name w:val="ccbnnav"/>
    <w:basedOn w:val="Normal"/>
    <w:rsid w:val="00C34122"/>
    <w:pPr>
      <w:spacing w:before="150" w:after="100" w:afterAutospacing="1" w:line="225" w:lineRule="atLeast"/>
      <w:ind w:left="150"/>
    </w:pPr>
    <w:rPr>
      <w:rFonts w:ascii="Arial" w:hAnsi="Arial" w:cs="Arial"/>
      <w:color w:val="666666"/>
      <w:sz w:val="15"/>
      <w:szCs w:val="15"/>
      <w:lang w:val="es-CR"/>
    </w:rPr>
  </w:style>
  <w:style w:type="paragraph" w:customStyle="1" w:styleId="ccbnbgnav">
    <w:name w:val="ccbnbgnav"/>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nk">
    <w:name w:val="ccbn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bglnk">
    <w:name w:val="ccbnbglnk"/>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lnk">
    <w:name w:val="ccbnsublnk"/>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ccbnbgsublnk">
    <w:name w:val="ccbnbgsublnk"/>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nk">
    <w:name w:val="ccbntbl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bgtbllnk">
    <w:name w:val="ccbnbgtbllnk"/>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lnk">
    <w:name w:val="ccbntblhighlightlnk"/>
    <w:basedOn w:val="Normal"/>
    <w:rsid w:val="00C34122"/>
    <w:pPr>
      <w:spacing w:before="150" w:after="100" w:afterAutospacing="1" w:line="225" w:lineRule="atLeast"/>
      <w:ind w:left="150"/>
    </w:pPr>
    <w:rPr>
      <w:rFonts w:ascii="Arial" w:hAnsi="Arial" w:cs="Arial"/>
      <w:b/>
      <w:bCs/>
      <w:color w:val="333333"/>
      <w:sz w:val="18"/>
      <w:szCs w:val="18"/>
      <w:lang w:val="es-CR"/>
    </w:rPr>
  </w:style>
  <w:style w:type="paragraph" w:customStyle="1" w:styleId="ccbnbgtblhighlightlnk">
    <w:name w:val="ccbnbgtblhighlightlnk"/>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lnk">
    <w:name w:val="ccbntblsublnk"/>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ccbnbgtblsublnk">
    <w:name w:val="ccbnbgtblsublnk"/>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abellnk">
    <w:name w:val="ccbntbllabellnk"/>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ccbnbgtbllabellnk">
    <w:name w:val="ccbnbgtbllabellnk"/>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tl">
    <w:name w:val="ccbntblttl"/>
    <w:basedOn w:val="Normal"/>
    <w:rsid w:val="00C34122"/>
    <w:pPr>
      <w:spacing w:before="150" w:after="100" w:afterAutospacing="1" w:line="225" w:lineRule="atLeast"/>
      <w:ind w:left="150"/>
    </w:pPr>
    <w:rPr>
      <w:rFonts w:ascii="Arial" w:hAnsi="Arial" w:cs="Arial"/>
      <w:b/>
      <w:bCs/>
      <w:color w:val="CCCCCC"/>
      <w:sz w:val="17"/>
      <w:szCs w:val="17"/>
      <w:lang w:val="es-CR"/>
    </w:rPr>
  </w:style>
  <w:style w:type="paragraph" w:customStyle="1" w:styleId="ccbnbgtblttl">
    <w:name w:val="ccbnbgtbl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subttl">
    <w:name w:val="ccbntblsubttl"/>
    <w:basedOn w:val="Normal"/>
    <w:rsid w:val="00C34122"/>
    <w:pPr>
      <w:spacing w:before="150" w:after="100" w:afterAutospacing="1" w:line="225" w:lineRule="atLeast"/>
      <w:ind w:left="150"/>
    </w:pPr>
    <w:rPr>
      <w:rFonts w:ascii="Arial" w:hAnsi="Arial" w:cs="Arial"/>
      <w:b/>
      <w:bCs/>
      <w:color w:val="FFFFFF"/>
      <w:sz w:val="18"/>
      <w:szCs w:val="18"/>
      <w:lang w:val="es-CR"/>
    </w:rPr>
  </w:style>
  <w:style w:type="paragraph" w:customStyle="1" w:styleId="ccbnbgtblsubttl">
    <w:name w:val="ccbnbgtblsubttl"/>
    <w:basedOn w:val="Normal"/>
    <w:rsid w:val="00C34122"/>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labelleft">
    <w:name w:val="ccbntbllabelleft"/>
    <w:basedOn w:val="Normal"/>
    <w:rsid w:val="00C34122"/>
    <w:pPr>
      <w:spacing w:before="150" w:after="100" w:afterAutospacing="1" w:line="225" w:lineRule="atLeast"/>
      <w:ind w:left="150"/>
    </w:pPr>
    <w:rPr>
      <w:rFonts w:ascii="Arial" w:hAnsi="Arial" w:cs="Arial"/>
      <w:b/>
      <w:bCs/>
      <w:color w:val="434343"/>
      <w:sz w:val="18"/>
      <w:szCs w:val="18"/>
      <w:lang w:val="es-CR"/>
    </w:rPr>
  </w:style>
  <w:style w:type="paragraph" w:customStyle="1" w:styleId="ccbntbllabeltop">
    <w:name w:val="ccbntbllabeltop"/>
    <w:basedOn w:val="Normal"/>
    <w:rsid w:val="00C34122"/>
    <w:pPr>
      <w:spacing w:before="150" w:after="100" w:afterAutospacing="1" w:line="225" w:lineRule="atLeast"/>
      <w:ind w:left="150"/>
    </w:pPr>
    <w:rPr>
      <w:rFonts w:ascii="Arial" w:hAnsi="Arial" w:cs="Arial"/>
      <w:b/>
      <w:bCs/>
      <w:color w:val="FFFFFF"/>
      <w:sz w:val="18"/>
      <w:szCs w:val="18"/>
      <w:lang w:val="es-CR"/>
    </w:rPr>
  </w:style>
  <w:style w:type="paragraph" w:customStyle="1" w:styleId="ccbnbgtbllabeltop">
    <w:name w:val="ccbnbgtbllabeltop"/>
    <w:basedOn w:val="Normal"/>
    <w:rsid w:val="00C34122"/>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odd">
    <w:name w:val="ccbntblodd"/>
    <w:basedOn w:val="Normal"/>
    <w:rsid w:val="00C34122"/>
    <w:pPr>
      <w:spacing w:before="150" w:after="100" w:afterAutospacing="1" w:line="225" w:lineRule="atLeast"/>
      <w:ind w:left="150"/>
    </w:pPr>
    <w:rPr>
      <w:rFonts w:ascii="Arial" w:hAnsi="Arial" w:cs="Arial"/>
      <w:b/>
      <w:bCs/>
      <w:color w:val="434343"/>
      <w:sz w:val="17"/>
      <w:szCs w:val="17"/>
      <w:lang w:val="es-CR"/>
    </w:rPr>
  </w:style>
  <w:style w:type="paragraph" w:customStyle="1" w:styleId="ccbnbgtblodd">
    <w:name w:val="ccbnbgtblod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even">
    <w:name w:val="ccbntbleven"/>
    <w:basedOn w:val="Normal"/>
    <w:rsid w:val="00C34122"/>
    <w:pPr>
      <w:spacing w:before="150" w:after="100" w:afterAutospacing="1" w:line="225" w:lineRule="atLeast"/>
      <w:ind w:left="150"/>
    </w:pPr>
    <w:rPr>
      <w:rFonts w:ascii="Arial" w:hAnsi="Arial" w:cs="Arial"/>
      <w:b/>
      <w:bCs/>
      <w:color w:val="434343"/>
      <w:sz w:val="17"/>
      <w:szCs w:val="17"/>
      <w:lang w:val="es-CR"/>
    </w:rPr>
  </w:style>
  <w:style w:type="paragraph" w:customStyle="1" w:styleId="ccbnbgtbleven">
    <w:name w:val="ccbnbgtbleven"/>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tblevensec">
    <w:name w:val="ccbnbgtblevensec"/>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tblsec">
    <w:name w:val="ccbnbgtblsec"/>
    <w:basedOn w:val="Normal"/>
    <w:rsid w:val="00C34122"/>
    <w:pPr>
      <w:shd w:val="clear" w:color="auto" w:fill="555555"/>
      <w:spacing w:before="150" w:after="100" w:afterAutospacing="1" w:line="225" w:lineRule="atLeast"/>
      <w:ind w:left="150"/>
    </w:pPr>
    <w:rPr>
      <w:rFonts w:ascii="Arial" w:hAnsi="Arial" w:cs="Arial"/>
      <w:color w:val="333333"/>
      <w:sz w:val="18"/>
      <w:szCs w:val="18"/>
      <w:lang w:val="es-CR"/>
    </w:rPr>
  </w:style>
  <w:style w:type="paragraph" w:customStyle="1" w:styleId="ccbnbgtblttlsec">
    <w:name w:val="ccbnbgtblttlsec"/>
    <w:basedOn w:val="Normal"/>
    <w:rsid w:val="00C34122"/>
    <w:pPr>
      <w:spacing w:before="150" w:after="100" w:afterAutospacing="1" w:line="225" w:lineRule="atLeast"/>
      <w:ind w:left="150"/>
    </w:pPr>
    <w:rPr>
      <w:rFonts w:ascii="Arial" w:hAnsi="Arial" w:cs="Arial"/>
      <w:color w:val="CCCCCC"/>
      <w:sz w:val="18"/>
      <w:szCs w:val="18"/>
      <w:lang w:val="es-CR"/>
    </w:rPr>
  </w:style>
  <w:style w:type="paragraph" w:customStyle="1" w:styleId="ccbntbltxt">
    <w:name w:val="ccbntbltxt"/>
    <w:basedOn w:val="Normal"/>
    <w:rsid w:val="00C34122"/>
    <w:pPr>
      <w:spacing w:before="150" w:after="100" w:afterAutospacing="1" w:line="225" w:lineRule="atLeast"/>
      <w:ind w:left="150"/>
    </w:pPr>
    <w:rPr>
      <w:rFonts w:ascii="Arial" w:hAnsi="Arial" w:cs="Arial"/>
      <w:color w:val="434343"/>
      <w:sz w:val="17"/>
      <w:szCs w:val="17"/>
      <w:lang w:val="es-CR"/>
    </w:rPr>
  </w:style>
  <w:style w:type="paragraph" w:customStyle="1" w:styleId="ccbnbgtbltxt">
    <w:name w:val="ccbnbgtbl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xtbold">
    <w:name w:val="ccbntbltxtbold"/>
    <w:basedOn w:val="Normal"/>
    <w:rsid w:val="00C34122"/>
    <w:pPr>
      <w:spacing w:before="150" w:after="100" w:afterAutospacing="1" w:line="225" w:lineRule="atLeast"/>
      <w:ind w:left="150"/>
    </w:pPr>
    <w:rPr>
      <w:rFonts w:ascii="Arial" w:hAnsi="Arial" w:cs="Arial"/>
      <w:b/>
      <w:bCs/>
      <w:color w:val="5A83B6"/>
      <w:sz w:val="18"/>
      <w:szCs w:val="18"/>
      <w:lang w:val="es-CR"/>
    </w:rPr>
  </w:style>
  <w:style w:type="paragraph" w:customStyle="1" w:styleId="ccbnbgtbltxtbold">
    <w:name w:val="ccbnbgtbltxtbol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
    <w:name w:val="ccbntblhighlight"/>
    <w:basedOn w:val="Normal"/>
    <w:rsid w:val="00C34122"/>
    <w:pPr>
      <w:spacing w:before="150" w:after="100" w:afterAutospacing="1" w:line="225" w:lineRule="atLeast"/>
      <w:ind w:left="150"/>
    </w:pPr>
    <w:rPr>
      <w:rFonts w:ascii="Arial" w:hAnsi="Arial" w:cs="Arial"/>
      <w:b/>
      <w:bCs/>
      <w:color w:val="434343"/>
      <w:sz w:val="18"/>
      <w:szCs w:val="18"/>
      <w:lang w:val="es-CR"/>
    </w:rPr>
  </w:style>
  <w:style w:type="paragraph" w:customStyle="1" w:styleId="ccbnbgtblhighlight">
    <w:name w:val="ccbnbgtblhighlight"/>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txt">
    <w:name w:val="ccbntblsubtxt"/>
    <w:basedOn w:val="Normal"/>
    <w:rsid w:val="00C34122"/>
    <w:pPr>
      <w:spacing w:before="150" w:after="100" w:afterAutospacing="1" w:line="225" w:lineRule="atLeast"/>
      <w:ind w:left="150"/>
    </w:pPr>
    <w:rPr>
      <w:rFonts w:ascii="Arial" w:hAnsi="Arial" w:cs="Arial"/>
      <w:color w:val="666666"/>
      <w:sz w:val="15"/>
      <w:szCs w:val="15"/>
      <w:lang w:val="es-CR"/>
    </w:rPr>
  </w:style>
  <w:style w:type="paragraph" w:customStyle="1" w:styleId="ccbnbgtblsubtxt">
    <w:name w:val="ccbnbgtblsub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disclaimer">
    <w:name w:val="moddisclaimer"/>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disclaimer">
    <w:name w:val="ccbndisclaimer"/>
    <w:basedOn w:val="Normal"/>
    <w:rsid w:val="00C34122"/>
    <w:pPr>
      <w:spacing w:before="150" w:after="100" w:afterAutospacing="1" w:line="225" w:lineRule="atLeast"/>
      <w:ind w:left="150"/>
    </w:pPr>
    <w:rPr>
      <w:rFonts w:ascii="Arial" w:hAnsi="Arial" w:cs="Arial"/>
      <w:color w:val="666666"/>
      <w:sz w:val="15"/>
      <w:szCs w:val="15"/>
      <w:lang w:val="es-CR"/>
    </w:rPr>
  </w:style>
  <w:style w:type="paragraph" w:customStyle="1" w:styleId="ccbnbgdisclaimer">
    <w:name w:val="ccbnbgdisclaim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required">
    <w:name w:val="ccbnrequired"/>
    <w:basedOn w:val="Normal"/>
    <w:rsid w:val="00C34122"/>
    <w:pPr>
      <w:spacing w:before="150" w:after="100" w:afterAutospacing="1" w:line="225" w:lineRule="atLeast"/>
      <w:ind w:left="150"/>
    </w:pPr>
    <w:rPr>
      <w:rFonts w:ascii="Arial" w:hAnsi="Arial" w:cs="Arial"/>
      <w:color w:val="FF0000"/>
      <w:sz w:val="18"/>
      <w:szCs w:val="18"/>
      <w:lang w:val="es-CR"/>
    </w:rPr>
  </w:style>
  <w:style w:type="paragraph" w:customStyle="1" w:styleId="ccbnbgrequired">
    <w:name w:val="ccbnbgrequire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rror">
    <w:name w:val="ccbnerror"/>
    <w:basedOn w:val="Normal"/>
    <w:rsid w:val="00C34122"/>
    <w:pPr>
      <w:spacing w:before="150" w:after="100" w:afterAutospacing="1" w:line="225" w:lineRule="atLeast"/>
      <w:ind w:left="150"/>
    </w:pPr>
    <w:rPr>
      <w:rFonts w:ascii="Arial" w:hAnsi="Arial" w:cs="Arial"/>
      <w:color w:val="FF0000"/>
      <w:sz w:val="18"/>
      <w:szCs w:val="18"/>
      <w:lang w:val="es-CR"/>
    </w:rPr>
  </w:style>
  <w:style w:type="paragraph" w:customStyle="1" w:styleId="ccbnbgerror">
    <w:name w:val="ccbnbgerro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confirmbold">
    <w:name w:val="ccbnconfirmbold"/>
    <w:basedOn w:val="Normal"/>
    <w:rsid w:val="00C34122"/>
    <w:pPr>
      <w:spacing w:before="150" w:after="100" w:afterAutospacing="1" w:line="225" w:lineRule="atLeast"/>
      <w:ind w:left="150"/>
    </w:pPr>
    <w:rPr>
      <w:rFonts w:ascii="Arial" w:hAnsi="Arial" w:cs="Arial"/>
      <w:b/>
      <w:bCs/>
      <w:color w:val="FF0000"/>
      <w:sz w:val="18"/>
      <w:szCs w:val="18"/>
      <w:lang w:val="es-CR"/>
    </w:rPr>
  </w:style>
  <w:style w:type="paragraph" w:customStyle="1" w:styleId="ccbnbgconfirmbold">
    <w:name w:val="ccbnbgconfirmbol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eg">
    <w:name w:val="ccbnneg"/>
    <w:basedOn w:val="Normal"/>
    <w:rsid w:val="00C34122"/>
    <w:pPr>
      <w:spacing w:before="150" w:after="100" w:afterAutospacing="1" w:line="225" w:lineRule="atLeast"/>
      <w:ind w:left="150"/>
    </w:pPr>
    <w:rPr>
      <w:rFonts w:ascii="Arial" w:hAnsi="Arial" w:cs="Arial"/>
      <w:color w:val="990000"/>
      <w:sz w:val="17"/>
      <w:szCs w:val="17"/>
      <w:lang w:val="es-CR"/>
    </w:rPr>
  </w:style>
  <w:style w:type="paragraph" w:customStyle="1" w:styleId="ccbnbgneg">
    <w:name w:val="ccbnbgneg"/>
    <w:basedOn w:val="Normal"/>
    <w:rsid w:val="00C34122"/>
    <w:pPr>
      <w:shd w:val="clear" w:color="auto" w:fill="990000"/>
      <w:spacing w:before="150" w:after="100" w:afterAutospacing="1" w:line="225" w:lineRule="atLeast"/>
      <w:ind w:left="150"/>
    </w:pPr>
    <w:rPr>
      <w:rFonts w:ascii="Arial" w:hAnsi="Arial" w:cs="Arial"/>
      <w:color w:val="333333"/>
      <w:sz w:val="18"/>
      <w:szCs w:val="18"/>
      <w:lang w:val="es-CR"/>
    </w:rPr>
  </w:style>
  <w:style w:type="paragraph" w:customStyle="1" w:styleId="ccbnpos">
    <w:name w:val="ccbnpos"/>
    <w:basedOn w:val="Normal"/>
    <w:rsid w:val="00C34122"/>
    <w:pPr>
      <w:spacing w:before="150" w:after="100" w:afterAutospacing="1" w:line="225" w:lineRule="atLeast"/>
      <w:ind w:left="150"/>
    </w:pPr>
    <w:rPr>
      <w:rFonts w:ascii="Arial" w:hAnsi="Arial" w:cs="Arial"/>
      <w:color w:val="009900"/>
      <w:sz w:val="17"/>
      <w:szCs w:val="17"/>
      <w:lang w:val="es-CR"/>
    </w:rPr>
  </w:style>
  <w:style w:type="paragraph" w:customStyle="1" w:styleId="ccbnbgpos">
    <w:name w:val="ccbnbgpos"/>
    <w:basedOn w:val="Normal"/>
    <w:rsid w:val="00C34122"/>
    <w:pPr>
      <w:shd w:val="clear" w:color="auto" w:fill="009900"/>
      <w:spacing w:before="150" w:after="100" w:afterAutospacing="1" w:line="225" w:lineRule="atLeast"/>
      <w:ind w:left="150"/>
    </w:pPr>
    <w:rPr>
      <w:rFonts w:ascii="Arial" w:hAnsi="Arial" w:cs="Arial"/>
      <w:color w:val="333333"/>
      <w:sz w:val="18"/>
      <w:szCs w:val="18"/>
      <w:lang w:val="es-CR"/>
    </w:rPr>
  </w:style>
  <w:style w:type="paragraph" w:customStyle="1" w:styleId="ccbnselect">
    <w:name w:val="ccbnselect"/>
    <w:basedOn w:val="Normal"/>
    <w:rsid w:val="00C34122"/>
    <w:pPr>
      <w:spacing w:before="150" w:after="100" w:afterAutospacing="1" w:line="225" w:lineRule="atLeast"/>
      <w:ind w:left="150"/>
    </w:pPr>
    <w:rPr>
      <w:rFonts w:ascii="Arial" w:hAnsi="Arial" w:cs="Arial"/>
      <w:color w:val="434343"/>
      <w:sz w:val="18"/>
      <w:szCs w:val="18"/>
      <w:lang w:val="es-CR"/>
    </w:rPr>
  </w:style>
  <w:style w:type="paragraph" w:customStyle="1" w:styleId="ccbnbgselect">
    <w:name w:val="ccbnbgselec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input">
    <w:name w:val="ccbninput"/>
    <w:basedOn w:val="Normal"/>
    <w:rsid w:val="00C34122"/>
    <w:pPr>
      <w:spacing w:before="150" w:after="100" w:afterAutospacing="1" w:line="225" w:lineRule="atLeast"/>
      <w:ind w:left="150"/>
    </w:pPr>
    <w:rPr>
      <w:rFonts w:ascii="Arial" w:hAnsi="Arial" w:cs="Arial"/>
      <w:color w:val="434343"/>
      <w:sz w:val="18"/>
      <w:szCs w:val="18"/>
      <w:lang w:val="es-CR"/>
    </w:rPr>
  </w:style>
  <w:style w:type="paragraph" w:customStyle="1" w:styleId="ccbnbginput">
    <w:name w:val="ccbnbginpu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utton">
    <w:name w:val="ccbnbutto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bgbutton">
    <w:name w:val="ccbnbgbutton"/>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line">
    <w:name w:val="ccbnbgline"/>
    <w:basedOn w:val="Normal"/>
    <w:rsid w:val="00C34122"/>
    <w:pPr>
      <w:shd w:val="clear" w:color="auto" w:fill="434343"/>
      <w:spacing w:before="150" w:after="100" w:afterAutospacing="1" w:line="225" w:lineRule="atLeast"/>
      <w:ind w:left="150"/>
    </w:pPr>
    <w:rPr>
      <w:rFonts w:ascii="Arial" w:hAnsi="Arial" w:cs="Arial"/>
      <w:color w:val="333333"/>
      <w:sz w:val="18"/>
      <w:szCs w:val="18"/>
      <w:lang w:val="es-CR"/>
    </w:rPr>
  </w:style>
  <w:style w:type="paragraph" w:customStyle="1" w:styleId="ccbnbgspacer">
    <w:name w:val="ccbnbgspac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chart">
    <w:name w:val="ccbnbgchar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price">
    <w:name w:val="ccbnprice"/>
    <w:basedOn w:val="Normal"/>
    <w:rsid w:val="00C34122"/>
    <w:pPr>
      <w:spacing w:before="150" w:after="100" w:afterAutospacing="1" w:line="225" w:lineRule="atLeast"/>
      <w:ind w:left="150"/>
    </w:pPr>
    <w:rPr>
      <w:rFonts w:ascii="Arial" w:hAnsi="Arial" w:cs="Arial"/>
      <w:b/>
      <w:bCs/>
      <w:color w:val="434343"/>
      <w:sz w:val="18"/>
      <w:szCs w:val="18"/>
      <w:lang w:val="es-CR"/>
    </w:rPr>
  </w:style>
  <w:style w:type="paragraph" w:customStyle="1" w:styleId="ccbnbgprice">
    <w:name w:val="ccbnbgpric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bg">
    <w:name w:val="ccbnenumbg"/>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enumbglogo">
    <w:name w:val="ccbnenumbglogo"/>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lt">
    <w:name w:val="ccbnenumhighlightl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
    <w:name w:val="ccbnenumhighlight"/>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shadow">
    <w:name w:val="ccbnenumshadow"/>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ccbnenumshadowdk">
    <w:name w:val="ccbnenumshadowdk"/>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ccbnenumtablnk">
    <w:name w:val="ccbnenumtablnk"/>
    <w:basedOn w:val="Normal"/>
    <w:rsid w:val="00C34122"/>
    <w:pPr>
      <w:spacing w:before="150" w:after="100" w:afterAutospacing="1" w:line="225" w:lineRule="atLeast"/>
      <w:ind w:left="150"/>
    </w:pPr>
    <w:rPr>
      <w:rFonts w:ascii="Arial" w:hAnsi="Arial" w:cs="Arial"/>
      <w:caps/>
      <w:color w:val="333333"/>
      <w:sz w:val="15"/>
      <w:szCs w:val="15"/>
      <w:lang w:val="es-CR"/>
    </w:rPr>
  </w:style>
  <w:style w:type="paragraph" w:customStyle="1" w:styleId="ccbnenumpeerlistlnk">
    <w:name w:val="ccbnenumpeerlist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bgenumtbleven">
    <w:name w:val="ccbnbgenumtbleven"/>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txteven">
    <w:name w:val="ccbnenumtxteve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bgenumtblodd">
    <w:name w:val="ccbnbgenumtblod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txtodd">
    <w:name w:val="ccbnenumtxtodd"/>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fixedttl">
    <w:name w:val="ccbnfixedttl"/>
    <w:basedOn w:val="Normal"/>
    <w:rsid w:val="00C34122"/>
    <w:pPr>
      <w:spacing w:before="150" w:after="100" w:afterAutospacing="1" w:line="225" w:lineRule="atLeast"/>
      <w:ind w:left="150"/>
    </w:pPr>
    <w:rPr>
      <w:rFonts w:ascii="Arial" w:hAnsi="Arial" w:cs="Arial"/>
      <w:b/>
      <w:bCs/>
      <w:color w:val="000000"/>
      <w:sz w:val="17"/>
      <w:szCs w:val="17"/>
      <w:lang w:val="es-CR"/>
    </w:rPr>
  </w:style>
  <w:style w:type="paragraph" w:customStyle="1" w:styleId="ccbnbgfixedsubttl">
    <w:name w:val="ccbnbgfixedsubttl"/>
    <w:basedOn w:val="Normal"/>
    <w:rsid w:val="00C34122"/>
    <w:pPr>
      <w:shd w:val="clear" w:color="auto" w:fill="E5E5E5"/>
      <w:spacing w:before="150" w:after="100" w:afterAutospacing="1" w:line="225" w:lineRule="atLeast"/>
      <w:ind w:left="150"/>
    </w:pPr>
    <w:rPr>
      <w:rFonts w:ascii="Arial" w:hAnsi="Arial" w:cs="Arial"/>
      <w:color w:val="333333"/>
      <w:sz w:val="18"/>
      <w:szCs w:val="18"/>
      <w:lang w:val="es-CR"/>
    </w:rPr>
  </w:style>
  <w:style w:type="paragraph" w:customStyle="1" w:styleId="ccbnfixedsubttlbold">
    <w:name w:val="ccbnfixedsubttlbold"/>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ccbnfixedsubttl">
    <w:name w:val="ccbnfixedsubttl"/>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ccbnfixedinput">
    <w:name w:val="ccbnfixedinpu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ccbnfixedtabtxt">
    <w:name w:val="ccbnfixedtabtxt"/>
    <w:basedOn w:val="Normal"/>
    <w:rsid w:val="00C34122"/>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tablnk">
    <w:name w:val="ccbnfixedtablnk"/>
    <w:basedOn w:val="Normal"/>
    <w:rsid w:val="00C34122"/>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label">
    <w:name w:val="ccbnfixedlabel"/>
    <w:basedOn w:val="Normal"/>
    <w:rsid w:val="00C34122"/>
    <w:pPr>
      <w:spacing w:before="150" w:after="100" w:afterAutospacing="1" w:line="225" w:lineRule="atLeast"/>
      <w:ind w:left="150"/>
    </w:pPr>
    <w:rPr>
      <w:rFonts w:ascii="Arial" w:hAnsi="Arial" w:cs="Arial"/>
      <w:b/>
      <w:bCs/>
      <w:color w:val="333333"/>
      <w:sz w:val="21"/>
      <w:szCs w:val="21"/>
      <w:lang w:val="es-CR"/>
    </w:rPr>
  </w:style>
  <w:style w:type="paragraph" w:customStyle="1" w:styleId="ccbnfixedmenusubttl">
    <w:name w:val="ccbnfixedmenusubttl"/>
    <w:basedOn w:val="Normal"/>
    <w:rsid w:val="00C34122"/>
    <w:pPr>
      <w:spacing w:before="150" w:after="100" w:afterAutospacing="1" w:line="225" w:lineRule="atLeast"/>
      <w:ind w:left="150"/>
    </w:pPr>
    <w:rPr>
      <w:rFonts w:ascii="Arial" w:hAnsi="Arial" w:cs="Arial"/>
      <w:b/>
      <w:bCs/>
      <w:color w:val="000000"/>
      <w:sz w:val="17"/>
      <w:szCs w:val="17"/>
      <w:lang w:val="es-CR"/>
    </w:rPr>
  </w:style>
  <w:style w:type="paragraph" w:customStyle="1" w:styleId="ccbnfixedmenuttl">
    <w:name w:val="ccbnfixedmenuttl"/>
    <w:basedOn w:val="Normal"/>
    <w:rsid w:val="00C34122"/>
    <w:pPr>
      <w:spacing w:before="150" w:after="100" w:afterAutospacing="1" w:line="225" w:lineRule="atLeast"/>
      <w:ind w:left="150"/>
    </w:pPr>
    <w:rPr>
      <w:rFonts w:ascii="Arial" w:hAnsi="Arial" w:cs="Arial"/>
      <w:b/>
      <w:bCs/>
      <w:color w:val="000000"/>
      <w:sz w:val="22"/>
      <w:szCs w:val="22"/>
      <w:lang w:val="es-CR"/>
    </w:rPr>
  </w:style>
  <w:style w:type="paragraph" w:customStyle="1" w:styleId="ccbnbgfixedlogo">
    <w:name w:val="ccbnbgfixedlogo"/>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gray">
    <w:name w:val="ccbnbggray"/>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style1">
    <w:name w:val="style1"/>
    <w:basedOn w:val="Normal"/>
    <w:rsid w:val="00C34122"/>
    <w:pPr>
      <w:spacing w:before="150" w:after="100" w:afterAutospacing="1" w:line="225" w:lineRule="atLeast"/>
      <w:ind w:left="150"/>
    </w:pPr>
    <w:rPr>
      <w:rFonts w:ascii="Arial" w:hAnsi="Arial" w:cs="Arial"/>
      <w:color w:val="CC9900"/>
      <w:sz w:val="18"/>
      <w:szCs w:val="18"/>
      <w:lang w:val="es-CR"/>
    </w:rPr>
  </w:style>
  <w:style w:type="paragraph" w:customStyle="1" w:styleId="copyright">
    <w:name w:val="copyright"/>
    <w:basedOn w:val="Normal"/>
    <w:rsid w:val="00C34122"/>
    <w:pPr>
      <w:spacing w:before="150" w:after="100" w:afterAutospacing="1" w:line="165" w:lineRule="atLeast"/>
      <w:ind w:left="150"/>
    </w:pPr>
    <w:rPr>
      <w:rFonts w:ascii="Arial" w:hAnsi="Arial" w:cs="Arial"/>
      <w:color w:val="333333"/>
      <w:sz w:val="14"/>
      <w:szCs w:val="14"/>
      <w:lang w:val="es-CR"/>
    </w:rPr>
  </w:style>
  <w:style w:type="paragraph" w:customStyle="1" w:styleId="xslsectionhead">
    <w:name w:val="xslsectionhead"/>
    <w:basedOn w:val="Normal"/>
    <w:rsid w:val="00C34122"/>
    <w:pPr>
      <w:spacing w:before="150" w:after="100" w:afterAutospacing="1" w:line="225" w:lineRule="atLeast"/>
      <w:ind w:left="150"/>
    </w:pPr>
    <w:rPr>
      <w:rFonts w:ascii="Arial" w:hAnsi="Arial" w:cs="Arial"/>
      <w:b/>
      <w:bCs/>
      <w:i/>
      <w:iCs/>
      <w:color w:val="333333"/>
      <w:sz w:val="17"/>
      <w:szCs w:val="17"/>
      <w:lang w:val="es-CR"/>
    </w:rPr>
  </w:style>
  <w:style w:type="paragraph" w:customStyle="1" w:styleId="xslfeaturettl">
    <w:name w:val="xslfeaturettl"/>
    <w:basedOn w:val="Normal"/>
    <w:rsid w:val="00C34122"/>
    <w:pPr>
      <w:spacing w:before="150" w:after="100" w:afterAutospacing="1" w:line="225" w:lineRule="atLeast"/>
      <w:ind w:left="150"/>
    </w:pPr>
    <w:rPr>
      <w:rFonts w:ascii="Arial" w:hAnsi="Arial" w:cs="Arial"/>
      <w:b/>
      <w:bCs/>
      <w:i/>
      <w:iCs/>
      <w:color w:val="333333"/>
      <w:sz w:val="17"/>
      <w:szCs w:val="17"/>
      <w:lang w:val="es-CR"/>
    </w:rPr>
  </w:style>
  <w:style w:type="paragraph" w:customStyle="1" w:styleId="xslttl">
    <w:name w:val="xsl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xsltxt">
    <w:name w:val="xs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xsllnk">
    <w:name w:val="xsllnk"/>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xslnav">
    <w:name w:val="xslnav"/>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xsltblttl">
    <w:name w:val="xsltblttl"/>
    <w:basedOn w:val="Normal"/>
    <w:rsid w:val="00C34122"/>
    <w:pPr>
      <w:spacing w:before="150" w:after="100" w:afterAutospacing="1" w:line="225" w:lineRule="atLeast"/>
      <w:ind w:left="150"/>
    </w:pPr>
    <w:rPr>
      <w:rFonts w:ascii="Arial" w:hAnsi="Arial" w:cs="Arial"/>
      <w:b/>
      <w:bCs/>
      <w:color w:val="434343"/>
      <w:sz w:val="17"/>
      <w:szCs w:val="17"/>
      <w:lang w:val="es-CR"/>
    </w:rPr>
  </w:style>
  <w:style w:type="paragraph" w:customStyle="1" w:styleId="xslbgtblttl">
    <w:name w:val="xslbgtbl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fundttl">
    <w:name w:val="xslfundttl"/>
    <w:basedOn w:val="Normal"/>
    <w:rsid w:val="00C34122"/>
    <w:pPr>
      <w:spacing w:before="150" w:after="100" w:afterAutospacing="1" w:line="225" w:lineRule="atLeast"/>
      <w:ind w:left="150"/>
    </w:pPr>
    <w:rPr>
      <w:rFonts w:ascii="Arial" w:hAnsi="Arial" w:cs="Arial"/>
      <w:b/>
      <w:bCs/>
      <w:i/>
      <w:iCs/>
      <w:color w:val="333333"/>
      <w:sz w:val="17"/>
      <w:szCs w:val="17"/>
      <w:lang w:val="es-CR"/>
    </w:rPr>
  </w:style>
  <w:style w:type="paragraph" w:customStyle="1" w:styleId="xslbgfundttl">
    <w:name w:val="xslbgfundttl"/>
    <w:basedOn w:val="Normal"/>
    <w:rsid w:val="00C34122"/>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xslfrmoption">
    <w:name w:val="xslfrmoptio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tblttl">
    <w:name w:val="modtblttl"/>
    <w:basedOn w:val="Normal"/>
    <w:rsid w:val="00C34122"/>
    <w:pPr>
      <w:spacing w:before="150" w:after="100" w:afterAutospacing="1" w:line="225" w:lineRule="atLeast"/>
      <w:ind w:left="150"/>
    </w:pPr>
    <w:rPr>
      <w:rFonts w:ascii="Arial" w:hAnsi="Arial" w:cs="Arial"/>
      <w:b/>
      <w:bCs/>
      <w:color w:val="FFFFFF"/>
      <w:sz w:val="17"/>
      <w:szCs w:val="17"/>
      <w:lang w:val="es-CR"/>
    </w:rPr>
  </w:style>
  <w:style w:type="paragraph" w:customStyle="1" w:styleId="modtblsubttl">
    <w:name w:val="modtblsubttl"/>
    <w:basedOn w:val="Normal"/>
    <w:rsid w:val="00C34122"/>
    <w:pPr>
      <w:spacing w:before="150" w:after="100" w:afterAutospacing="1" w:line="225" w:lineRule="atLeast"/>
      <w:ind w:left="150"/>
    </w:pPr>
    <w:rPr>
      <w:rFonts w:ascii="Arial" w:hAnsi="Arial" w:cs="Arial"/>
      <w:b/>
      <w:bCs/>
      <w:color w:val="333333"/>
      <w:lang w:val="es-CR"/>
    </w:rPr>
  </w:style>
  <w:style w:type="paragraph" w:customStyle="1" w:styleId="modtblhighlight">
    <w:name w:val="modtblhighlight"/>
    <w:basedOn w:val="Normal"/>
    <w:rsid w:val="00C34122"/>
    <w:pPr>
      <w:spacing w:before="150" w:after="100" w:afterAutospacing="1" w:line="225" w:lineRule="atLeast"/>
      <w:ind w:left="150"/>
    </w:pPr>
    <w:rPr>
      <w:rFonts w:ascii="Arial" w:hAnsi="Arial" w:cs="Arial"/>
      <w:b/>
      <w:bCs/>
      <w:color w:val="333333"/>
      <w:lang w:val="es-CR"/>
    </w:rPr>
  </w:style>
  <w:style w:type="paragraph" w:customStyle="1" w:styleId="modtblhighlightcoleven">
    <w:name w:val="modtblhighlightcoleven"/>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tblhighlightcolodd">
    <w:name w:val="modtblhighlightcolodd"/>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tbltxt">
    <w:name w:val="modtb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tbltxtodd">
    <w:name w:val="modtbltxtodd"/>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tbltxteven">
    <w:name w:val="modtbltxteve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tbllabelodd">
    <w:name w:val="modtbllabelodd"/>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tbllabeleven">
    <w:name w:val="modtbllabeleven"/>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lnkbody">
    <w:name w:val="modlnkbody"/>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lnktbl">
    <w:name w:val="modlnktbl"/>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required">
    <w:name w:val="modrequired"/>
    <w:basedOn w:val="Normal"/>
    <w:rsid w:val="00C34122"/>
    <w:pPr>
      <w:spacing w:before="150" w:after="100" w:afterAutospacing="1" w:line="225" w:lineRule="atLeast"/>
      <w:ind w:left="150"/>
    </w:pPr>
    <w:rPr>
      <w:rFonts w:ascii="Arial" w:hAnsi="Arial" w:cs="Arial"/>
      <w:b/>
      <w:bCs/>
      <w:color w:val="FF0000"/>
      <w:sz w:val="15"/>
      <w:szCs w:val="15"/>
      <w:lang w:val="es-CR"/>
    </w:rPr>
  </w:style>
  <w:style w:type="paragraph" w:customStyle="1" w:styleId="modlnkprint">
    <w:name w:val="modlnkprin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tbltxt">
    <w:name w:val="modbgtbltxt"/>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ttl">
    <w:name w:val="modbgtblttl"/>
    <w:basedOn w:val="Normal"/>
    <w:rsid w:val="00C34122"/>
    <w:pPr>
      <w:shd w:val="clear" w:color="auto" w:fill="073767"/>
      <w:spacing w:before="150" w:after="100" w:afterAutospacing="1" w:line="225" w:lineRule="atLeast"/>
      <w:ind w:left="150"/>
    </w:pPr>
    <w:rPr>
      <w:rFonts w:ascii="Arial" w:hAnsi="Arial" w:cs="Arial"/>
      <w:color w:val="333333"/>
      <w:sz w:val="18"/>
      <w:szCs w:val="18"/>
      <w:lang w:val="es-CR"/>
    </w:rPr>
  </w:style>
  <w:style w:type="paragraph" w:customStyle="1" w:styleId="modbgtblsubttl">
    <w:name w:val="modbgtblsubttl"/>
    <w:basedOn w:val="Normal"/>
    <w:rsid w:val="00C34122"/>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bgtblhighlight">
    <w:name w:val="modbgtblhighlight"/>
    <w:basedOn w:val="Normal"/>
    <w:rsid w:val="00C34122"/>
    <w:pPr>
      <w:shd w:val="clear" w:color="auto" w:fill="BABABA"/>
      <w:spacing w:before="150" w:after="100" w:afterAutospacing="1" w:line="225" w:lineRule="atLeast"/>
      <w:ind w:left="150"/>
    </w:pPr>
    <w:rPr>
      <w:rFonts w:ascii="Arial" w:hAnsi="Arial" w:cs="Arial"/>
      <w:color w:val="333333"/>
      <w:sz w:val="18"/>
      <w:szCs w:val="18"/>
      <w:lang w:val="es-CR"/>
    </w:rPr>
  </w:style>
  <w:style w:type="paragraph" w:customStyle="1" w:styleId="modbgtblodd">
    <w:name w:val="modbgtblodd"/>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even">
    <w:name w:val="modbgtbleven"/>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frmfld">
    <w:name w:val="modfrmfld"/>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rmoption">
    <w:name w:val="modfrmoptio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rmbutton">
    <w:name w:val="modfrmbutto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odyttl">
    <w:name w:val="modbodyttl"/>
    <w:basedOn w:val="Normal"/>
    <w:rsid w:val="00C34122"/>
    <w:pPr>
      <w:spacing w:before="150" w:after="100" w:afterAutospacing="1" w:line="225" w:lineRule="atLeast"/>
      <w:ind w:left="150"/>
    </w:pPr>
    <w:rPr>
      <w:rFonts w:ascii="Arial" w:hAnsi="Arial" w:cs="Arial"/>
      <w:b/>
      <w:bCs/>
      <w:color w:val="FFFFFF"/>
      <w:sz w:val="17"/>
      <w:szCs w:val="17"/>
      <w:lang w:val="es-CR"/>
    </w:rPr>
  </w:style>
  <w:style w:type="paragraph" w:customStyle="1" w:styleId="modbodytxt">
    <w:name w:val="modbody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bodyttl">
    <w:name w:val="modbgbodyttl"/>
    <w:basedOn w:val="Normal"/>
    <w:rsid w:val="00C34122"/>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bodytxt">
    <w:name w:val="modbgbody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rror">
    <w:name w:val="moderror"/>
    <w:basedOn w:val="Normal"/>
    <w:rsid w:val="00C34122"/>
    <w:pPr>
      <w:spacing w:before="150" w:after="100" w:afterAutospacing="1" w:line="225" w:lineRule="atLeast"/>
      <w:ind w:left="150"/>
    </w:pPr>
    <w:rPr>
      <w:rFonts w:ascii="Arial" w:hAnsi="Arial" w:cs="Arial"/>
      <w:b/>
      <w:bCs/>
      <w:color w:val="FF3300"/>
      <w:sz w:val="17"/>
      <w:szCs w:val="17"/>
      <w:lang w:val="es-CR"/>
    </w:rPr>
  </w:style>
  <w:style w:type="paragraph" w:customStyle="1" w:styleId="modbgerror">
    <w:name w:val="modbgerror"/>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confirmbold">
    <w:name w:val="modconfirmbold"/>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confirm">
    <w:name w:val="modconfirm"/>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roadcastttl">
    <w:name w:val="modbroadcastttl"/>
    <w:basedOn w:val="Normal"/>
    <w:rsid w:val="00C34122"/>
    <w:pPr>
      <w:spacing w:before="150" w:after="100" w:afterAutospacing="1" w:line="225" w:lineRule="atLeast"/>
      <w:ind w:left="150"/>
    </w:pPr>
    <w:rPr>
      <w:rFonts w:ascii="Arial" w:hAnsi="Arial" w:cs="Arial"/>
      <w:b/>
      <w:bCs/>
      <w:color w:val="333333"/>
      <w:sz w:val="21"/>
      <w:szCs w:val="21"/>
      <w:lang w:val="es-CR"/>
    </w:rPr>
  </w:style>
  <w:style w:type="paragraph" w:customStyle="1" w:styleId="modbroadcasttxt">
    <w:name w:val="modbroadcast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roadcastdate">
    <w:name w:val="modbroadcastdate"/>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bgbroadcasttxt">
    <w:name w:val="modbgbroadcasttxt"/>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broadcastttl">
    <w:name w:val="modbgbroadcastttl"/>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shrtprice">
    <w:name w:val="modquoteshrtprice"/>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a">
    <w:name w:val="modquoteshrtdata"/>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shrtlabel">
    <w:name w:val="modquoteshrtlabe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quoteshrtpos">
    <w:name w:val="modquoteshrtpos"/>
    <w:basedOn w:val="Normal"/>
    <w:rsid w:val="00C34122"/>
    <w:pPr>
      <w:spacing w:before="150" w:after="100" w:afterAutospacing="1" w:line="225" w:lineRule="atLeast"/>
      <w:ind w:left="150"/>
    </w:pPr>
    <w:rPr>
      <w:rFonts w:ascii="Arial" w:hAnsi="Arial" w:cs="Arial"/>
      <w:b/>
      <w:bCs/>
      <w:color w:val="006600"/>
      <w:sz w:val="17"/>
      <w:szCs w:val="17"/>
      <w:lang w:val="es-CR"/>
    </w:rPr>
  </w:style>
  <w:style w:type="paragraph" w:customStyle="1" w:styleId="modquoteshrtneg">
    <w:name w:val="modquoteshrtneg"/>
    <w:basedOn w:val="Normal"/>
    <w:rsid w:val="00C34122"/>
    <w:pPr>
      <w:spacing w:before="150" w:after="100" w:afterAutospacing="1" w:line="225" w:lineRule="atLeast"/>
      <w:ind w:left="150"/>
    </w:pPr>
    <w:rPr>
      <w:rFonts w:ascii="Arial" w:hAnsi="Arial" w:cs="Arial"/>
      <w:b/>
      <w:bCs/>
      <w:color w:val="FF3300"/>
      <w:sz w:val="17"/>
      <w:szCs w:val="17"/>
      <w:lang w:val="es-CR"/>
    </w:rPr>
  </w:style>
  <w:style w:type="paragraph" w:customStyle="1" w:styleId="modquoteshrtticker">
    <w:name w:val="modquoteshrtticker"/>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shrttickertbl">
    <w:name w:val="modquoteshrttickertb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e">
    <w:name w:val="modquoteshrtdate"/>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quoteshrtdisclaimer">
    <w:name w:val="modquoteshrtdisclaimer"/>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bgquoteshrtprice">
    <w:name w:val="modbgquoteshrtpric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data">
    <w:name w:val="modbgquoteshrtdata"/>
    <w:basedOn w:val="Normal"/>
    <w:rsid w:val="00C34122"/>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quoteshrtlabel">
    <w:name w:val="modbgquoteshrt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imgpos">
    <w:name w:val="modbgquoteshrtimgpos"/>
    <w:basedOn w:val="Normal"/>
    <w:rsid w:val="00C34122"/>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shrtimgneg">
    <w:name w:val="modbgquoteshrtimgneg"/>
    <w:basedOn w:val="Normal"/>
    <w:rsid w:val="00C34122"/>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shrtticker">
    <w:name w:val="modbgquoteshrttick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ate">
    <w:name w:val="modbgquoteshrtdat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isclaimer">
    <w:name w:val="modbgquoteshrtdisclaim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hline">
    <w:name w:val="modbgquoteshrthlin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vline">
    <w:name w:val="modbgquoteshrtvlin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lngprice">
    <w:name w:val="modquotelngprice"/>
    <w:basedOn w:val="Normal"/>
    <w:rsid w:val="00C34122"/>
    <w:pPr>
      <w:spacing w:before="150" w:after="100" w:afterAutospacing="1" w:line="225" w:lineRule="atLeast"/>
      <w:ind w:left="150"/>
    </w:pPr>
    <w:rPr>
      <w:rFonts w:ascii="Arial" w:hAnsi="Arial" w:cs="Arial"/>
      <w:b/>
      <w:bCs/>
      <w:color w:val="FFFFFF"/>
      <w:sz w:val="27"/>
      <w:szCs w:val="27"/>
      <w:lang w:val="es-CR"/>
    </w:rPr>
  </w:style>
  <w:style w:type="paragraph" w:customStyle="1" w:styleId="modquotelngdata">
    <w:name w:val="modquotelngdata"/>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lnglabel">
    <w:name w:val="modquotelnglabe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quotelngpos">
    <w:name w:val="modquotelngpos"/>
    <w:basedOn w:val="Normal"/>
    <w:rsid w:val="00C34122"/>
    <w:pPr>
      <w:spacing w:before="150" w:after="100" w:afterAutospacing="1" w:line="225" w:lineRule="atLeast"/>
      <w:ind w:left="150"/>
    </w:pPr>
    <w:rPr>
      <w:rFonts w:ascii="Arial" w:hAnsi="Arial" w:cs="Arial"/>
      <w:b/>
      <w:bCs/>
      <w:color w:val="006600"/>
      <w:sz w:val="21"/>
      <w:szCs w:val="21"/>
      <w:lang w:val="es-CR"/>
    </w:rPr>
  </w:style>
  <w:style w:type="paragraph" w:customStyle="1" w:styleId="modquotelngneg">
    <w:name w:val="modquotelngneg"/>
    <w:basedOn w:val="Normal"/>
    <w:rsid w:val="00C34122"/>
    <w:pPr>
      <w:spacing w:before="150" w:after="100" w:afterAutospacing="1" w:line="225" w:lineRule="atLeast"/>
      <w:ind w:left="150"/>
    </w:pPr>
    <w:rPr>
      <w:rFonts w:ascii="Arial" w:hAnsi="Arial" w:cs="Arial"/>
      <w:b/>
      <w:bCs/>
      <w:color w:val="FF3300"/>
      <w:sz w:val="21"/>
      <w:szCs w:val="21"/>
      <w:lang w:val="es-CR"/>
    </w:rPr>
  </w:style>
  <w:style w:type="paragraph" w:customStyle="1" w:styleId="modquotelngticker">
    <w:name w:val="modquotelngticker"/>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lngtickertbl">
    <w:name w:val="modquotelngtickertb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quotelngdate">
    <w:name w:val="modquotelngdate"/>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quotelngdisclaimer">
    <w:name w:val="modquotelngdisclaimer"/>
    <w:basedOn w:val="Normal"/>
    <w:rsid w:val="00C34122"/>
    <w:pPr>
      <w:spacing w:before="150" w:after="100" w:afterAutospacing="1" w:line="225" w:lineRule="atLeast"/>
      <w:ind w:left="150"/>
    </w:pPr>
    <w:rPr>
      <w:rFonts w:ascii="Arial" w:hAnsi="Arial" w:cs="Arial"/>
      <w:color w:val="333333"/>
      <w:sz w:val="15"/>
      <w:szCs w:val="15"/>
      <w:lang w:val="es-CR"/>
    </w:rPr>
  </w:style>
  <w:style w:type="paragraph" w:customStyle="1" w:styleId="modbgquotelngprice">
    <w:name w:val="modbgquotelngprice"/>
    <w:basedOn w:val="Normal"/>
    <w:rsid w:val="00C34122"/>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quotelngdata">
    <w:name w:val="modbgquotelngdata"/>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label">
    <w:name w:val="modbgquotelng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imgpos">
    <w:name w:val="modbgquotelngimgpos"/>
    <w:basedOn w:val="Normal"/>
    <w:rsid w:val="00C34122"/>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lngimgneg">
    <w:name w:val="modbgquotelngimgneg"/>
    <w:basedOn w:val="Normal"/>
    <w:rsid w:val="00C34122"/>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lngticker">
    <w:name w:val="modbgquotelngtick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ate">
    <w:name w:val="modbgquotelngdat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isclaimer">
    <w:name w:val="modbgquotelngdisclaim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hline">
    <w:name w:val="modbgquotelnghlin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lngvline">
    <w:name w:val="modbgquotelngvlin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stockinfoticker">
    <w:name w:val="modstockinfoticker"/>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stockinfoprice">
    <w:name w:val="modstockinfoprice"/>
    <w:basedOn w:val="Normal"/>
    <w:rsid w:val="00C34122"/>
    <w:pPr>
      <w:spacing w:before="150" w:after="100" w:afterAutospacing="1" w:line="225" w:lineRule="atLeast"/>
      <w:ind w:left="150"/>
    </w:pPr>
    <w:rPr>
      <w:rFonts w:ascii="Arial" w:hAnsi="Arial" w:cs="Arial"/>
      <w:color w:val="333333"/>
      <w:sz w:val="24"/>
      <w:szCs w:val="24"/>
      <w:lang w:val="es-CR"/>
    </w:rPr>
  </w:style>
  <w:style w:type="paragraph" w:customStyle="1" w:styleId="modstockinfodata">
    <w:name w:val="modstockinfodata"/>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stockinfolabeloutput">
    <w:name w:val="modstockinfolabeloutpu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stockinfolabelinput">
    <w:name w:val="modstockinfolabelinpu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stockinput">
    <w:name w:val="modbgstockinpu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stockoutput">
    <w:name w:val="modbgstockoutpu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ttl">
    <w:name w:val="modinfo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infolabel">
    <w:name w:val="modinfolabe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infotxt">
    <w:name w:val="modinfo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infottl">
    <w:name w:val="modbginfo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label">
    <w:name w:val="modbginfo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txt">
    <w:name w:val="modbginfo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subttl">
    <w:name w:val="modinfosub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infomaterialstxt">
    <w:name w:val="modinfomaterials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mailttl">
    <w:name w:val="modemail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emaillabel">
    <w:name w:val="modemaillabe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emailtxt">
    <w:name w:val="modemai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mailttl">
    <w:name w:val="modbgemail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label">
    <w:name w:val="modbgemail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txt">
    <w:name w:val="modbgemail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searchttl">
    <w:name w:val="modsecsearch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secsearchtxt">
    <w:name w:val="modsecsearch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secsearchlnk">
    <w:name w:val="modsecsearch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secsearch">
    <w:name w:val="modbgsecsearch"/>
    <w:basedOn w:val="Normal"/>
    <w:rsid w:val="00C34122"/>
    <w:pPr>
      <w:shd w:val="clear" w:color="auto" w:fill="DEE3F0"/>
      <w:spacing w:before="150" w:after="100" w:afterAutospacing="1" w:line="225" w:lineRule="atLeast"/>
      <w:ind w:left="150"/>
    </w:pPr>
    <w:rPr>
      <w:rFonts w:ascii="Arial" w:hAnsi="Arial" w:cs="Arial"/>
      <w:color w:val="333333"/>
      <w:sz w:val="18"/>
      <w:szCs w:val="18"/>
      <w:lang w:val="es-CR"/>
    </w:rPr>
  </w:style>
  <w:style w:type="paragraph" w:customStyle="1" w:styleId="modnewssearchttl">
    <w:name w:val="modnewssearch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newssearchtxt">
    <w:name w:val="modnewssearch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newssearch">
    <w:name w:val="modbgnewssearch"/>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16lnk">
    <w:name w:val="modsec16lnk"/>
    <w:basedOn w:val="Normal"/>
    <w:rsid w:val="00C34122"/>
    <w:pPr>
      <w:spacing w:before="150" w:after="100" w:afterAutospacing="1" w:line="225" w:lineRule="atLeast"/>
      <w:ind w:left="150"/>
    </w:pPr>
    <w:rPr>
      <w:rFonts w:ascii="Arial" w:hAnsi="Arial" w:cs="Arial"/>
      <w:color w:val="333333"/>
      <w:sz w:val="21"/>
      <w:szCs w:val="21"/>
      <w:lang w:val="es-CR"/>
    </w:rPr>
  </w:style>
  <w:style w:type="paragraph" w:customStyle="1" w:styleId="modfaqlabelq">
    <w:name w:val="modfaqlabelq"/>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aqtxtq">
    <w:name w:val="modfaqtxtq"/>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aqlabela">
    <w:name w:val="modfaqlabela"/>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aqtxta">
    <w:name w:val="modfaqtxta"/>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faqtxtq">
    <w:name w:val="modbgfaqtxtq"/>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txta">
    <w:name w:val="modbgfaqtxta"/>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q">
    <w:name w:val="modbgfaqlabelq"/>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a">
    <w:name w:val="modbgfaqlabela"/>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anchorlnk">
    <w:name w:val="modbgfaqanchorlnk"/>
    <w:basedOn w:val="Normal"/>
    <w:rsid w:val="00C34122"/>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faqanchorlnk">
    <w:name w:val="modfaqanchor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ntactttl">
    <w:name w:val="modcontact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contactsubttl">
    <w:name w:val="modcontactsubttl"/>
    <w:basedOn w:val="Normal"/>
    <w:rsid w:val="00C34122"/>
    <w:pPr>
      <w:spacing w:before="150" w:after="100" w:afterAutospacing="1" w:line="225" w:lineRule="atLeast"/>
      <w:ind w:left="150"/>
    </w:pPr>
    <w:rPr>
      <w:rFonts w:ascii="Arial" w:hAnsi="Arial" w:cs="Arial"/>
      <w:b/>
      <w:bCs/>
      <w:color w:val="444444"/>
      <w:sz w:val="17"/>
      <w:szCs w:val="17"/>
      <w:lang w:val="es-CR"/>
    </w:rPr>
  </w:style>
  <w:style w:type="paragraph" w:customStyle="1" w:styleId="modcontacttxt">
    <w:name w:val="modcontact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ntactlnk">
    <w:name w:val="modcontact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contactttl">
    <w:name w:val="modbgcontactttl"/>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contactsubttl">
    <w:name w:val="modbgcontactsubttl"/>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ntacttxt">
    <w:name w:val="modbgcontacttxt"/>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fundtbltxtodd">
    <w:name w:val="modfundtbltxtodd"/>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undtbltxteven">
    <w:name w:val="modfundtbltxteve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undtbltxtboldodd">
    <w:name w:val="modfundtbltxtboldodd"/>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undtbltxtboldeven">
    <w:name w:val="modfundtbltxtboldeven"/>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undtblttl">
    <w:name w:val="modfundtbl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undtblsubttl">
    <w:name w:val="modfundtblsub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fundheader">
    <w:name w:val="modfundheader"/>
    <w:basedOn w:val="Normal"/>
    <w:rsid w:val="00C34122"/>
    <w:pPr>
      <w:spacing w:before="150" w:after="100" w:afterAutospacing="1" w:line="225" w:lineRule="atLeast"/>
      <w:ind w:left="150"/>
    </w:pPr>
    <w:rPr>
      <w:rFonts w:ascii="Arial" w:hAnsi="Arial" w:cs="Arial"/>
      <w:color w:val="333333"/>
      <w:sz w:val="21"/>
      <w:szCs w:val="21"/>
      <w:lang w:val="es-CR"/>
    </w:rPr>
  </w:style>
  <w:style w:type="paragraph" w:customStyle="1" w:styleId="modfunddesctxt">
    <w:name w:val="modfunddesc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funddescsubttltxt">
    <w:name w:val="modfunddescsubtt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fundtblodd">
    <w:name w:val="modbgfundtblodd"/>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fundtbleven">
    <w:name w:val="modbgfundtbleven"/>
    <w:basedOn w:val="Normal"/>
    <w:rsid w:val="00C34122"/>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fundtblttl">
    <w:name w:val="modbgfundtblttl"/>
    <w:basedOn w:val="Normal"/>
    <w:rsid w:val="00C34122"/>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fundtblsubttl">
    <w:name w:val="modbgfundtblsubttl"/>
    <w:basedOn w:val="Normal"/>
    <w:rsid w:val="00C34122"/>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outlineeventdetails">
    <w:name w:val="modoutlineeventdetails"/>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webcast">
    <w:name w:val="modoutlineeventdetailswebcas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future">
    <w:name w:val="modoutlineeventdetailsfutur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disclaimer">
    <w:name w:val="modoutlineeventdetailsdisclaim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sponsor">
    <w:name w:val="modoutlineeventdetailssponso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ate">
    <w:name w:val="modbgeventdetailsdate"/>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e">
    <w:name w:val="modeventdetailsdate"/>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ventdetailsformats">
    <w:name w:val="modeventdetailsformats"/>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ventsdate">
    <w:name w:val="modeventsdate"/>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txteven">
    <w:name w:val="modbgeventdetailstxteven"/>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txtodd">
    <w:name w:val="modbgeventdetailstxtodd"/>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isclaimer">
    <w:name w:val="modbgeventdetailsdisclaime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isclaimer">
    <w:name w:val="modeventdetailsdisclaimer"/>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sponsor">
    <w:name w:val="modbgeventdetailssponsor"/>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ponsor">
    <w:name w:val="modeventdetailssponsor"/>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webcast">
    <w:name w:val="modbgeventdetailswebcas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tl">
    <w:name w:val="modeventdetails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ttl">
    <w:name w:val="modbgeventdetails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abel">
    <w:name w:val="modeventdetailslabe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label">
    <w:name w:val="modbgeventdetailslabe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a">
    <w:name w:val="modeventdetailsdata"/>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data">
    <w:name w:val="modbgeventdetailsdata"/>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ubttl">
    <w:name w:val="modeventdetailssub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subttl">
    <w:name w:val="modbgeventdetailssub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xt">
    <w:name w:val="modeventdetails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detailstxt">
    <w:name w:val="modbgeventdetails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nk">
    <w:name w:val="modeventdetails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ventstbltxt">
    <w:name w:val="modeventstb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ventstblttl">
    <w:name w:val="modeventstbl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bgeventstblttl">
    <w:name w:val="modbgeventstblttl"/>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xt">
    <w:name w:val="modevents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ventstxt">
    <w:name w:val="modbgevents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stbltxt">
    <w:name w:val="modbgeventstbltxt"/>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bllnk">
    <w:name w:val="modeventstbl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stimatestxt">
    <w:name w:val="modestimatestxt"/>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tl">
    <w:name w:val="modestimatestbl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xtodd">
    <w:name w:val="modestimatestbltxtodd"/>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stimatestbltxteven">
    <w:name w:val="modestimatestbltxteve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estimateslnk">
    <w:name w:val="modestimates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estimatestblttl">
    <w:name w:val="modbgestimatestblttl"/>
    <w:basedOn w:val="Normal"/>
    <w:rsid w:val="00C34122"/>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estimatestbltxtodd">
    <w:name w:val="modbgestimatestbltxtodd"/>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estimatestbltxteven">
    <w:name w:val="modbgestimatestbltxteven"/>
    <w:basedOn w:val="Normal"/>
    <w:rsid w:val="00C34122"/>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govttl">
    <w:name w:val="modgovttl"/>
    <w:basedOn w:val="Normal"/>
    <w:rsid w:val="00C34122"/>
    <w:pPr>
      <w:spacing w:before="150" w:after="100" w:afterAutospacing="1" w:line="225" w:lineRule="atLeast"/>
      <w:ind w:left="150"/>
    </w:pPr>
    <w:rPr>
      <w:rFonts w:ascii="Arial" w:hAnsi="Arial" w:cs="Arial"/>
      <w:b/>
      <w:bCs/>
      <w:color w:val="333333"/>
      <w:sz w:val="17"/>
      <w:szCs w:val="17"/>
      <w:lang w:val="es-CR"/>
    </w:rPr>
  </w:style>
  <w:style w:type="paragraph" w:customStyle="1" w:styleId="modgovsubttl">
    <w:name w:val="modgovsub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txt">
    <w:name w:val="modgov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tblttl">
    <w:name w:val="modgovtblttl"/>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tbltxt">
    <w:name w:val="modgovtbl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navlnk">
    <w:name w:val="modgovnav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tbllnk">
    <w:name w:val="modgovtbl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govnavtxt">
    <w:name w:val="modgovnav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bggovtblttl">
    <w:name w:val="modbggovtblttl"/>
    <w:basedOn w:val="Normal"/>
    <w:rsid w:val="00C34122"/>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govtbltxt">
    <w:name w:val="modbggovtbltxt"/>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govtbllnk">
    <w:name w:val="modbggovtbllnk"/>
    <w:basedOn w:val="Normal"/>
    <w:rsid w:val="00C34122"/>
    <w:pPr>
      <w:shd w:val="clear" w:color="auto" w:fill="DEDEDE"/>
      <w:spacing w:before="150" w:after="100" w:afterAutospacing="1" w:line="225" w:lineRule="atLeast"/>
      <w:ind w:left="150"/>
    </w:pPr>
    <w:rPr>
      <w:rFonts w:ascii="Arial" w:hAnsi="Arial" w:cs="Arial"/>
      <w:color w:val="333333"/>
      <w:sz w:val="18"/>
      <w:szCs w:val="18"/>
      <w:lang w:val="es-CR"/>
    </w:rPr>
  </w:style>
  <w:style w:type="paragraph" w:customStyle="1" w:styleId="modcommitteebodytxt">
    <w:name w:val="modcommitteebody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mmitteebodyttl">
    <w:name w:val="modcommitteebodyttl"/>
    <w:basedOn w:val="Normal"/>
    <w:rsid w:val="00C34122"/>
    <w:pPr>
      <w:spacing w:before="150" w:after="100" w:afterAutospacing="1" w:line="225" w:lineRule="atLeast"/>
      <w:ind w:left="150"/>
    </w:pPr>
    <w:rPr>
      <w:rFonts w:ascii="Arial" w:hAnsi="Arial" w:cs="Arial"/>
      <w:color w:val="333333"/>
      <w:sz w:val="17"/>
      <w:szCs w:val="17"/>
      <w:u w:val="single"/>
      <w:lang w:val="es-CR"/>
    </w:rPr>
  </w:style>
  <w:style w:type="paragraph" w:customStyle="1" w:styleId="modcommitteelegendtxt">
    <w:name w:val="modcommitteelegendtxt"/>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mmitteetbllnkcolumn">
    <w:name w:val="modcommitteetbllnkcolumn"/>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mmitteetbllnk">
    <w:name w:val="modcommitteetbllnk"/>
    <w:basedOn w:val="Normal"/>
    <w:rsid w:val="00C34122"/>
    <w:pPr>
      <w:spacing w:before="150" w:after="100" w:afterAutospacing="1" w:line="225" w:lineRule="atLeast"/>
      <w:ind w:left="150"/>
    </w:pPr>
    <w:rPr>
      <w:rFonts w:ascii="Arial" w:hAnsi="Arial" w:cs="Arial"/>
      <w:color w:val="333333"/>
      <w:sz w:val="17"/>
      <w:szCs w:val="17"/>
      <w:lang w:val="es-CR"/>
    </w:rPr>
  </w:style>
  <w:style w:type="paragraph" w:customStyle="1" w:styleId="modcommitteetblttl">
    <w:name w:val="modcommitteetblttl"/>
    <w:basedOn w:val="Normal"/>
    <w:rsid w:val="00C34122"/>
    <w:pPr>
      <w:spacing w:before="150" w:after="100" w:afterAutospacing="1" w:line="225" w:lineRule="atLeast"/>
      <w:ind w:left="150"/>
    </w:pPr>
    <w:rPr>
      <w:rFonts w:ascii="Arial" w:hAnsi="Arial" w:cs="Arial"/>
      <w:color w:val="333333"/>
      <w:sz w:val="17"/>
      <w:szCs w:val="17"/>
      <w:u w:val="single"/>
      <w:lang w:val="es-CR"/>
    </w:rPr>
  </w:style>
  <w:style w:type="paragraph" w:customStyle="1" w:styleId="modbgcommitteetbllnkcolumn">
    <w:name w:val="modbgcommitteetbllnkcolumn"/>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mmitteetblttl">
    <w:name w:val="modbgcommitteetblttl"/>
    <w:basedOn w:val="Normal"/>
    <w:rsid w:val="00C34122"/>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committeetbllnkodd">
    <w:name w:val="modbgcommitteetbllnkodd"/>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committeetbllnkeven">
    <w:name w:val="modbgcommitteetbllnkeven"/>
    <w:basedOn w:val="Normal"/>
    <w:rsid w:val="00C34122"/>
    <w:pPr>
      <w:shd w:val="clear" w:color="auto" w:fill="BCBCBC"/>
      <w:spacing w:before="150" w:after="100" w:afterAutospacing="1" w:line="225" w:lineRule="atLeast"/>
      <w:ind w:left="150"/>
    </w:pPr>
    <w:rPr>
      <w:rFonts w:ascii="Arial" w:hAnsi="Arial" w:cs="Arial"/>
      <w:color w:val="333333"/>
      <w:sz w:val="18"/>
      <w:szCs w:val="18"/>
      <w:lang w:val="es-CR"/>
    </w:rPr>
  </w:style>
  <w:style w:type="paragraph" w:customStyle="1" w:styleId="xslbglineh">
    <w:name w:val="xslbglineh"/>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glinev">
    <w:name w:val="xslbglinev"/>
    <w:basedOn w:val="Normal"/>
    <w:rsid w:val="00C34122"/>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bevinhighlightlt">
    <w:name w:val="xslbevinhighlightlt"/>
    <w:basedOn w:val="Normal"/>
    <w:rsid w:val="00C34122"/>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inhighlightdk">
    <w:name w:val="xslbevinhighlightdk"/>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inshadowlt">
    <w:name w:val="xslbevinshadowlt"/>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inshadowdk">
    <w:name w:val="xslbevinshadowdk"/>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ininset">
    <w:name w:val="xslbevininset"/>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bevouthighlightlt">
    <w:name w:val="xslbevouthighlightlt"/>
    <w:basedOn w:val="Normal"/>
    <w:rsid w:val="00C34122"/>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outhighlightdk">
    <w:name w:val="xslbevouthighlightdk"/>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outshadowlt">
    <w:name w:val="xslbevoutshadowlt"/>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outshadowdk">
    <w:name w:val="xslbevoutshadowdk"/>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outinset">
    <w:name w:val="xslbevoutinset"/>
    <w:basedOn w:val="Normal"/>
    <w:rsid w:val="00C34122"/>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dropshadow">
    <w:name w:val="xsldropshadow"/>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dropinset">
    <w:name w:val="xsldropinset"/>
    <w:basedOn w:val="Normal"/>
    <w:rsid w:val="00C34122"/>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xsloutline">
    <w:name w:val="xsloutline"/>
    <w:basedOn w:val="Normal"/>
    <w:rsid w:val="00C34122"/>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outlineinset">
    <w:name w:val="xsloutlineinset"/>
    <w:basedOn w:val="Normal"/>
    <w:rsid w:val="00C34122"/>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fullcolor">
    <w:name w:val="xslfullcolor"/>
    <w:basedOn w:val="Normal"/>
    <w:rsid w:val="00C34122"/>
    <w:pPr>
      <w:shd w:val="clear" w:color="auto" w:fill="DDDDDD"/>
      <w:spacing w:before="150" w:after="100" w:afterAutospacing="1" w:line="225" w:lineRule="atLeast"/>
      <w:ind w:left="150"/>
    </w:pPr>
    <w:rPr>
      <w:rFonts w:ascii="Arial" w:hAnsi="Arial" w:cs="Arial"/>
      <w:color w:val="333333"/>
      <w:sz w:val="18"/>
      <w:szCs w:val="18"/>
      <w:lang w:val="es-CR"/>
    </w:rPr>
  </w:style>
  <w:style w:type="character" w:customStyle="1" w:styleId="ccbntxt1">
    <w:name w:val="ccbntxt1"/>
    <w:rsid w:val="00C34122"/>
    <w:rPr>
      <w:rFonts w:ascii="Arial" w:hAnsi="Arial" w:cs="Arial" w:hint="default"/>
      <w:color w:val="434343"/>
      <w:sz w:val="17"/>
      <w:szCs w:val="17"/>
    </w:rPr>
  </w:style>
  <w:style w:type="paragraph" w:styleId="Textonotaalfinal">
    <w:name w:val="endnote text"/>
    <w:basedOn w:val="Normal"/>
    <w:link w:val="TextonotaalfinalCar"/>
    <w:uiPriority w:val="99"/>
    <w:unhideWhenUsed/>
    <w:rsid w:val="00C34122"/>
    <w:rPr>
      <w:rFonts w:ascii="Calibri" w:hAnsi="Calibri"/>
      <w:lang w:val="es-CR" w:eastAsia="es-CR"/>
    </w:rPr>
  </w:style>
  <w:style w:type="character" w:customStyle="1" w:styleId="TextonotaalfinalCar">
    <w:name w:val="Texto nota al final Car"/>
    <w:basedOn w:val="Fuentedeprrafopredeter"/>
    <w:link w:val="Textonotaalfinal"/>
    <w:uiPriority w:val="99"/>
    <w:rsid w:val="00C34122"/>
    <w:rPr>
      <w:rFonts w:ascii="Calibri" w:eastAsia="Times New Roman" w:hAnsi="Calibri" w:cs="Times New Roman"/>
      <w:kern w:val="0"/>
      <w:sz w:val="20"/>
      <w:szCs w:val="20"/>
      <w:lang w:eastAsia="es-CR"/>
      <w14:ligatures w14:val="none"/>
    </w:rPr>
  </w:style>
  <w:style w:type="character" w:styleId="Refdenotaalfinal">
    <w:name w:val="endnote reference"/>
    <w:uiPriority w:val="99"/>
    <w:unhideWhenUsed/>
    <w:rsid w:val="00C34122"/>
    <w:rPr>
      <w:vertAlign w:val="superscript"/>
    </w:rPr>
  </w:style>
  <w:style w:type="character" w:customStyle="1" w:styleId="hps">
    <w:name w:val="hps"/>
    <w:rsid w:val="00C34122"/>
  </w:style>
  <w:style w:type="paragraph" w:customStyle="1" w:styleId="TextoInformes">
    <w:name w:val="Texto Informes"/>
    <w:basedOn w:val="Normal"/>
    <w:rsid w:val="00C34122"/>
    <w:pPr>
      <w:jc w:val="both"/>
    </w:pPr>
    <w:rPr>
      <w:rFonts w:ascii="Arial" w:hAnsi="Arial"/>
      <w:sz w:val="22"/>
      <w:szCs w:val="24"/>
      <w:lang w:val="es-CR"/>
    </w:rPr>
  </w:style>
  <w:style w:type="table" w:styleId="Sombreadomedio1-nfasis5">
    <w:name w:val="Medium Shading 1 Accent 5"/>
    <w:basedOn w:val="Tablanormal"/>
    <w:uiPriority w:val="63"/>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
    <w:name w:val="Sombreado medio 1 - Énfasis 51"/>
    <w:basedOn w:val="Tablanormal"/>
    <w:next w:val="Sombreadomedio1-nfasis5"/>
    <w:uiPriority w:val="63"/>
    <w:rsid w:val="00C34122"/>
    <w:pPr>
      <w:spacing w:after="0" w:line="240" w:lineRule="auto"/>
    </w:pPr>
    <w:rPr>
      <w:rFonts w:ascii="Calibri" w:eastAsia="Times New Roman" w:hAnsi="Calibri" w:cs="Times New Roman"/>
      <w:kern w:val="0"/>
      <w:sz w:val="22"/>
      <w:szCs w:val="22"/>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Direccinsobre">
    <w:name w:val="envelope address"/>
    <w:basedOn w:val="Normal"/>
    <w:uiPriority w:val="99"/>
    <w:unhideWhenUsed/>
    <w:rsid w:val="00C34122"/>
    <w:pPr>
      <w:framePr w:w="7920" w:h="1980" w:hRule="exact" w:hSpace="141" w:wrap="auto" w:hAnchor="page" w:xAlign="center" w:yAlign="bottom"/>
      <w:ind w:left="2880"/>
    </w:pPr>
    <w:rPr>
      <w:rFonts w:ascii="Cambria" w:hAnsi="Cambria"/>
      <w:kern w:val="24"/>
      <w:sz w:val="24"/>
      <w:szCs w:val="24"/>
      <w:lang w:val="es-CR" w:eastAsia="en-US"/>
    </w:rPr>
  </w:style>
  <w:style w:type="paragraph" w:styleId="Lista">
    <w:name w:val="List"/>
    <w:basedOn w:val="Normal"/>
    <w:uiPriority w:val="99"/>
    <w:unhideWhenUsed/>
    <w:rsid w:val="00C34122"/>
    <w:pPr>
      <w:ind w:left="283" w:hanging="283"/>
      <w:contextualSpacing/>
    </w:pPr>
    <w:rPr>
      <w:lang w:val="es-CR"/>
    </w:rPr>
  </w:style>
  <w:style w:type="paragraph" w:styleId="Lista2">
    <w:name w:val="List 2"/>
    <w:basedOn w:val="Normal"/>
    <w:uiPriority w:val="99"/>
    <w:unhideWhenUsed/>
    <w:rsid w:val="00C34122"/>
    <w:pPr>
      <w:ind w:left="566" w:hanging="283"/>
      <w:contextualSpacing/>
    </w:pPr>
    <w:rPr>
      <w:lang w:val="es-CR"/>
    </w:rPr>
  </w:style>
  <w:style w:type="paragraph" w:styleId="Saludo">
    <w:name w:val="Salutation"/>
    <w:basedOn w:val="Normal"/>
    <w:next w:val="Normal"/>
    <w:link w:val="SaludoCar"/>
    <w:uiPriority w:val="99"/>
    <w:unhideWhenUsed/>
    <w:rsid w:val="00C34122"/>
    <w:rPr>
      <w:lang w:val="es-CR"/>
    </w:rPr>
  </w:style>
  <w:style w:type="character" w:customStyle="1" w:styleId="SaludoCar">
    <w:name w:val="Saludo Car"/>
    <w:basedOn w:val="Fuentedeprrafopredeter"/>
    <w:link w:val="Saludo"/>
    <w:uiPriority w:val="99"/>
    <w:rsid w:val="00C34122"/>
    <w:rPr>
      <w:rFonts w:ascii="Times New Roman" w:eastAsia="Times New Roman" w:hAnsi="Times New Roman" w:cs="Times New Roman"/>
      <w:kern w:val="0"/>
      <w:sz w:val="20"/>
      <w:szCs w:val="20"/>
      <w:lang w:eastAsia="es-ES"/>
      <w14:ligatures w14:val="none"/>
    </w:rPr>
  </w:style>
  <w:style w:type="paragraph" w:styleId="Textoindependienteprimerasangra">
    <w:name w:val="Body Text First Indent"/>
    <w:basedOn w:val="Textoindependiente"/>
    <w:link w:val="TextoindependienteprimerasangraCar"/>
    <w:uiPriority w:val="99"/>
    <w:unhideWhenUsed/>
    <w:rsid w:val="00C34122"/>
    <w:pPr>
      <w:ind w:firstLine="210"/>
      <w:jc w:val="left"/>
    </w:pPr>
    <w:rPr>
      <w:rFonts w:eastAsia="Times New Roman"/>
      <w:sz w:val="20"/>
      <w:szCs w:val="20"/>
      <w:lang w:val="es-CR" w:eastAsia="es-ES"/>
    </w:rPr>
  </w:style>
  <w:style w:type="character" w:customStyle="1" w:styleId="TextoindependienteprimerasangraCar">
    <w:name w:val="Texto independiente primera sangría Car"/>
    <w:basedOn w:val="TextoindependienteCar"/>
    <w:link w:val="Textoindependienteprimerasangra"/>
    <w:uiPriority w:val="99"/>
    <w:rsid w:val="00C34122"/>
    <w:rPr>
      <w:rFonts w:ascii="Times New Roman" w:eastAsia="Times New Roman" w:hAnsi="Times New Roman" w:cs="Times New Roman"/>
      <w:kern w:val="0"/>
      <w:sz w:val="20"/>
      <w:szCs w:val="20"/>
      <w:lang w:val="es-ES" w:eastAsia="es-ES"/>
      <w14:ligatures w14:val="none"/>
    </w:rPr>
  </w:style>
  <w:style w:type="paragraph" w:styleId="Textoindependienteprimerasangra2">
    <w:name w:val="Body Text First Indent 2"/>
    <w:basedOn w:val="Sangradetextonormal"/>
    <w:link w:val="Textoindependienteprimerasangra2Car"/>
    <w:uiPriority w:val="99"/>
    <w:unhideWhenUsed/>
    <w:rsid w:val="00C34122"/>
    <w:pPr>
      <w:spacing w:after="120" w:line="240" w:lineRule="auto"/>
      <w:ind w:left="283" w:firstLine="210"/>
      <w:jc w:val="left"/>
    </w:pPr>
    <w:rPr>
      <w:sz w:val="20"/>
      <w:lang w:val="es-CR"/>
    </w:rPr>
  </w:style>
  <w:style w:type="character" w:customStyle="1" w:styleId="Textoindependienteprimerasangra2Car">
    <w:name w:val="Texto independiente primera sangría 2 Car"/>
    <w:basedOn w:val="SangradetextonormalCar"/>
    <w:link w:val="Textoindependienteprimerasangra2"/>
    <w:uiPriority w:val="99"/>
    <w:rsid w:val="00C34122"/>
    <w:rPr>
      <w:rFonts w:ascii="Times New Roman" w:eastAsia="Times New Roman" w:hAnsi="Times New Roman" w:cs="Times New Roman"/>
      <w:kern w:val="0"/>
      <w:sz w:val="20"/>
      <w:szCs w:val="20"/>
      <w:lang w:val="es-ES" w:eastAsia="es-ES"/>
      <w14:ligatures w14:val="none"/>
    </w:rPr>
  </w:style>
  <w:style w:type="paragraph" w:customStyle="1" w:styleId="Car">
    <w:name w:val="Car"/>
    <w:basedOn w:val="Normal"/>
    <w:rsid w:val="00C34122"/>
    <w:pPr>
      <w:spacing w:after="160" w:line="240" w:lineRule="exact"/>
    </w:pPr>
    <w:rPr>
      <w:rFonts w:ascii="Arial" w:eastAsia="MS Mincho" w:hAnsi="Arial"/>
      <w:lang w:eastAsia="en-US"/>
    </w:rPr>
  </w:style>
  <w:style w:type="paragraph" w:customStyle="1" w:styleId="Prrafodelista2">
    <w:name w:val="Párrafo de lista2"/>
    <w:basedOn w:val="Normal"/>
    <w:qFormat/>
    <w:rsid w:val="00C34122"/>
    <w:pPr>
      <w:ind w:left="720"/>
    </w:pPr>
    <w:rPr>
      <w:rFonts w:eastAsia="Calibri"/>
    </w:rPr>
  </w:style>
  <w:style w:type="character" w:customStyle="1" w:styleId="estilo11">
    <w:name w:val="estilo11"/>
    <w:rsid w:val="00C34122"/>
    <w:rPr>
      <w:rFonts w:ascii="Arial" w:hAnsi="Arial" w:cs="Arial" w:hint="default"/>
      <w:sz w:val="20"/>
      <w:szCs w:val="20"/>
    </w:rPr>
  </w:style>
  <w:style w:type="paragraph" w:customStyle="1" w:styleId="Artculo">
    <w:name w:val="Artículo"/>
    <w:basedOn w:val="NormalWeb"/>
    <w:next w:val="Textoindependiente"/>
    <w:qFormat/>
    <w:rsid w:val="00C34122"/>
    <w:pPr>
      <w:widowControl w:val="0"/>
      <w:numPr>
        <w:numId w:val="28"/>
      </w:numPr>
      <w:spacing w:before="120" w:beforeAutospacing="0" w:after="120" w:afterAutospacing="0"/>
      <w:ind w:left="0" w:firstLine="0"/>
      <w:jc w:val="both"/>
    </w:pPr>
    <w:rPr>
      <w:rFonts w:ascii="Times New Roman" w:eastAsia="Arial Unicode MS" w:hAnsi="Times New Roman" w:cs="Times New Roman"/>
      <w:b/>
      <w:sz w:val="24"/>
      <w:szCs w:val="24"/>
      <w:lang w:val="es-ES" w:eastAsia="es-ES"/>
    </w:rPr>
  </w:style>
  <w:style w:type="paragraph" w:customStyle="1" w:styleId="spc3">
    <w:name w:val="spc3"/>
    <w:rsid w:val="00C34122"/>
    <w:pPr>
      <w:numPr>
        <w:numId w:val="29"/>
      </w:numPr>
      <w:tabs>
        <w:tab w:val="clear"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pPr>
    <w:rPr>
      <w:rFonts w:ascii="Switzerland" w:eastAsia="Times New Roman" w:hAnsi="Switzerland" w:cs="Times New Roman"/>
      <w:snapToGrid w:val="0"/>
      <w:kern w:val="0"/>
      <w:sz w:val="8"/>
      <w:szCs w:val="20"/>
      <w:lang w:val="es-ES" w:eastAsia="es-ES"/>
      <w14:ligatures w14:val="none"/>
    </w:rPr>
  </w:style>
  <w:style w:type="paragraph" w:customStyle="1" w:styleId="plansubcta">
    <w:name w:val="plansubcta"/>
    <w:basedOn w:val="Normal"/>
    <w:rsid w:val="00C34122"/>
    <w:pPr>
      <w:tabs>
        <w:tab w:val="left" w:pos="2126"/>
        <w:tab w:val="left" w:pos="2552"/>
        <w:tab w:val="left" w:pos="3119"/>
        <w:tab w:val="left" w:pos="3969"/>
        <w:tab w:val="left" w:pos="5103"/>
        <w:tab w:val="center" w:pos="7796"/>
        <w:tab w:val="center" w:pos="8222"/>
        <w:tab w:val="center" w:pos="8647"/>
      </w:tabs>
      <w:ind w:left="567"/>
    </w:pPr>
    <w:rPr>
      <w:b/>
      <w:snapToGrid w:val="0"/>
      <w:sz w:val="24"/>
    </w:rPr>
  </w:style>
  <w:style w:type="paragraph" w:customStyle="1" w:styleId="BODYCUENTAS">
    <w:name w:val="BODY CUENTAS"/>
    <w:basedOn w:val="Normal"/>
    <w:rsid w:val="00C34122"/>
    <w:pPr>
      <w:tabs>
        <w:tab w:val="left" w:pos="2126"/>
        <w:tab w:val="left" w:pos="2551"/>
        <w:tab w:val="left" w:pos="3515"/>
        <w:tab w:val="left" w:pos="4248"/>
        <w:tab w:val="left" w:pos="4956"/>
        <w:tab w:val="left" w:pos="5664"/>
        <w:tab w:val="left" w:pos="6372"/>
        <w:tab w:val="left" w:pos="7080"/>
      </w:tabs>
      <w:spacing w:after="60"/>
      <w:ind w:left="3515" w:hanging="2948"/>
      <w:jc w:val="both"/>
    </w:pPr>
    <w:rPr>
      <w:rFonts w:ascii="Arial" w:hAnsi="Arial"/>
      <w:b/>
      <w:snapToGrid w:val="0"/>
    </w:rPr>
  </w:style>
  <w:style w:type="paragraph" w:customStyle="1" w:styleId="NORMALSUB-CUENTAS">
    <w:name w:val="NORMAL SUB-CUENTAS"/>
    <w:basedOn w:val="Normal"/>
    <w:rsid w:val="00C34122"/>
    <w:pPr>
      <w:tabs>
        <w:tab w:val="left" w:pos="3906"/>
        <w:tab w:val="left" w:pos="4956"/>
        <w:tab w:val="left" w:pos="5664"/>
        <w:tab w:val="left" w:pos="6372"/>
        <w:tab w:val="left" w:pos="7080"/>
      </w:tabs>
      <w:spacing w:after="60"/>
      <w:ind w:left="3912" w:hanging="1361"/>
      <w:jc w:val="both"/>
    </w:pPr>
    <w:rPr>
      <w:rFonts w:ascii="Ottawa" w:hAnsi="Ottawa"/>
      <w:snapToGrid w:val="0"/>
    </w:rPr>
  </w:style>
  <w:style w:type="paragraph" w:customStyle="1" w:styleId="EstiloTextoTimesNewRoman12pt">
    <w:name w:val="Estilo Texto + Times New Roman 12 pt"/>
    <w:basedOn w:val="Normal"/>
    <w:rsid w:val="00C34122"/>
    <w:pPr>
      <w:spacing w:after="120"/>
      <w:jc w:val="both"/>
    </w:pPr>
    <w:rPr>
      <w:rFonts w:eastAsia="Arial Unicode MS" w:cs="Arial"/>
      <w:sz w:val="24"/>
    </w:rPr>
  </w:style>
  <w:style w:type="paragraph" w:customStyle="1" w:styleId="TextoInforme">
    <w:name w:val="Texto Informe"/>
    <w:basedOn w:val="Normal"/>
    <w:qFormat/>
    <w:rsid w:val="00C34122"/>
    <w:pPr>
      <w:spacing w:after="200" w:line="276" w:lineRule="auto"/>
      <w:jc w:val="both"/>
    </w:pPr>
    <w:rPr>
      <w:rFonts w:ascii="Arial" w:eastAsia="Calibri" w:hAnsi="Arial" w:cs="Arial"/>
      <w:sz w:val="22"/>
      <w:szCs w:val="22"/>
      <w:lang w:val="es-CR" w:eastAsia="en-US"/>
    </w:rPr>
  </w:style>
  <w:style w:type="paragraph" w:styleId="Mapadeldocumento">
    <w:name w:val="Document Map"/>
    <w:basedOn w:val="Normal"/>
    <w:link w:val="MapadeldocumentoCar"/>
    <w:rsid w:val="00C34122"/>
    <w:rPr>
      <w:rFonts w:ascii="Tahoma" w:hAnsi="Tahoma" w:cs="Tahoma"/>
      <w:sz w:val="16"/>
      <w:szCs w:val="16"/>
      <w:lang w:val="es-CR"/>
    </w:rPr>
  </w:style>
  <w:style w:type="character" w:customStyle="1" w:styleId="MapadeldocumentoCar">
    <w:name w:val="Mapa del documento Car"/>
    <w:basedOn w:val="Fuentedeprrafopredeter"/>
    <w:link w:val="Mapadeldocumento"/>
    <w:rsid w:val="00C34122"/>
    <w:rPr>
      <w:rFonts w:ascii="Tahoma" w:eastAsia="Times New Roman" w:hAnsi="Tahoma" w:cs="Tahoma"/>
      <w:kern w:val="0"/>
      <w:sz w:val="16"/>
      <w:szCs w:val="16"/>
      <w:lang w:eastAsia="es-ES"/>
      <w14:ligatures w14:val="none"/>
    </w:rPr>
  </w:style>
  <w:style w:type="paragraph" w:customStyle="1" w:styleId="EMPTYCELLSTYLE">
    <w:name w:val="EMPTY_CELL_STYLE"/>
    <w:qFormat/>
    <w:rsid w:val="00C34122"/>
    <w:pPr>
      <w:spacing w:after="0" w:line="240" w:lineRule="auto"/>
    </w:pPr>
    <w:rPr>
      <w:rFonts w:ascii="Times New Roman" w:eastAsia="Times New Roman" w:hAnsi="Times New Roman" w:cs="Times New Roman"/>
      <w:kern w:val="0"/>
      <w:sz w:val="1"/>
      <w:szCs w:val="20"/>
      <w:lang w:eastAsia="es-CR"/>
      <w14:ligatures w14:val="none"/>
    </w:rPr>
  </w:style>
  <w:style w:type="paragraph" w:customStyle="1" w:styleId="piepagina0">
    <w:name w:val="piepagina"/>
    <w:basedOn w:val="Normal"/>
    <w:rsid w:val="00C34122"/>
    <w:pPr>
      <w:spacing w:before="100" w:beforeAutospacing="1" w:after="100" w:afterAutospacing="1"/>
    </w:pPr>
    <w:rPr>
      <w:sz w:val="24"/>
      <w:szCs w:val="24"/>
      <w:lang w:val="es-CR" w:eastAsia="es-CR"/>
    </w:rPr>
  </w:style>
  <w:style w:type="table" w:styleId="Tablaconcuadrcula50">
    <w:name w:val="Table Grid 5"/>
    <w:basedOn w:val="Tablanormal"/>
    <w:rsid w:val="00C34122"/>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Sombreadoclaro">
    <w:name w:val="Light Shading"/>
    <w:basedOn w:val="Tablanormal"/>
    <w:uiPriority w:val="60"/>
    <w:rsid w:val="00C34122"/>
    <w:pPr>
      <w:spacing w:after="0" w:line="240" w:lineRule="auto"/>
    </w:pPr>
    <w:rPr>
      <w:rFonts w:ascii="Calibri" w:eastAsia="Times New Roman" w:hAnsi="Calibri" w:cs="Times New Roman"/>
      <w:color w:val="000000"/>
      <w:kern w:val="0"/>
      <w:sz w:val="22"/>
      <w:szCs w:val="22"/>
      <w:lang w:eastAsia="es-C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C34122"/>
    <w:pPr>
      <w:spacing w:after="0" w:line="240" w:lineRule="auto"/>
    </w:pPr>
    <w:rPr>
      <w:rFonts w:ascii="Calibri" w:eastAsia="Times New Roman" w:hAnsi="Calibri" w:cs="Times New Roman"/>
      <w:kern w:val="0"/>
      <w:sz w:val="22"/>
      <w:szCs w:val="22"/>
      <w:lang w:eastAsia="es-C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1">
    <w:name w:val="Medium Shading 1"/>
    <w:basedOn w:val="Tablanormal"/>
    <w:uiPriority w:val="63"/>
    <w:rsid w:val="00C34122"/>
    <w:pPr>
      <w:spacing w:after="0" w:line="240" w:lineRule="auto"/>
    </w:pPr>
    <w:rPr>
      <w:rFonts w:ascii="Calibri" w:eastAsia="Times New Roman" w:hAnsi="Calibri" w:cs="Times New Roman"/>
      <w:kern w:val="0"/>
      <w:sz w:val="22"/>
      <w:szCs w:val="22"/>
      <w:lang w:eastAsia="es-C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medio1-nfasis52">
    <w:name w:val="Sombreado medio 1 - Énfasis 52"/>
    <w:basedOn w:val="Tablanormal"/>
    <w:next w:val="Sombreadomedio1-nfasis5"/>
    <w:uiPriority w:val="63"/>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1">
    <w:name w:val="Sombreado medio 1 - Énfasis 511"/>
    <w:basedOn w:val="Tablanormal"/>
    <w:next w:val="Sombreadomedio1-nfasis5"/>
    <w:uiPriority w:val="63"/>
    <w:rsid w:val="00C34122"/>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1">
    <w:name w:val="Sombreado claro1"/>
    <w:basedOn w:val="Tablanormal"/>
    <w:next w:val="Sombreadoclaro"/>
    <w:uiPriority w:val="60"/>
    <w:rsid w:val="00C34122"/>
    <w:pPr>
      <w:spacing w:after="0" w:line="240" w:lineRule="auto"/>
    </w:pPr>
    <w:rPr>
      <w:rFonts w:ascii="Calibri" w:eastAsia="Times New Roman" w:hAnsi="Calibri" w:cs="Times New Roman"/>
      <w:color w:val="000000"/>
      <w:kern w:val="0"/>
      <w:sz w:val="20"/>
      <w:szCs w:val="20"/>
      <w:lang w:eastAsia="es-C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
    <w:name w:val="Sombreado medio 11"/>
    <w:basedOn w:val="Tablanormal"/>
    <w:next w:val="Sombreadomedio1"/>
    <w:uiPriority w:val="63"/>
    <w:rsid w:val="00C34122"/>
    <w:pPr>
      <w:spacing w:after="0" w:line="240" w:lineRule="auto"/>
    </w:pPr>
    <w:rPr>
      <w:rFonts w:ascii="Calibri" w:eastAsia="Times New Roman" w:hAnsi="Calibri" w:cs="Times New Roman"/>
      <w:kern w:val="0"/>
      <w:sz w:val="20"/>
      <w:szCs w:val="20"/>
      <w:lang w:eastAsia="es-C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font1">
    <w:name w:val="font1"/>
    <w:rsid w:val="00C34122"/>
    <w:rPr>
      <w:rFonts w:ascii="Helvetica" w:hAnsi="Helvetica" w:cs="Helvetica" w:hint="default"/>
      <w:b w:val="0"/>
      <w:bCs w:val="0"/>
      <w:i w:val="0"/>
      <w:iCs w:val="0"/>
      <w:strike w:val="0"/>
      <w:dstrike w:val="0"/>
      <w:color w:val="000000"/>
      <w:sz w:val="18"/>
      <w:szCs w:val="18"/>
      <w:u w:val="none"/>
      <w:effect w:val="none"/>
    </w:rPr>
  </w:style>
  <w:style w:type="table" w:styleId="Listaclara-nfasis1">
    <w:name w:val="Light List Accent 1"/>
    <w:basedOn w:val="Tablanormal"/>
    <w:uiPriority w:val="61"/>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extodereglamentoChar">
    <w:name w:val="Texto de reglamento Char"/>
    <w:link w:val="Textodereglamento"/>
    <w:locked/>
    <w:rsid w:val="00C34122"/>
    <w:rPr>
      <w:lang w:eastAsia="es-ES"/>
    </w:rPr>
  </w:style>
  <w:style w:type="paragraph" w:customStyle="1" w:styleId="Textodereglamento">
    <w:name w:val="Texto de reglamento"/>
    <w:basedOn w:val="Normal"/>
    <w:link w:val="TextodereglamentoChar"/>
    <w:qFormat/>
    <w:rsid w:val="00C34122"/>
    <w:pPr>
      <w:spacing w:before="120"/>
      <w:jc w:val="both"/>
    </w:pPr>
    <w:rPr>
      <w:rFonts w:asciiTheme="minorHAnsi" w:eastAsiaTheme="minorHAnsi" w:hAnsiTheme="minorHAnsi" w:cstheme="minorBidi"/>
      <w:kern w:val="2"/>
      <w:sz w:val="24"/>
      <w:szCs w:val="24"/>
      <w:lang w:val="es-CR"/>
      <w14:ligatures w14:val="standardContextual"/>
    </w:rPr>
  </w:style>
  <w:style w:type="paragraph" w:customStyle="1" w:styleId="incisos">
    <w:name w:val="incisos"/>
    <w:basedOn w:val="Normal"/>
    <w:qFormat/>
    <w:rsid w:val="00C34122"/>
    <w:pPr>
      <w:numPr>
        <w:numId w:val="30"/>
      </w:numPr>
      <w:spacing w:before="60"/>
      <w:ind w:left="0" w:firstLine="0"/>
      <w:jc w:val="both"/>
    </w:pPr>
    <w:rPr>
      <w:rFonts w:eastAsia="Calibri"/>
      <w:sz w:val="22"/>
      <w:szCs w:val="22"/>
      <w:lang w:val="en-US"/>
    </w:rPr>
  </w:style>
  <w:style w:type="character" w:customStyle="1" w:styleId="AsuntodelcomentarioCar1">
    <w:name w:val="Asunto del comentario Car1"/>
    <w:uiPriority w:val="99"/>
    <w:semiHidden/>
    <w:rsid w:val="00C34122"/>
    <w:rPr>
      <w:rFonts w:ascii="Times New Roman" w:eastAsia="Times New Roman" w:hAnsi="Times New Roman"/>
      <w:b/>
      <w:bCs/>
      <w:lang w:val="en-US" w:eastAsia="en-US"/>
    </w:rPr>
  </w:style>
  <w:style w:type="table" w:customStyle="1" w:styleId="Listaclara11">
    <w:name w:val="Lista clara11"/>
    <w:basedOn w:val="Tablanormal"/>
    <w:uiPriority w:val="61"/>
    <w:rsid w:val="00C34122"/>
    <w:pPr>
      <w:spacing w:after="0" w:line="240" w:lineRule="auto"/>
      <w:jc w:val="both"/>
    </w:pPr>
    <w:rPr>
      <w:rFonts w:ascii="Calibri" w:eastAsia="Times New Roman" w:hAnsi="Calibri" w:cs="Times New Roman"/>
      <w:kern w:val="0"/>
      <w:sz w:val="20"/>
      <w:szCs w:val="20"/>
      <w:lang w:val="en-US" w:bidi="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1">
    <w:name w:val="Tabla con cuadrícula11"/>
    <w:basedOn w:val="Tablanormal"/>
    <w:next w:val="Tablaconcuadrcula"/>
    <w:uiPriority w:val="59"/>
    <w:rsid w:val="00C3412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4122"/>
    <w:pPr>
      <w:spacing w:after="0" w:line="240" w:lineRule="auto"/>
    </w:pPr>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aliases w:val="Título2 Car"/>
    <w:basedOn w:val="Fuentedeprrafopredeter"/>
    <w:rsid w:val="00C34122"/>
    <w:rPr>
      <w:rFonts w:ascii="Calibri Light" w:eastAsia="MS Gothic" w:hAnsi="Calibri Light" w:cs="Times New Roman"/>
      <w:spacing w:val="-10"/>
      <w:kern w:val="28"/>
      <w:sz w:val="56"/>
      <w:szCs w:val="56"/>
      <w:lang w:eastAsia="es-ES"/>
    </w:rPr>
  </w:style>
  <w:style w:type="paragraph" w:customStyle="1" w:styleId="Numeracin">
    <w:name w:val="Numeración"/>
    <w:basedOn w:val="Textodereglamento"/>
    <w:link w:val="NumeracinChar"/>
    <w:qFormat/>
    <w:rsid w:val="00C34122"/>
    <w:pPr>
      <w:numPr>
        <w:numId w:val="31"/>
      </w:numPr>
      <w:ind w:left="0" w:firstLine="0"/>
    </w:pPr>
    <w:rPr>
      <w:rFonts w:ascii="Times New Roman" w:eastAsia="Times New Roman" w:hAnsi="Times New Roman"/>
      <w:sz w:val="22"/>
      <w:lang w:val="es-ES"/>
    </w:rPr>
  </w:style>
  <w:style w:type="table" w:customStyle="1" w:styleId="Tablaconcuadrcula1clara-nfasis11">
    <w:name w:val="Tabla con cuadrícula 1 clara - Énfasis 11"/>
    <w:basedOn w:val="Tablanormal"/>
    <w:next w:val="Tablaconcuadrcula1clara-nfasis1"/>
    <w:uiPriority w:val="46"/>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SupenEncabezado">
    <w:name w:val="Supen_Encabezado"/>
    <w:next w:val="Normal"/>
    <w:link w:val="SupenEncabezadoCar"/>
    <w:autoRedefine/>
    <w:qFormat/>
    <w:rsid w:val="00C34122"/>
    <w:pPr>
      <w:spacing w:after="0" w:line="360" w:lineRule="auto"/>
    </w:pPr>
    <w:rPr>
      <w:rFonts w:ascii="Times New Roman" w:eastAsia="Calibri" w:hAnsi="Times New Roman" w:cs="Arial"/>
      <w:kern w:val="0"/>
      <w:szCs w:val="22"/>
      <w:lang w:val="es-ES"/>
      <w14:ligatures w14:val="none"/>
    </w:rPr>
  </w:style>
  <w:style w:type="character" w:customStyle="1" w:styleId="SupenEncabezadoCar">
    <w:name w:val="Supen_Encabezado Car"/>
    <w:basedOn w:val="Fuentedeprrafopredeter"/>
    <w:link w:val="SupenEncabezado"/>
    <w:rsid w:val="00C34122"/>
    <w:rPr>
      <w:rFonts w:ascii="Times New Roman" w:eastAsia="Calibri" w:hAnsi="Times New Roman" w:cs="Arial"/>
      <w:kern w:val="0"/>
      <w:szCs w:val="22"/>
      <w:lang w:val="es-ES"/>
      <w14:ligatures w14:val="none"/>
    </w:rPr>
  </w:style>
  <w:style w:type="paragraph" w:customStyle="1" w:styleId="Ttulo3C">
    <w:name w:val="Título 3C"/>
    <w:basedOn w:val="Normal"/>
    <w:link w:val="Ttulo3CCar"/>
    <w:qFormat/>
    <w:rsid w:val="00C34122"/>
    <w:pPr>
      <w:numPr>
        <w:numId w:val="32"/>
      </w:numPr>
      <w:spacing w:line="276" w:lineRule="auto"/>
      <w:ind w:left="0" w:firstLine="0"/>
      <w:jc w:val="both"/>
    </w:pPr>
    <w:rPr>
      <w:rFonts w:ascii="Cambria" w:eastAsia="MS Mincho" w:hAnsi="Cambria" w:cs="Arial"/>
      <w:b/>
      <w:sz w:val="26"/>
      <w:szCs w:val="28"/>
      <w:lang w:eastAsia="en-US"/>
    </w:rPr>
  </w:style>
  <w:style w:type="character" w:customStyle="1" w:styleId="Ttulo3CCar">
    <w:name w:val="Título 3C Car"/>
    <w:basedOn w:val="Fuentedeprrafopredeter"/>
    <w:link w:val="Ttulo3C"/>
    <w:rsid w:val="00C34122"/>
    <w:rPr>
      <w:rFonts w:ascii="Cambria" w:eastAsia="MS Mincho" w:hAnsi="Cambria" w:cs="Arial"/>
      <w:b/>
      <w:kern w:val="0"/>
      <w:sz w:val="26"/>
      <w:szCs w:val="28"/>
      <w:lang w:val="es-ES"/>
      <w14:ligatures w14:val="none"/>
    </w:rPr>
  </w:style>
  <w:style w:type="paragraph" w:customStyle="1" w:styleId="texto0">
    <w:name w:val="texto"/>
    <w:basedOn w:val="Normal"/>
    <w:locked/>
    <w:rsid w:val="00C34122"/>
    <w:pPr>
      <w:spacing w:before="100" w:beforeAutospacing="1" w:after="100" w:afterAutospacing="1"/>
      <w:jc w:val="both"/>
    </w:pPr>
    <w:rPr>
      <w:rFonts w:ascii="Arial" w:hAnsi="Arial"/>
      <w:color w:val="000000"/>
      <w:sz w:val="22"/>
      <w:szCs w:val="18"/>
      <w:lang w:eastAsia="en-US"/>
    </w:rPr>
  </w:style>
  <w:style w:type="paragraph" w:customStyle="1" w:styleId="italica">
    <w:name w:val="italica"/>
    <w:basedOn w:val="Normal"/>
    <w:link w:val="italicaChar"/>
    <w:autoRedefine/>
    <w:qFormat/>
    <w:rsid w:val="00C34122"/>
    <w:pPr>
      <w:jc w:val="both"/>
      <w:outlineLvl w:val="0"/>
    </w:pPr>
    <w:rPr>
      <w:rFonts w:ascii="Franklin Gothic Book" w:hAnsi="Franklin Gothic Book"/>
      <w:i/>
      <w:color w:val="000000"/>
      <w:sz w:val="22"/>
      <w:szCs w:val="24"/>
      <w:lang w:eastAsia="en-US"/>
    </w:rPr>
  </w:style>
  <w:style w:type="paragraph" w:customStyle="1" w:styleId="numeracion">
    <w:name w:val="numeracion"/>
    <w:basedOn w:val="Texto"/>
    <w:uiPriority w:val="1"/>
    <w:qFormat/>
    <w:rsid w:val="00C34122"/>
    <w:pPr>
      <w:numPr>
        <w:numId w:val="33"/>
      </w:numPr>
      <w:ind w:left="0" w:firstLine="0"/>
    </w:pPr>
    <w:rPr>
      <w:lang w:val="es-ES"/>
    </w:rPr>
  </w:style>
  <w:style w:type="paragraph" w:customStyle="1" w:styleId="vinetas">
    <w:name w:val="vinetas"/>
    <w:basedOn w:val="numeracion"/>
    <w:uiPriority w:val="1"/>
    <w:qFormat/>
    <w:rsid w:val="00C34122"/>
    <w:pPr>
      <w:numPr>
        <w:numId w:val="34"/>
      </w:numPr>
      <w:ind w:left="0" w:firstLine="0"/>
    </w:pPr>
  </w:style>
  <w:style w:type="paragraph" w:customStyle="1" w:styleId="TextoTabla">
    <w:name w:val="Texto Tabla"/>
    <w:basedOn w:val="Texto"/>
    <w:link w:val="TextoTablaChar"/>
    <w:uiPriority w:val="1"/>
    <w:qFormat/>
    <w:rsid w:val="00C34122"/>
    <w:pPr>
      <w:spacing w:before="20" w:after="20"/>
    </w:pPr>
    <w:rPr>
      <w:sz w:val="20"/>
      <w:lang w:val="es-ES"/>
    </w:rPr>
  </w:style>
  <w:style w:type="table" w:customStyle="1" w:styleId="LightShading-Accent11">
    <w:name w:val="Light Shading - Accent 11"/>
    <w:basedOn w:val="Tablanormal"/>
    <w:uiPriority w:val="60"/>
    <w:locked/>
    <w:rsid w:val="00C34122"/>
    <w:pPr>
      <w:spacing w:after="0" w:line="240" w:lineRule="auto"/>
    </w:pPr>
    <w:rPr>
      <w:rFonts w:ascii="Franklin Gothic Book" w:eastAsia="Calibri" w:hAnsi="Franklin Gothic Book" w:cs="Times New Roman"/>
      <w:color w:val="2E74B5"/>
      <w:kern w:val="0"/>
      <w:sz w:val="20"/>
      <w:szCs w:val="20"/>
      <w:lang w:eastAsia="es-CR"/>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claro-nfasis61">
    <w:name w:val="Sombreado claro - Énfasis 61"/>
    <w:basedOn w:val="Tablanormal"/>
    <w:next w:val="Sombreadoclaro-nfasis6"/>
    <w:uiPriority w:val="60"/>
    <w:rsid w:val="00C34122"/>
    <w:pPr>
      <w:spacing w:after="0" w:line="240" w:lineRule="auto"/>
    </w:pPr>
    <w:rPr>
      <w:rFonts w:ascii="Franklin Gothic Book" w:eastAsia="Calibri" w:hAnsi="Franklin Gothic Book" w:cs="Times New Roman"/>
      <w:color w:val="538135"/>
      <w:kern w:val="0"/>
      <w:sz w:val="20"/>
      <w:szCs w:val="20"/>
      <w:lang w:eastAsia="es-CR"/>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domedio1-nfasis61">
    <w:name w:val="Sombreado medio 1 - Énfasis 61"/>
    <w:basedOn w:val="Tablanormal"/>
    <w:next w:val="Sombreadomedio1-nfasis6"/>
    <w:uiPriority w:val="63"/>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staclara-nfasis61">
    <w:name w:val="Lista clara - Énfasis 61"/>
    <w:basedOn w:val="Tablanormal"/>
    <w:next w:val="Listaclara-nfasis6"/>
    <w:uiPriority w:val="61"/>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Cuadrculaclara-nfasis61">
    <w:name w:val="Cuadrícula clara - Énfasis 61"/>
    <w:basedOn w:val="Tablanormal"/>
    <w:next w:val="Cuadrculaclara-nfasis6"/>
    <w:uiPriority w:val="62"/>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MS Gothic"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MS Gothic"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MS Gothic" w:hAnsi="Calibri Light" w:cs="Times New Roman"/>
        <w:b/>
        <w:bCs/>
      </w:rPr>
    </w:tblStylePr>
    <w:tblStylePr w:type="lastCol">
      <w:rPr>
        <w:rFonts w:ascii="Calibri Light" w:eastAsia="MS Gothic"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rrespondencia1">
    <w:name w:val="Correspondencia1"/>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es-C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b/>
        <w:sz w:val="20"/>
      </w:rPr>
      <w:tblPr/>
      <w:tcPr>
        <w:tcBorders>
          <w:top w:val="nil"/>
          <w:left w:val="nil"/>
          <w:bottom w:val="single" w:sz="4" w:space="0" w:color="E2EFD9"/>
          <w:right w:val="nil"/>
          <w:insideH w:val="nil"/>
          <w:insideV w:val="nil"/>
          <w:tl2br w:val="nil"/>
          <w:tr2bl w:val="nil"/>
        </w:tcBorders>
        <w:shd w:val="clear" w:color="auto" w:fill="70AD47"/>
      </w:tcPr>
    </w:tblStylePr>
    <w:tblStylePr w:type="lastRow">
      <w:rPr>
        <w:rFonts w:ascii="Bookman Old Style" w:hAnsi="Bookman Old Style"/>
        <w:sz w:val="20"/>
      </w:rPr>
      <w:tblPr/>
      <w:tcPr>
        <w:tcBorders>
          <w:top w:val="single" w:sz="4" w:space="0" w:color="E2EFD9"/>
          <w:left w:val="single" w:sz="4" w:space="0" w:color="E2EFD9"/>
          <w:bottom w:val="single" w:sz="4" w:space="0" w:color="E2EFD9"/>
          <w:right w:val="single" w:sz="4" w:space="0" w:color="E2EFD9"/>
          <w:insideH w:val="single" w:sz="4" w:space="0" w:color="E2EFD9"/>
          <w:insideV w:val="single" w:sz="4" w:space="0" w:color="E2EFD9"/>
          <w:tl2br w:val="nil"/>
          <w:tr2bl w:val="nil"/>
        </w:tcBorders>
        <w:shd w:val="clear" w:color="auto" w:fill="C5E0B3"/>
      </w:tcPr>
    </w:tblStylePr>
    <w:tblStylePr w:type="band1Horz">
      <w:rPr>
        <w:rFonts w:ascii="Bookman Old Style" w:hAnsi="Bookman Old Style"/>
        <w:color w:val="auto"/>
        <w:sz w:val="20"/>
      </w:rPr>
      <w:tblPr/>
      <w:tcPr>
        <w:tcBorders>
          <w:top w:val="single" w:sz="4" w:space="0" w:color="E2EFD9"/>
          <w:left w:val="single" w:sz="4" w:space="0" w:color="E2EFD9"/>
          <w:bottom w:val="single" w:sz="4" w:space="0" w:color="E2EFD9"/>
          <w:right w:val="single" w:sz="4" w:space="0" w:color="E2EFD9"/>
          <w:insideH w:val="single" w:sz="4" w:space="0" w:color="E2EFD9"/>
          <w:insideV w:val="single" w:sz="4" w:space="0" w:color="E2EFD9"/>
          <w:tl2br w:val="nil"/>
          <w:tr2bl w:val="nil"/>
        </w:tcBorders>
      </w:tcPr>
    </w:tblStylePr>
    <w:tblStylePr w:type="band2Horz">
      <w:tblPr/>
      <w:tcPr>
        <w:tcBorders>
          <w:top w:val="single" w:sz="4" w:space="0" w:color="E2EFD9"/>
          <w:left w:val="single" w:sz="4" w:space="0" w:color="E2EFD9"/>
          <w:bottom w:val="single" w:sz="4" w:space="0" w:color="E2EFD9"/>
          <w:right w:val="single" w:sz="4" w:space="0" w:color="E2EFD9"/>
          <w:insideH w:val="single" w:sz="4" w:space="0" w:color="E2EFD9"/>
          <w:insideV w:val="single" w:sz="4" w:space="0" w:color="E2EFD9"/>
          <w:tl2br w:val="nil"/>
          <w:tr2bl w:val="nil"/>
        </w:tcBorders>
        <w:shd w:val="clear" w:color="auto" w:fill="C5E0B3"/>
      </w:tcPr>
    </w:tblStylePr>
  </w:style>
  <w:style w:type="paragraph" w:customStyle="1" w:styleId="Cita1">
    <w:name w:val="Cita1"/>
    <w:basedOn w:val="Normal"/>
    <w:next w:val="Normal"/>
    <w:uiPriority w:val="29"/>
    <w:qFormat/>
    <w:rsid w:val="00C34122"/>
    <w:pPr>
      <w:jc w:val="both"/>
    </w:pPr>
    <w:rPr>
      <w:rFonts w:ascii="Franklin Gothic Book" w:hAnsi="Franklin Gothic Book"/>
      <w:i/>
      <w:iCs/>
      <w:color w:val="000000"/>
      <w:sz w:val="22"/>
      <w:szCs w:val="24"/>
      <w:lang w:eastAsia="en-US"/>
    </w:rPr>
  </w:style>
  <w:style w:type="character" w:styleId="Textodelmarcadordeposicin">
    <w:name w:val="Placeholder Text"/>
    <w:basedOn w:val="Fuentedeprrafopredeter"/>
    <w:uiPriority w:val="99"/>
    <w:semiHidden/>
    <w:rsid w:val="00C34122"/>
    <w:rPr>
      <w:color w:val="808080"/>
    </w:rPr>
  </w:style>
  <w:style w:type="paragraph" w:customStyle="1" w:styleId="msonormal0">
    <w:name w:val="msonormal"/>
    <w:basedOn w:val="Normal"/>
    <w:rsid w:val="00C34122"/>
    <w:pPr>
      <w:spacing w:before="100" w:beforeAutospacing="1" w:after="100" w:afterAutospacing="1"/>
    </w:pPr>
    <w:rPr>
      <w:sz w:val="24"/>
      <w:szCs w:val="24"/>
      <w:lang w:val="es-CR" w:eastAsia="es-CR"/>
    </w:rPr>
  </w:style>
  <w:style w:type="paragraph" w:customStyle="1" w:styleId="TableParagraph">
    <w:name w:val="Table Paragraph"/>
    <w:basedOn w:val="Normal"/>
    <w:uiPriority w:val="1"/>
    <w:qFormat/>
    <w:rsid w:val="00C34122"/>
    <w:pPr>
      <w:widowControl w:val="0"/>
      <w:autoSpaceDE w:val="0"/>
      <w:autoSpaceDN w:val="0"/>
    </w:pPr>
    <w:rPr>
      <w:rFonts w:ascii="DejaVu Sans" w:eastAsia="DejaVu Sans" w:hAnsi="DejaVu Sans" w:cs="DejaVu Sans"/>
      <w:sz w:val="22"/>
      <w:szCs w:val="22"/>
      <w:lang w:bidi="es-ES"/>
    </w:rPr>
  </w:style>
  <w:style w:type="character" w:customStyle="1" w:styleId="example1">
    <w:name w:val="example1"/>
    <w:basedOn w:val="Fuentedeprrafopredeter"/>
    <w:rsid w:val="00C34122"/>
  </w:style>
  <w:style w:type="character" w:styleId="Mencinsinresolver">
    <w:name w:val="Unresolved Mention"/>
    <w:basedOn w:val="Fuentedeprrafopredeter"/>
    <w:uiPriority w:val="99"/>
    <w:semiHidden/>
    <w:unhideWhenUsed/>
    <w:rsid w:val="00C34122"/>
    <w:rPr>
      <w:color w:val="605E5C"/>
      <w:shd w:val="clear" w:color="auto" w:fill="E1DFDD"/>
    </w:rPr>
  </w:style>
  <w:style w:type="table" w:customStyle="1" w:styleId="TableGrid">
    <w:name w:val="TableGrid"/>
    <w:rsid w:val="00C34122"/>
    <w:pPr>
      <w:spacing w:after="0" w:line="240" w:lineRule="auto"/>
    </w:pPr>
    <w:rPr>
      <w:rFonts w:ascii="Calibri" w:eastAsia="MS Mincho" w:hAnsi="Calibri" w:cs="Arial"/>
      <w:kern w:val="0"/>
      <w:sz w:val="22"/>
      <w:szCs w:val="22"/>
      <w:lang w:eastAsia="es-CR"/>
      <w14:ligatures w14:val="none"/>
    </w:rPr>
    <w:tblPr>
      <w:tblCellMar>
        <w:top w:w="0" w:type="dxa"/>
        <w:left w:w="0" w:type="dxa"/>
        <w:bottom w:w="0" w:type="dxa"/>
        <w:right w:w="0" w:type="dxa"/>
      </w:tblCellMar>
    </w:tblPr>
  </w:style>
  <w:style w:type="character" w:customStyle="1" w:styleId="spelle">
    <w:name w:val="spelle"/>
    <w:basedOn w:val="Fuentedeprrafopredeter"/>
    <w:rsid w:val="00C34122"/>
  </w:style>
  <w:style w:type="character" w:customStyle="1" w:styleId="ui-provider">
    <w:name w:val="ui-provider"/>
    <w:basedOn w:val="Fuentedeprrafopredeter"/>
    <w:rsid w:val="00C34122"/>
  </w:style>
  <w:style w:type="paragraph" w:customStyle="1" w:styleId="EncabezadoTtulo">
    <w:name w:val="Encabezado Título"/>
    <w:basedOn w:val="Normal"/>
    <w:link w:val="EncabezadoTtuloChar"/>
    <w:qFormat/>
    <w:rsid w:val="00C34122"/>
    <w:pPr>
      <w:widowControl w:val="0"/>
      <w:jc w:val="center"/>
    </w:pPr>
    <w:rPr>
      <w:b/>
      <w:sz w:val="28"/>
      <w:szCs w:val="28"/>
    </w:rPr>
  </w:style>
  <w:style w:type="character" w:customStyle="1" w:styleId="EncabezadoTtuloChar">
    <w:name w:val="Encabezado Título Char"/>
    <w:link w:val="EncabezadoTtulo"/>
    <w:rsid w:val="00C34122"/>
    <w:rPr>
      <w:rFonts w:ascii="Times New Roman" w:eastAsia="Times New Roman" w:hAnsi="Times New Roman" w:cs="Times New Roman"/>
      <w:b/>
      <w:kern w:val="0"/>
      <w:sz w:val="28"/>
      <w:szCs w:val="28"/>
      <w:lang w:val="es-ES" w:eastAsia="es-ES"/>
      <w14:ligatures w14:val="none"/>
    </w:rPr>
  </w:style>
  <w:style w:type="paragraph" w:customStyle="1" w:styleId="Cuadro">
    <w:name w:val="Cuadro"/>
    <w:basedOn w:val="Normal"/>
    <w:link w:val="CuadroCar"/>
    <w:qFormat/>
    <w:rsid w:val="00C34122"/>
    <w:pPr>
      <w:jc w:val="center"/>
    </w:pPr>
    <w:rPr>
      <w:rFonts w:ascii="Calibri Light" w:eastAsia="MS Mincho" w:hAnsi="Calibri Light" w:cs="Tahoma"/>
      <w:b/>
      <w:color w:val="222A35"/>
      <w:sz w:val="22"/>
      <w:lang w:eastAsia="en-US" w:bidi="en-US"/>
    </w:rPr>
  </w:style>
  <w:style w:type="character" w:customStyle="1" w:styleId="CuadroCar">
    <w:name w:val="Cuadro Car"/>
    <w:basedOn w:val="Fuentedeprrafopredeter"/>
    <w:link w:val="Cuadro"/>
    <w:rsid w:val="00C34122"/>
    <w:rPr>
      <w:rFonts w:ascii="Calibri Light" w:eastAsia="MS Mincho" w:hAnsi="Calibri Light" w:cs="Tahoma"/>
      <w:b/>
      <w:color w:val="222A35"/>
      <w:kern w:val="0"/>
      <w:sz w:val="22"/>
      <w:szCs w:val="20"/>
      <w:lang w:val="es-ES" w:bidi="en-US"/>
      <w14:ligatures w14:val="none"/>
    </w:rPr>
  </w:style>
  <w:style w:type="table" w:customStyle="1" w:styleId="Tablaconcuadrcula4-nfasis11">
    <w:name w:val="Tabla con cuadrícula 4 - Énfasis 11"/>
    <w:basedOn w:val="Tablanormal"/>
    <w:next w:val="Tablaconcuadrcula4-nfasis1"/>
    <w:uiPriority w:val="49"/>
    <w:rsid w:val="00C34122"/>
    <w:pPr>
      <w:spacing w:after="0" w:line="240" w:lineRule="auto"/>
      <w:jc w:val="both"/>
    </w:pPr>
    <w:rPr>
      <w:rFonts w:ascii="Calibri" w:eastAsia="MS Mincho" w:hAnsi="Calibri" w:cs="Arial"/>
      <w:kern w:val="0"/>
      <w:sz w:val="20"/>
      <w:szCs w:val="20"/>
      <w:lang w:val="en-US" w:bidi="en-US"/>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3">
    <w:name w:val="Tabla con cuadrícula3"/>
    <w:basedOn w:val="Tablanormal"/>
    <w:next w:val="Tablaconcuadrcula"/>
    <w:uiPriority w:val="39"/>
    <w:rsid w:val="00C34122"/>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C34122"/>
    <w:pPr>
      <w:spacing w:after="0" w:line="240" w:lineRule="auto"/>
    </w:pPr>
    <w:rPr>
      <w:rFonts w:ascii="Calibri" w:eastAsia="Calibri" w:hAnsi="Calibri" w:cs="Arial"/>
      <w:kern w:val="0"/>
      <w:sz w:val="22"/>
      <w:szCs w:val="22"/>
      <w:lang w:val="en-US"/>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adecuadrcula41">
    <w:name w:val="Tabla de cuadrícula 41"/>
    <w:basedOn w:val="Tablanormal"/>
    <w:next w:val="Tabladecuadrcula4"/>
    <w:uiPriority w:val="49"/>
    <w:rsid w:val="00C34122"/>
    <w:pPr>
      <w:spacing w:after="0" w:line="240" w:lineRule="auto"/>
      <w:jc w:val="both"/>
    </w:pPr>
    <w:rPr>
      <w:rFonts w:ascii="Calibri" w:eastAsia="MS Mincho" w:hAnsi="Calibri" w:cs="Arial"/>
      <w:kern w:val="0"/>
      <w:sz w:val="20"/>
      <w:szCs w:val="20"/>
      <w:lang w:val="en-US" w:bidi="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
    <w:name w:val="Sin lista1"/>
    <w:next w:val="Sinlista"/>
    <w:uiPriority w:val="99"/>
    <w:semiHidden/>
    <w:unhideWhenUsed/>
    <w:rsid w:val="00C34122"/>
  </w:style>
  <w:style w:type="character" w:styleId="nfasis">
    <w:name w:val="Emphasis"/>
    <w:uiPriority w:val="20"/>
    <w:qFormat/>
    <w:rsid w:val="00C34122"/>
    <w:rPr>
      <w:i/>
      <w:iCs/>
    </w:rPr>
  </w:style>
  <w:style w:type="character" w:customStyle="1" w:styleId="Ttulo2Car1">
    <w:name w:val="Título 2 Car1"/>
    <w:aliases w:val="CAPÍTULO Car1,Car10 Car1"/>
    <w:semiHidden/>
    <w:rsid w:val="00C34122"/>
    <w:rPr>
      <w:rFonts w:ascii="Cambria" w:eastAsia="Times New Roman" w:hAnsi="Cambria" w:cs="Times New Roman"/>
      <w:b/>
      <w:bCs/>
      <w:color w:val="4F81BD"/>
      <w:sz w:val="26"/>
      <w:szCs w:val="26"/>
      <w:lang w:eastAsia="es-ES"/>
    </w:rPr>
  </w:style>
  <w:style w:type="character" w:customStyle="1" w:styleId="SangradetextonormalCar1">
    <w:name w:val="Sangría de texto normal Car1"/>
    <w:aliases w:val="Sangría de t. independiente Car1"/>
    <w:uiPriority w:val="99"/>
    <w:semiHidden/>
    <w:rsid w:val="00C34122"/>
    <w:rPr>
      <w:rFonts w:ascii="Times New Roman" w:eastAsia="Times New Roman" w:hAnsi="Times New Roman" w:cs="Times New Roman"/>
      <w:sz w:val="20"/>
      <w:szCs w:val="20"/>
      <w:lang w:eastAsia="es-ES"/>
    </w:rPr>
  </w:style>
  <w:style w:type="paragraph" w:customStyle="1" w:styleId="CharCharCarCarCarCar">
    <w:name w:val="Char Char Car Car Car Car"/>
    <w:basedOn w:val="Normal"/>
    <w:autoRedefine/>
    <w:rsid w:val="00C34122"/>
    <w:pPr>
      <w:spacing w:after="160" w:line="240" w:lineRule="exact"/>
    </w:pPr>
    <w:rPr>
      <w:rFonts w:ascii="Arial" w:eastAsia="Batang" w:hAnsi="Arial"/>
      <w:b/>
      <w:caps/>
      <w:sz w:val="16"/>
      <w:lang w:val="en-US" w:eastAsia="en-US"/>
    </w:rPr>
  </w:style>
  <w:style w:type="paragraph" w:customStyle="1" w:styleId="p31">
    <w:name w:val="p31"/>
    <w:basedOn w:val="Normal"/>
    <w:rsid w:val="00C34122"/>
    <w:pPr>
      <w:widowControl w:val="0"/>
      <w:tabs>
        <w:tab w:val="left" w:pos="10834"/>
      </w:tabs>
      <w:autoSpaceDE w:val="0"/>
      <w:autoSpaceDN w:val="0"/>
      <w:adjustRightInd w:val="0"/>
      <w:spacing w:line="266" w:lineRule="atLeast"/>
      <w:ind w:left="879"/>
      <w:jc w:val="both"/>
    </w:pPr>
    <w:rPr>
      <w:sz w:val="24"/>
      <w:szCs w:val="24"/>
      <w:lang w:val="en-US" w:eastAsia="en-US"/>
    </w:rPr>
  </w:style>
  <w:style w:type="paragraph" w:customStyle="1" w:styleId="p32">
    <w:name w:val="p32"/>
    <w:basedOn w:val="Normal"/>
    <w:rsid w:val="00C34122"/>
    <w:pPr>
      <w:widowControl w:val="0"/>
      <w:tabs>
        <w:tab w:val="left" w:pos="2001"/>
      </w:tabs>
      <w:autoSpaceDE w:val="0"/>
      <w:autoSpaceDN w:val="0"/>
      <w:adjustRightInd w:val="0"/>
      <w:spacing w:line="240" w:lineRule="atLeast"/>
      <w:ind w:left="561" w:hanging="2001"/>
    </w:pPr>
    <w:rPr>
      <w:sz w:val="24"/>
      <w:szCs w:val="24"/>
      <w:lang w:val="en-US" w:eastAsia="en-US"/>
    </w:rPr>
  </w:style>
  <w:style w:type="paragraph" w:customStyle="1" w:styleId="CarCar">
    <w:name w:val="Car Car"/>
    <w:basedOn w:val="Normal"/>
    <w:autoRedefine/>
    <w:rsid w:val="00C34122"/>
    <w:pPr>
      <w:spacing w:after="160" w:line="240" w:lineRule="exact"/>
    </w:pPr>
    <w:rPr>
      <w:rFonts w:ascii="Arial" w:eastAsia="Batang" w:hAnsi="Arial"/>
      <w:b/>
      <w:caps/>
      <w:sz w:val="16"/>
      <w:lang w:val="en-US" w:eastAsia="en-US"/>
    </w:rPr>
  </w:style>
  <w:style w:type="character" w:customStyle="1" w:styleId="Textoindependiente3Car1">
    <w:name w:val="Texto independiente 3 Car1"/>
    <w:rsid w:val="00C34122"/>
    <w:rPr>
      <w:rFonts w:ascii="Times New Roman" w:eastAsia="Times New Roman" w:hAnsi="Times New Roman" w:cs="Times New Roman" w:hint="default"/>
      <w:sz w:val="28"/>
      <w:szCs w:val="16"/>
      <w:lang w:val="es-ES" w:eastAsia="es-ES"/>
    </w:rPr>
  </w:style>
  <w:style w:type="paragraph" w:customStyle="1" w:styleId="Standard">
    <w:name w:val="Standard"/>
    <w:uiPriority w:val="99"/>
    <w:rsid w:val="00C34122"/>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noparagraphstyle">
    <w:name w:val="noparagraphstyle"/>
    <w:basedOn w:val="Normal"/>
    <w:rsid w:val="00C34122"/>
    <w:pPr>
      <w:spacing w:before="100" w:beforeAutospacing="1" w:after="100" w:afterAutospacing="1"/>
    </w:pPr>
    <w:rPr>
      <w:sz w:val="24"/>
      <w:szCs w:val="24"/>
    </w:rPr>
  </w:style>
  <w:style w:type="paragraph" w:customStyle="1" w:styleId="FechaCNS">
    <w:name w:val="FechaCNS"/>
    <w:basedOn w:val="Normal"/>
    <w:qFormat/>
    <w:rsid w:val="00C34122"/>
    <w:pPr>
      <w:spacing w:before="360"/>
      <w:ind w:left="567" w:hanging="567"/>
      <w:jc w:val="both"/>
    </w:pPr>
    <w:rPr>
      <w:sz w:val="22"/>
      <w:szCs w:val="22"/>
    </w:rPr>
  </w:style>
  <w:style w:type="paragraph" w:customStyle="1" w:styleId="Pa6">
    <w:name w:val="Pa6"/>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12">
    <w:name w:val="Pa12"/>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16">
    <w:name w:val="Pa16"/>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17">
    <w:name w:val="Pa17"/>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18">
    <w:name w:val="Pa18"/>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7">
    <w:name w:val="Pa7"/>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Pa21">
    <w:name w:val="Pa21"/>
    <w:basedOn w:val="Default"/>
    <w:next w:val="Default"/>
    <w:uiPriority w:val="99"/>
    <w:rsid w:val="00C34122"/>
    <w:pPr>
      <w:spacing w:line="201" w:lineRule="atLeast"/>
    </w:pPr>
    <w:rPr>
      <w:rFonts w:ascii="Times New Roman" w:hAnsi="Times New Roman" w:cs="Times New Roman"/>
      <w:color w:val="auto"/>
      <w:lang w:eastAsia="es-ES"/>
    </w:rPr>
  </w:style>
  <w:style w:type="paragraph" w:customStyle="1" w:styleId="Textoindependiente22">
    <w:name w:val="Texto independiente 22"/>
    <w:basedOn w:val="Normal"/>
    <w:rsid w:val="00C34122"/>
    <w:pPr>
      <w:spacing w:line="360" w:lineRule="auto"/>
      <w:jc w:val="both"/>
    </w:pPr>
    <w:rPr>
      <w:sz w:val="24"/>
      <w:lang w:val="es-ES_tradnl"/>
    </w:rPr>
  </w:style>
  <w:style w:type="character" w:customStyle="1" w:styleId="CarCar4">
    <w:name w:val="Car Car4"/>
    <w:locked/>
    <w:rsid w:val="00C34122"/>
    <w:rPr>
      <w:lang w:val="es-ES" w:eastAsia="es-ES" w:bidi="ar-SA"/>
    </w:rPr>
  </w:style>
  <w:style w:type="paragraph" w:customStyle="1" w:styleId="Parrafo">
    <w:name w:val="Parrafo"/>
    <w:basedOn w:val="Normal"/>
    <w:link w:val="ParrafoChar"/>
    <w:qFormat/>
    <w:rsid w:val="00C34122"/>
    <w:pPr>
      <w:spacing w:before="120" w:after="120"/>
      <w:ind w:left="806"/>
      <w:jc w:val="both"/>
      <w:outlineLvl w:val="0"/>
    </w:pPr>
    <w:rPr>
      <w:rFonts w:ascii="Franklin Gothic Book" w:hAnsi="Franklin Gothic Book"/>
      <w:color w:val="000000"/>
      <w:sz w:val="22"/>
      <w:szCs w:val="24"/>
      <w:lang w:val="es-CR" w:eastAsia="en-US"/>
    </w:rPr>
  </w:style>
  <w:style w:type="character" w:customStyle="1" w:styleId="ParrafoChar">
    <w:name w:val="Parrafo Char"/>
    <w:link w:val="Parrafo"/>
    <w:rsid w:val="00C34122"/>
    <w:rPr>
      <w:rFonts w:ascii="Franklin Gothic Book" w:eastAsia="Times New Roman" w:hAnsi="Franklin Gothic Book" w:cs="Times New Roman"/>
      <w:color w:val="000000"/>
      <w:kern w:val="0"/>
      <w:sz w:val="22"/>
      <w14:ligatures w14:val="none"/>
    </w:rPr>
  </w:style>
  <w:style w:type="paragraph" w:customStyle="1" w:styleId="Textoindependiente211">
    <w:name w:val="Texto independiente 211"/>
    <w:basedOn w:val="Normal"/>
    <w:rsid w:val="00C34122"/>
    <w:pPr>
      <w:overflowPunct w:val="0"/>
      <w:autoSpaceDE w:val="0"/>
      <w:autoSpaceDN w:val="0"/>
      <w:adjustRightInd w:val="0"/>
      <w:spacing w:line="360" w:lineRule="auto"/>
      <w:jc w:val="both"/>
    </w:pPr>
    <w:rPr>
      <w:sz w:val="24"/>
      <w:lang w:val="es-ES_tradnl"/>
    </w:rPr>
  </w:style>
  <w:style w:type="paragraph" w:customStyle="1" w:styleId="Textoindependiente23">
    <w:name w:val="Texto independiente 23"/>
    <w:basedOn w:val="Normal"/>
    <w:rsid w:val="00C34122"/>
    <w:pPr>
      <w:spacing w:line="360" w:lineRule="auto"/>
      <w:jc w:val="both"/>
    </w:pPr>
    <w:rPr>
      <w:sz w:val="24"/>
      <w:lang w:val="es-ES_tradnl"/>
    </w:rPr>
  </w:style>
  <w:style w:type="paragraph" w:styleId="TtuloTDC">
    <w:name w:val="TOC Heading"/>
    <w:basedOn w:val="Ttulo1"/>
    <w:next w:val="Normal"/>
    <w:uiPriority w:val="39"/>
    <w:unhideWhenUsed/>
    <w:qFormat/>
    <w:rsid w:val="00C34122"/>
    <w:pPr>
      <w:spacing w:before="480" w:after="0"/>
      <w:outlineLvl w:val="9"/>
    </w:pPr>
    <w:rPr>
      <w:rFonts w:ascii="Cambria" w:eastAsia="Times New Roman" w:hAnsi="Cambria" w:cs="Times New Roman"/>
      <w:b/>
      <w:bCs/>
      <w:color w:val="365F91"/>
      <w:sz w:val="28"/>
      <w:szCs w:val="28"/>
    </w:rPr>
  </w:style>
  <w:style w:type="character" w:customStyle="1" w:styleId="i">
    <w:name w:val="i"/>
    <w:rsid w:val="00C34122"/>
    <w:rPr>
      <w:i/>
      <w:iCs/>
      <w:color w:val="003399"/>
    </w:rPr>
  </w:style>
  <w:style w:type="paragraph" w:customStyle="1" w:styleId="brandcopy">
    <w:name w:val="brand_copy"/>
    <w:basedOn w:val="Normal"/>
    <w:rsid w:val="00C34122"/>
    <w:pPr>
      <w:spacing w:before="120"/>
    </w:pPr>
    <w:rPr>
      <w:rFonts w:ascii="Arial" w:hAnsi="Arial" w:cs="Arial"/>
      <w:sz w:val="15"/>
      <w:szCs w:val="15"/>
      <w:lang w:val="en-US" w:eastAsia="en-US"/>
    </w:rPr>
  </w:style>
  <w:style w:type="character" w:customStyle="1" w:styleId="hw1">
    <w:name w:val="hw1"/>
    <w:rsid w:val="00C34122"/>
    <w:rPr>
      <w:b/>
      <w:bCs/>
      <w:sz w:val="29"/>
      <w:szCs w:val="29"/>
    </w:rPr>
  </w:style>
  <w:style w:type="character" w:customStyle="1" w:styleId="illustration1">
    <w:name w:val="illustration1"/>
    <w:rsid w:val="00C34122"/>
    <w:rPr>
      <w:i/>
      <w:iCs/>
      <w:color w:val="226699"/>
    </w:rPr>
  </w:style>
  <w:style w:type="character" w:customStyle="1" w:styleId="syn1">
    <w:name w:val="syn1"/>
    <w:rsid w:val="00C34122"/>
  </w:style>
  <w:style w:type="paragraph" w:styleId="z-Principiodelformulario">
    <w:name w:val="HTML Top of Form"/>
    <w:basedOn w:val="Normal"/>
    <w:next w:val="Normal"/>
    <w:link w:val="z-PrincipiodelformularioCar"/>
    <w:hidden/>
    <w:uiPriority w:val="99"/>
    <w:semiHidden/>
    <w:unhideWhenUsed/>
    <w:rsid w:val="00C34122"/>
    <w:pPr>
      <w:pBdr>
        <w:bottom w:val="single" w:sz="6" w:space="1" w:color="auto"/>
      </w:pBdr>
      <w:jc w:val="center"/>
    </w:pPr>
    <w:rPr>
      <w:rFonts w:ascii="Arial"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semiHidden/>
    <w:rsid w:val="00C34122"/>
    <w:rPr>
      <w:rFonts w:ascii="Arial" w:eastAsia="Times New Roman" w:hAnsi="Arial" w:cs="Arial"/>
      <w:vanish/>
      <w:kern w:val="0"/>
      <w:sz w:val="16"/>
      <w:szCs w:val="16"/>
      <w:lang w:val="en-US"/>
      <w14:ligatures w14:val="none"/>
    </w:rPr>
  </w:style>
  <w:style w:type="character" w:customStyle="1" w:styleId="z-FinaldelformularioCar">
    <w:name w:val="z-Final del formulario Car"/>
    <w:link w:val="z-Finaldelformulario"/>
    <w:uiPriority w:val="99"/>
    <w:semiHidden/>
    <w:rsid w:val="00C34122"/>
    <w:rPr>
      <w:rFonts w:ascii="Arial" w:eastAsia="Times New Roman" w:hAnsi="Arial" w:cs="Arial"/>
      <w:vanish/>
      <w:sz w:val="16"/>
      <w:szCs w:val="16"/>
      <w:lang w:val="en-US"/>
    </w:rPr>
  </w:style>
  <w:style w:type="paragraph" w:styleId="z-Finaldelformulario">
    <w:name w:val="HTML Bottom of Form"/>
    <w:basedOn w:val="Normal"/>
    <w:next w:val="Normal"/>
    <w:link w:val="z-FinaldelformularioCar"/>
    <w:hidden/>
    <w:uiPriority w:val="99"/>
    <w:semiHidden/>
    <w:unhideWhenUsed/>
    <w:rsid w:val="00C34122"/>
    <w:pPr>
      <w:pBdr>
        <w:top w:val="single" w:sz="6" w:space="1" w:color="auto"/>
      </w:pBdr>
      <w:jc w:val="center"/>
    </w:pPr>
    <w:rPr>
      <w:rFonts w:ascii="Arial" w:hAnsi="Arial" w:cs="Arial"/>
      <w:vanish/>
      <w:kern w:val="2"/>
      <w:sz w:val="16"/>
      <w:szCs w:val="16"/>
      <w:lang w:val="en-US" w:eastAsia="en-US"/>
      <w14:ligatures w14:val="standardContextual"/>
    </w:rPr>
  </w:style>
  <w:style w:type="character" w:customStyle="1" w:styleId="z-FinaldelformularioCar1">
    <w:name w:val="z-Final del formulario Car1"/>
    <w:basedOn w:val="Fuentedeprrafopredeter"/>
    <w:uiPriority w:val="99"/>
    <w:semiHidden/>
    <w:rsid w:val="00C34122"/>
    <w:rPr>
      <w:rFonts w:ascii="Arial" w:eastAsia="Times New Roman" w:hAnsi="Arial" w:cs="Arial"/>
      <w:vanish/>
      <w:kern w:val="0"/>
      <w:sz w:val="16"/>
      <w:szCs w:val="16"/>
      <w:lang w:val="es-ES" w:eastAsia="es-ES"/>
      <w14:ligatures w14:val="none"/>
    </w:rPr>
  </w:style>
  <w:style w:type="paragraph" w:customStyle="1" w:styleId="Heading316pt">
    <w:name w:val="Heading 3 + 16 pt"/>
    <w:aliases w:val="Not Italic + Times New Roman"/>
    <w:basedOn w:val="Normal"/>
    <w:rsid w:val="00C34122"/>
    <w:pPr>
      <w:widowControl w:val="0"/>
      <w:numPr>
        <w:numId w:val="35"/>
      </w:numPr>
      <w:tabs>
        <w:tab w:val="clear" w:pos="284"/>
      </w:tabs>
      <w:ind w:left="0" w:firstLine="0"/>
      <w:jc w:val="both"/>
    </w:pPr>
    <w:rPr>
      <w:b/>
      <w:sz w:val="24"/>
      <w:szCs w:val="24"/>
      <w:lang w:val="es-MX"/>
    </w:rPr>
  </w:style>
  <w:style w:type="paragraph" w:styleId="TDC3">
    <w:name w:val="toc 3"/>
    <w:basedOn w:val="Normal"/>
    <w:next w:val="Normal"/>
    <w:autoRedefine/>
    <w:uiPriority w:val="39"/>
    <w:unhideWhenUsed/>
    <w:qFormat/>
    <w:rsid w:val="00C34122"/>
    <w:pPr>
      <w:tabs>
        <w:tab w:val="left" w:pos="1560"/>
        <w:tab w:val="right" w:leader="underscore" w:pos="8828"/>
      </w:tabs>
      <w:ind w:left="440"/>
    </w:pPr>
    <w:rPr>
      <w:rFonts w:ascii="Calibri" w:eastAsia="Calibri" w:hAnsi="Calibri"/>
      <w:lang w:val="es-CR" w:eastAsia="en-US"/>
    </w:rPr>
  </w:style>
  <w:style w:type="paragraph" w:styleId="TDC4">
    <w:name w:val="toc 4"/>
    <w:basedOn w:val="Normal"/>
    <w:next w:val="Normal"/>
    <w:autoRedefine/>
    <w:uiPriority w:val="39"/>
    <w:unhideWhenUsed/>
    <w:rsid w:val="00C34122"/>
    <w:pPr>
      <w:ind w:left="660"/>
    </w:pPr>
    <w:rPr>
      <w:rFonts w:ascii="Calibri" w:eastAsia="Calibri" w:hAnsi="Calibri"/>
      <w:lang w:val="es-CR" w:eastAsia="en-US"/>
    </w:rPr>
  </w:style>
  <w:style w:type="paragraph" w:styleId="TDC5">
    <w:name w:val="toc 5"/>
    <w:basedOn w:val="Normal"/>
    <w:next w:val="Normal"/>
    <w:autoRedefine/>
    <w:uiPriority w:val="39"/>
    <w:unhideWhenUsed/>
    <w:rsid w:val="00C34122"/>
    <w:pPr>
      <w:ind w:left="880"/>
    </w:pPr>
    <w:rPr>
      <w:rFonts w:ascii="Calibri" w:eastAsia="Calibri" w:hAnsi="Calibri"/>
      <w:lang w:val="es-CR" w:eastAsia="en-US"/>
    </w:rPr>
  </w:style>
  <w:style w:type="paragraph" w:styleId="TDC6">
    <w:name w:val="toc 6"/>
    <w:basedOn w:val="Normal"/>
    <w:next w:val="Normal"/>
    <w:autoRedefine/>
    <w:uiPriority w:val="39"/>
    <w:unhideWhenUsed/>
    <w:rsid w:val="00C34122"/>
    <w:pPr>
      <w:ind w:left="1100"/>
    </w:pPr>
    <w:rPr>
      <w:rFonts w:ascii="Calibri" w:eastAsia="Calibri" w:hAnsi="Calibri"/>
      <w:lang w:val="es-CR" w:eastAsia="en-US"/>
    </w:rPr>
  </w:style>
  <w:style w:type="paragraph" w:styleId="TDC7">
    <w:name w:val="toc 7"/>
    <w:basedOn w:val="Normal"/>
    <w:next w:val="Normal"/>
    <w:autoRedefine/>
    <w:uiPriority w:val="39"/>
    <w:unhideWhenUsed/>
    <w:rsid w:val="00C34122"/>
    <w:pPr>
      <w:ind w:left="1320"/>
    </w:pPr>
    <w:rPr>
      <w:rFonts w:ascii="Calibri" w:eastAsia="Calibri" w:hAnsi="Calibri"/>
      <w:lang w:val="es-CR" w:eastAsia="en-US"/>
    </w:rPr>
  </w:style>
  <w:style w:type="paragraph" w:styleId="TDC8">
    <w:name w:val="toc 8"/>
    <w:basedOn w:val="Normal"/>
    <w:next w:val="Normal"/>
    <w:autoRedefine/>
    <w:uiPriority w:val="39"/>
    <w:unhideWhenUsed/>
    <w:rsid w:val="00C34122"/>
    <w:pPr>
      <w:ind w:left="1540"/>
    </w:pPr>
    <w:rPr>
      <w:rFonts w:ascii="Calibri" w:eastAsia="Calibri" w:hAnsi="Calibri"/>
      <w:lang w:val="es-CR" w:eastAsia="en-US"/>
    </w:rPr>
  </w:style>
  <w:style w:type="paragraph" w:styleId="TDC9">
    <w:name w:val="toc 9"/>
    <w:basedOn w:val="Normal"/>
    <w:next w:val="Normal"/>
    <w:autoRedefine/>
    <w:uiPriority w:val="39"/>
    <w:unhideWhenUsed/>
    <w:rsid w:val="00C34122"/>
    <w:pPr>
      <w:ind w:left="1760"/>
    </w:pPr>
    <w:rPr>
      <w:rFonts w:ascii="Calibri" w:eastAsia="Calibri" w:hAnsi="Calibri"/>
      <w:lang w:val="es-CR" w:eastAsia="en-US"/>
    </w:rPr>
  </w:style>
  <w:style w:type="paragraph" w:customStyle="1" w:styleId="Evento">
    <w:name w:val="Evento"/>
    <w:basedOn w:val="Normal"/>
    <w:uiPriority w:val="99"/>
    <w:rsid w:val="00C34122"/>
    <w:pPr>
      <w:spacing w:after="80"/>
    </w:pPr>
    <w:rPr>
      <w:rFonts w:ascii="Calibri" w:eastAsia="Calibri" w:hAnsi="Calibri"/>
      <w:sz w:val="18"/>
      <w:szCs w:val="22"/>
      <w:lang w:val="en-US" w:eastAsia="en-US"/>
    </w:rPr>
  </w:style>
  <w:style w:type="table" w:customStyle="1" w:styleId="Listaclara-nfasis11">
    <w:name w:val="Lista clara - Énfasis 11"/>
    <w:basedOn w:val="Tablanormal"/>
    <w:uiPriority w:val="61"/>
    <w:rsid w:val="00C34122"/>
    <w:pPr>
      <w:spacing w:after="0" w:line="240" w:lineRule="auto"/>
    </w:pPr>
    <w:rPr>
      <w:rFonts w:ascii="Calibri" w:eastAsia="Calibri" w:hAnsi="Calibri"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0">
    <w:name w:val="default"/>
    <w:basedOn w:val="Normal"/>
    <w:rsid w:val="00C34122"/>
    <w:rPr>
      <w:rFonts w:eastAsia="Calibri"/>
      <w:color w:val="000000"/>
      <w:sz w:val="24"/>
      <w:szCs w:val="24"/>
      <w:lang w:val="es-CR"/>
    </w:rPr>
  </w:style>
  <w:style w:type="table" w:customStyle="1" w:styleId="Tabladecuadrcula1clara1">
    <w:name w:val="Tabla de cuadrícula 1 clara1"/>
    <w:basedOn w:val="Tablanormal"/>
    <w:uiPriority w:val="46"/>
    <w:rsid w:val="00C34122"/>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a3">
    <w:name w:val="List 3"/>
    <w:basedOn w:val="Normal"/>
    <w:rsid w:val="00C34122"/>
    <w:pPr>
      <w:ind w:left="849" w:hanging="283"/>
    </w:pPr>
    <w:rPr>
      <w:sz w:val="24"/>
      <w:szCs w:val="24"/>
      <w:lang w:val="es-CR"/>
    </w:rPr>
  </w:style>
  <w:style w:type="paragraph" w:styleId="Lista4">
    <w:name w:val="List 4"/>
    <w:basedOn w:val="Normal"/>
    <w:rsid w:val="00C34122"/>
    <w:pPr>
      <w:ind w:left="1132" w:hanging="283"/>
    </w:pPr>
    <w:rPr>
      <w:sz w:val="24"/>
      <w:szCs w:val="24"/>
      <w:lang w:val="es-CR"/>
    </w:rPr>
  </w:style>
  <w:style w:type="paragraph" w:styleId="Encabezadodemensaje">
    <w:name w:val="Message Header"/>
    <w:basedOn w:val="Normal"/>
    <w:link w:val="EncabezadodemensajeCar"/>
    <w:rsid w:val="00C341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s-CR"/>
    </w:rPr>
  </w:style>
  <w:style w:type="character" w:customStyle="1" w:styleId="EncabezadodemensajeCar">
    <w:name w:val="Encabezado de mensaje Car"/>
    <w:basedOn w:val="Fuentedeprrafopredeter"/>
    <w:link w:val="Encabezadodemensaje"/>
    <w:rsid w:val="00C34122"/>
    <w:rPr>
      <w:rFonts w:ascii="Arial" w:eastAsia="Times New Roman" w:hAnsi="Arial" w:cs="Arial"/>
      <w:kern w:val="0"/>
      <w:shd w:val="pct20" w:color="auto" w:fill="auto"/>
      <w:lang w:eastAsia="es-ES"/>
      <w14:ligatures w14:val="none"/>
    </w:rPr>
  </w:style>
  <w:style w:type="paragraph" w:styleId="Listaconvietas2">
    <w:name w:val="List Bullet 2"/>
    <w:basedOn w:val="Normal"/>
    <w:rsid w:val="00C34122"/>
    <w:pPr>
      <w:numPr>
        <w:numId w:val="36"/>
      </w:numPr>
      <w:tabs>
        <w:tab w:val="clear" w:pos="643"/>
      </w:tabs>
      <w:ind w:left="0" w:firstLine="0"/>
    </w:pPr>
    <w:rPr>
      <w:sz w:val="24"/>
      <w:szCs w:val="24"/>
      <w:lang w:val="es-CR"/>
    </w:rPr>
  </w:style>
  <w:style w:type="paragraph" w:styleId="Continuarlista2">
    <w:name w:val="List Continue 2"/>
    <w:basedOn w:val="Normal"/>
    <w:rsid w:val="00C34122"/>
    <w:pPr>
      <w:spacing w:after="120"/>
      <w:ind w:left="566"/>
    </w:pPr>
    <w:rPr>
      <w:sz w:val="24"/>
      <w:szCs w:val="24"/>
      <w:lang w:val="es-CR"/>
    </w:rPr>
  </w:style>
  <w:style w:type="paragraph" w:styleId="Continuarlista3">
    <w:name w:val="List Continue 3"/>
    <w:basedOn w:val="Normal"/>
    <w:rsid w:val="00C34122"/>
    <w:pPr>
      <w:spacing w:after="120"/>
      <w:ind w:left="849"/>
    </w:pPr>
    <w:rPr>
      <w:sz w:val="24"/>
      <w:szCs w:val="24"/>
      <w:lang w:val="es-CR"/>
    </w:rPr>
  </w:style>
  <w:style w:type="paragraph" w:customStyle="1" w:styleId="EstiloArtculoTimesNewRoman12pt">
    <w:name w:val="Estilo Artículo + Times New Roman 12 pt"/>
    <w:basedOn w:val="Artculo"/>
    <w:rsid w:val="00C34122"/>
    <w:pPr>
      <w:keepNext/>
      <w:widowControl/>
      <w:spacing w:before="180" w:after="60"/>
      <w:ind w:left="3232" w:hanging="3232"/>
      <w:jc w:val="left"/>
    </w:pPr>
    <w:rPr>
      <w:rFonts w:eastAsia="Times New Roman"/>
      <w:bCs/>
    </w:rPr>
  </w:style>
  <w:style w:type="character" w:customStyle="1" w:styleId="longtext">
    <w:name w:val="long_text"/>
    <w:rsid w:val="00C34122"/>
  </w:style>
  <w:style w:type="table" w:styleId="Tablacontema">
    <w:name w:val="Table Theme"/>
    <w:basedOn w:val="Tablanormal"/>
    <w:rsid w:val="00C34122"/>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Tablacontenidos">
    <w:name w:val="Estilo1_Tabla contenidos"/>
    <w:basedOn w:val="Normal"/>
    <w:link w:val="Estilo1TablacontenidosCar"/>
    <w:qFormat/>
    <w:rsid w:val="00C34122"/>
    <w:pPr>
      <w:widowControl w:val="0"/>
      <w:jc w:val="center"/>
    </w:pPr>
    <w:rPr>
      <w:rFonts w:ascii="Calibri" w:hAnsi="Calibri"/>
      <w:b/>
      <w:bCs/>
      <w:sz w:val="24"/>
      <w:szCs w:val="24"/>
      <w:lang w:val="es-CR"/>
    </w:rPr>
  </w:style>
  <w:style w:type="character" w:customStyle="1" w:styleId="Estilo1TablacontenidosCar">
    <w:name w:val="Estilo1_Tabla contenidos Car"/>
    <w:link w:val="Estilo1Tablacontenidos"/>
    <w:rsid w:val="00C34122"/>
    <w:rPr>
      <w:rFonts w:ascii="Calibri" w:eastAsia="Times New Roman" w:hAnsi="Calibri" w:cs="Times New Roman"/>
      <w:b/>
      <w:bCs/>
      <w:kern w:val="0"/>
      <w:lang w:eastAsia="es-ES"/>
      <w14:ligatures w14:val="none"/>
    </w:rPr>
  </w:style>
  <w:style w:type="paragraph" w:customStyle="1" w:styleId="A">
    <w:name w:val="A"/>
    <w:basedOn w:val="Estilo1Tablacontenidos"/>
    <w:next w:val="Ttulo1"/>
    <w:link w:val="ACar"/>
    <w:qFormat/>
    <w:rsid w:val="00C34122"/>
  </w:style>
  <w:style w:type="character" w:customStyle="1" w:styleId="ACar">
    <w:name w:val="A Car"/>
    <w:link w:val="A"/>
    <w:rsid w:val="00C34122"/>
    <w:rPr>
      <w:rFonts w:ascii="Calibri" w:eastAsia="Times New Roman" w:hAnsi="Calibri" w:cs="Times New Roman"/>
      <w:b/>
      <w:bCs/>
      <w:kern w:val="0"/>
      <w:lang w:eastAsia="es-ES"/>
      <w14:ligatures w14:val="none"/>
    </w:rPr>
  </w:style>
  <w:style w:type="character" w:customStyle="1" w:styleId="PuestoCar1">
    <w:name w:val="Puesto Car1"/>
    <w:uiPriority w:val="10"/>
    <w:rsid w:val="00C34122"/>
    <w:rPr>
      <w:rFonts w:ascii="Calibri Light" w:eastAsia="Times New Roman" w:hAnsi="Calibri Light" w:cs="Times New Roman"/>
      <w:spacing w:val="-10"/>
      <w:kern w:val="28"/>
      <w:sz w:val="56"/>
      <w:szCs w:val="56"/>
      <w:lang w:eastAsia="es-ES"/>
    </w:rPr>
  </w:style>
  <w:style w:type="paragraph" w:customStyle="1" w:styleId="Pa0">
    <w:name w:val="Pa0"/>
    <w:basedOn w:val="Default"/>
    <w:next w:val="Default"/>
    <w:uiPriority w:val="99"/>
    <w:rsid w:val="00C34122"/>
    <w:pPr>
      <w:spacing w:line="241" w:lineRule="atLeast"/>
    </w:pPr>
    <w:rPr>
      <w:rFonts w:ascii="Calibri" w:eastAsia="Calibri" w:hAnsi="Calibri" w:cs="Times New Roman"/>
      <w:color w:val="auto"/>
      <w:lang w:eastAsia="en-US"/>
    </w:rPr>
  </w:style>
  <w:style w:type="character" w:customStyle="1" w:styleId="A1">
    <w:name w:val="A1"/>
    <w:uiPriority w:val="99"/>
    <w:rsid w:val="00C34122"/>
    <w:rPr>
      <w:rFonts w:cs="Calibri"/>
      <w:color w:val="000000"/>
      <w:sz w:val="28"/>
      <w:szCs w:val="28"/>
    </w:rPr>
  </w:style>
  <w:style w:type="character" w:customStyle="1" w:styleId="A0">
    <w:name w:val="A0"/>
    <w:uiPriority w:val="99"/>
    <w:rsid w:val="00C34122"/>
    <w:rPr>
      <w:b/>
      <w:bCs/>
      <w:color w:val="000000"/>
      <w:sz w:val="36"/>
      <w:szCs w:val="36"/>
    </w:rPr>
  </w:style>
  <w:style w:type="character" w:customStyle="1" w:styleId="notranslate">
    <w:name w:val="notranslate"/>
    <w:rsid w:val="00C34122"/>
  </w:style>
  <w:style w:type="character" w:customStyle="1" w:styleId="google-src-text1">
    <w:name w:val="google-src-text1"/>
    <w:rsid w:val="00C34122"/>
    <w:rPr>
      <w:vanish/>
      <w:webHidden w:val="0"/>
      <w:specVanish w:val="0"/>
    </w:rPr>
  </w:style>
  <w:style w:type="character" w:customStyle="1" w:styleId="NumeracinChar">
    <w:name w:val="Numeración Char"/>
    <w:link w:val="Numeracin"/>
    <w:rsid w:val="00C34122"/>
    <w:rPr>
      <w:rFonts w:ascii="Times New Roman" w:eastAsia="Times New Roman" w:hAnsi="Times New Roman"/>
      <w:sz w:val="22"/>
      <w:lang w:val="es-ES" w:eastAsia="es-ES"/>
    </w:rPr>
  </w:style>
  <w:style w:type="paragraph" w:customStyle="1" w:styleId="Pa51">
    <w:name w:val="Pa5+1"/>
    <w:basedOn w:val="Normal"/>
    <w:next w:val="Normal"/>
    <w:uiPriority w:val="99"/>
    <w:rsid w:val="00C34122"/>
    <w:pPr>
      <w:autoSpaceDE w:val="0"/>
      <w:autoSpaceDN w:val="0"/>
      <w:adjustRightInd w:val="0"/>
      <w:spacing w:line="201" w:lineRule="atLeast"/>
    </w:pPr>
    <w:rPr>
      <w:rFonts w:eastAsia="Calibri"/>
      <w:sz w:val="24"/>
      <w:szCs w:val="24"/>
      <w:lang w:val="es-CR" w:eastAsia="en-US"/>
    </w:rPr>
  </w:style>
  <w:style w:type="numbering" w:customStyle="1" w:styleId="Sinlista11">
    <w:name w:val="Sin lista11"/>
    <w:next w:val="Sinlista"/>
    <w:uiPriority w:val="99"/>
    <w:semiHidden/>
    <w:unhideWhenUsed/>
    <w:rsid w:val="00C34122"/>
  </w:style>
  <w:style w:type="table" w:customStyle="1" w:styleId="Tablaconcuadrcula21">
    <w:name w:val="Tabla con cuadrícula21"/>
    <w:basedOn w:val="Tablanormal"/>
    <w:next w:val="Tablaconcuadrcula"/>
    <w:uiPriority w:val="59"/>
    <w:rsid w:val="00C34122"/>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34122"/>
  </w:style>
  <w:style w:type="paragraph" w:customStyle="1" w:styleId="Cuerpo">
    <w:name w:val="Cuerpo"/>
    <w:rsid w:val="00C34122"/>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bdr w:val="nil"/>
      <w:lang w:val="es-ES_tradnl" w:eastAsia="es-CR"/>
      <w14:ligatures w14:val="none"/>
    </w:rPr>
  </w:style>
  <w:style w:type="character" w:customStyle="1" w:styleId="rnvifontlist1">
    <w:name w:val="rnvi_font_list1"/>
    <w:rsid w:val="00C34122"/>
    <w:rPr>
      <w:rFonts w:ascii="Arial" w:hAnsi="Arial" w:cs="Arial" w:hint="default"/>
      <w:b w:val="0"/>
      <w:bCs w:val="0"/>
      <w:i w:val="0"/>
      <w:iCs w:val="0"/>
      <w:strike w:val="0"/>
      <w:dstrike w:val="0"/>
      <w:color w:val="000000"/>
      <w:sz w:val="20"/>
      <w:szCs w:val="20"/>
      <w:u w:val="none"/>
      <w:effect w:val="none"/>
      <w:bdr w:val="none" w:sz="0" w:space="0" w:color="auto" w:frame="1"/>
    </w:rPr>
  </w:style>
  <w:style w:type="paragraph" w:customStyle="1" w:styleId="Textoindependiente24">
    <w:name w:val="Texto independiente 24"/>
    <w:basedOn w:val="Normal"/>
    <w:rsid w:val="00C34122"/>
    <w:pPr>
      <w:spacing w:line="360" w:lineRule="auto"/>
      <w:jc w:val="both"/>
    </w:pPr>
    <w:rPr>
      <w:sz w:val="24"/>
      <w:lang w:val="es-ES_tradnl"/>
    </w:rPr>
  </w:style>
  <w:style w:type="paragraph" w:customStyle="1" w:styleId="CentradoResaltado">
    <w:name w:val="Centrado Resaltado"/>
    <w:basedOn w:val="Normal"/>
    <w:link w:val="CentradoResaltadoChar"/>
    <w:uiPriority w:val="1"/>
    <w:qFormat/>
    <w:rsid w:val="00C34122"/>
    <w:pPr>
      <w:spacing w:before="240" w:after="240" w:line="240" w:lineRule="atLeast"/>
      <w:jc w:val="center"/>
    </w:pPr>
    <w:rPr>
      <w:rFonts w:ascii="Cambria" w:hAnsi="Cambria"/>
      <w:b/>
      <w:sz w:val="22"/>
      <w:szCs w:val="24"/>
      <w:lang w:eastAsia="en-US"/>
    </w:rPr>
  </w:style>
  <w:style w:type="character" w:customStyle="1" w:styleId="CentradoResaltadoChar">
    <w:name w:val="Centrado Resaltado Char"/>
    <w:link w:val="CentradoResaltado"/>
    <w:uiPriority w:val="1"/>
    <w:rsid w:val="00C34122"/>
    <w:rPr>
      <w:rFonts w:ascii="Cambria" w:eastAsia="Times New Roman" w:hAnsi="Cambria" w:cs="Times New Roman"/>
      <w:b/>
      <w:kern w:val="0"/>
      <w:sz w:val="22"/>
      <w:lang w:val="es-ES"/>
      <w14:ligatures w14:val="none"/>
    </w:rPr>
  </w:style>
  <w:style w:type="table" w:styleId="Tablabsica1">
    <w:name w:val="Table Simple 1"/>
    <w:basedOn w:val="Tablanormal"/>
    <w:rsid w:val="00C34122"/>
    <w:pPr>
      <w:spacing w:after="0" w:line="240" w:lineRule="auto"/>
    </w:pPr>
    <w:rPr>
      <w:rFonts w:ascii="Times New Roman" w:eastAsia="Times New Roman"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angranormal">
    <w:name w:val="Normal Indent"/>
    <w:basedOn w:val="Normal"/>
    <w:rsid w:val="00C34122"/>
    <w:pPr>
      <w:ind w:left="708"/>
    </w:pPr>
    <w:rPr>
      <w:sz w:val="24"/>
      <w:szCs w:val="24"/>
      <w:lang w:val="es-CR"/>
    </w:rPr>
  </w:style>
  <w:style w:type="paragraph" w:customStyle="1" w:styleId="Car11">
    <w:name w:val="Car11"/>
    <w:basedOn w:val="Normal"/>
    <w:rsid w:val="00C34122"/>
    <w:pPr>
      <w:spacing w:after="160" w:line="240" w:lineRule="exact"/>
    </w:pPr>
    <w:rPr>
      <w:rFonts w:ascii="Arial" w:eastAsia="MS Mincho" w:hAnsi="Arial"/>
      <w:lang w:val="es-CR" w:eastAsia="en-US"/>
    </w:rPr>
  </w:style>
  <w:style w:type="paragraph" w:customStyle="1" w:styleId="Textoindependiente221">
    <w:name w:val="Texto independiente 221"/>
    <w:basedOn w:val="Normal"/>
    <w:rsid w:val="00C34122"/>
    <w:pPr>
      <w:spacing w:line="360" w:lineRule="auto"/>
      <w:jc w:val="both"/>
    </w:pPr>
    <w:rPr>
      <w:sz w:val="24"/>
      <w:lang w:val="es-ES_tradnl"/>
    </w:rPr>
  </w:style>
  <w:style w:type="paragraph" w:customStyle="1" w:styleId="Textoindependiente25">
    <w:name w:val="Texto independiente 25"/>
    <w:basedOn w:val="Normal"/>
    <w:rsid w:val="00C34122"/>
    <w:pPr>
      <w:spacing w:line="360" w:lineRule="auto"/>
      <w:jc w:val="both"/>
    </w:pPr>
    <w:rPr>
      <w:sz w:val="24"/>
      <w:lang w:val="es-ES_tradnl"/>
    </w:rPr>
  </w:style>
  <w:style w:type="character" w:customStyle="1" w:styleId="tgc">
    <w:name w:val="_tgc"/>
    <w:rsid w:val="00C34122"/>
  </w:style>
  <w:style w:type="paragraph" w:customStyle="1" w:styleId="Cuadrculamedia21">
    <w:name w:val="Cuadrícula media 21"/>
    <w:uiPriority w:val="1"/>
    <w:qFormat/>
    <w:rsid w:val="00C34122"/>
    <w:pPr>
      <w:spacing w:after="0" w:line="240" w:lineRule="auto"/>
    </w:pPr>
    <w:rPr>
      <w:rFonts w:ascii="Calibri" w:eastAsia="Calibri" w:hAnsi="Calibri" w:cs="Times New Roman"/>
      <w:kern w:val="0"/>
      <w:sz w:val="22"/>
      <w:szCs w:val="22"/>
      <w:lang w:val="es-ES"/>
      <w14:ligatures w14:val="none"/>
    </w:rPr>
  </w:style>
  <w:style w:type="character" w:customStyle="1" w:styleId="b1">
    <w:name w:val="b1"/>
    <w:rsid w:val="00C34122"/>
    <w:rPr>
      <w:color w:val="000000"/>
    </w:rPr>
  </w:style>
  <w:style w:type="paragraph" w:customStyle="1" w:styleId="j">
    <w:name w:val="j"/>
    <w:basedOn w:val="Normal"/>
    <w:rsid w:val="00C34122"/>
    <w:pPr>
      <w:spacing w:after="120"/>
    </w:pPr>
    <w:rPr>
      <w:sz w:val="24"/>
      <w:szCs w:val="24"/>
      <w:lang w:val="es-CR" w:eastAsia="es-CR"/>
    </w:rPr>
  </w:style>
  <w:style w:type="character" w:customStyle="1" w:styleId="nacep">
    <w:name w:val="n_acep"/>
    <w:rsid w:val="00C34122"/>
  </w:style>
  <w:style w:type="character" w:customStyle="1" w:styleId="Ninguno">
    <w:name w:val="Ninguno"/>
    <w:rsid w:val="00C34122"/>
    <w:rPr>
      <w:lang w:val="es-ES_tradnl"/>
    </w:rPr>
  </w:style>
  <w:style w:type="character" w:customStyle="1" w:styleId="grame">
    <w:name w:val="grame"/>
    <w:rsid w:val="00C34122"/>
  </w:style>
  <w:style w:type="paragraph" w:customStyle="1" w:styleId="Textoindependiente26">
    <w:name w:val="Texto independiente 26"/>
    <w:basedOn w:val="Normal"/>
    <w:rsid w:val="00C34122"/>
    <w:pPr>
      <w:spacing w:line="360" w:lineRule="auto"/>
      <w:jc w:val="both"/>
    </w:pPr>
    <w:rPr>
      <w:sz w:val="24"/>
      <w:lang w:val="es-ES_tradnl"/>
    </w:rPr>
  </w:style>
  <w:style w:type="character" w:customStyle="1" w:styleId="textocarta">
    <w:name w:val="texto carta"/>
    <w:qFormat/>
    <w:rsid w:val="00C34122"/>
    <w:rPr>
      <w:rFonts w:ascii="Franklin Gothic Book" w:hAnsi="Franklin Gothic Book" w:cs="Arial" w:hint="default"/>
      <w:b w:val="0"/>
      <w:bCs w:val="0"/>
      <w:i w:val="0"/>
      <w:iCs w:val="0"/>
      <w:caps w:val="0"/>
      <w:smallCaps w:val="0"/>
      <w:strike w:val="0"/>
      <w:dstrike w:val="0"/>
      <w:color w:val="000000"/>
      <w:sz w:val="22"/>
      <w:szCs w:val="20"/>
      <w:u w:val="none"/>
      <w:effect w:val="none"/>
    </w:rPr>
  </w:style>
  <w:style w:type="character" w:customStyle="1" w:styleId="st1">
    <w:name w:val="st1"/>
    <w:rsid w:val="00C34122"/>
  </w:style>
  <w:style w:type="paragraph" w:customStyle="1" w:styleId="Textoindependiente27">
    <w:name w:val="Texto independiente 27"/>
    <w:basedOn w:val="Normal"/>
    <w:rsid w:val="00C34122"/>
    <w:pPr>
      <w:spacing w:line="360" w:lineRule="auto"/>
      <w:jc w:val="both"/>
    </w:pPr>
    <w:rPr>
      <w:sz w:val="24"/>
      <w:lang w:val="es-ES_tradnl"/>
    </w:rPr>
  </w:style>
  <w:style w:type="paragraph" w:styleId="Remitedesobre">
    <w:name w:val="envelope return"/>
    <w:basedOn w:val="Normal"/>
    <w:unhideWhenUsed/>
    <w:rsid w:val="00C34122"/>
    <w:rPr>
      <w:rFonts w:ascii="Arial" w:hAnsi="Arial" w:cs="Arial"/>
      <w:b/>
      <w:lang w:val="es-CR"/>
    </w:rPr>
  </w:style>
  <w:style w:type="paragraph" w:customStyle="1" w:styleId="Pa3">
    <w:name w:val="Pa3"/>
    <w:basedOn w:val="Normal"/>
    <w:next w:val="Normal"/>
    <w:uiPriority w:val="99"/>
    <w:rsid w:val="00C34122"/>
    <w:pPr>
      <w:autoSpaceDE w:val="0"/>
      <w:autoSpaceDN w:val="0"/>
      <w:adjustRightInd w:val="0"/>
      <w:spacing w:line="201" w:lineRule="atLeast"/>
    </w:pPr>
    <w:rPr>
      <w:rFonts w:eastAsia="Calibri"/>
      <w:sz w:val="24"/>
      <w:szCs w:val="24"/>
      <w:lang w:val="es-CR" w:eastAsia="en-US"/>
    </w:rPr>
  </w:style>
  <w:style w:type="paragraph" w:customStyle="1" w:styleId="Pa210">
    <w:name w:val="Pa2+1"/>
    <w:basedOn w:val="Normal"/>
    <w:next w:val="Normal"/>
    <w:uiPriority w:val="99"/>
    <w:rsid w:val="00C34122"/>
    <w:pPr>
      <w:autoSpaceDE w:val="0"/>
      <w:autoSpaceDN w:val="0"/>
      <w:adjustRightInd w:val="0"/>
      <w:spacing w:line="201" w:lineRule="atLeast"/>
    </w:pPr>
    <w:rPr>
      <w:rFonts w:eastAsia="Calibri"/>
      <w:sz w:val="24"/>
      <w:szCs w:val="24"/>
      <w:lang w:val="es-CR" w:eastAsia="en-US"/>
    </w:rPr>
  </w:style>
  <w:style w:type="character" w:customStyle="1" w:styleId="Estilo1Car">
    <w:name w:val="Estilo1 Car"/>
    <w:link w:val="Estilo1"/>
    <w:uiPriority w:val="99"/>
    <w:locked/>
    <w:rsid w:val="00C34122"/>
    <w:rPr>
      <w:rFonts w:ascii="Times New Roman" w:eastAsia="Times New Roman" w:hAnsi="Times New Roman"/>
      <w:b/>
      <w:bCs/>
      <w:noProof/>
      <w:color w:val="000000"/>
      <w:u w:val="single"/>
    </w:rPr>
  </w:style>
  <w:style w:type="paragraph" w:customStyle="1" w:styleId="Estilo1">
    <w:name w:val="Estilo1"/>
    <w:basedOn w:val="Ttulo1"/>
    <w:link w:val="Estilo1Car"/>
    <w:uiPriority w:val="99"/>
    <w:qFormat/>
    <w:rsid w:val="00C34122"/>
    <w:pPr>
      <w:keepNext w:val="0"/>
      <w:keepLines w:val="0"/>
      <w:numPr>
        <w:numId w:val="37"/>
      </w:numPr>
      <w:spacing w:before="0" w:after="0"/>
      <w:ind w:left="0" w:firstLine="0"/>
    </w:pPr>
    <w:rPr>
      <w:rFonts w:ascii="Times New Roman" w:eastAsia="Times New Roman" w:hAnsi="Times New Roman" w:cstheme="minorBidi"/>
      <w:b/>
      <w:bCs/>
      <w:noProof/>
      <w:color w:val="000000"/>
      <w:sz w:val="24"/>
      <w:szCs w:val="24"/>
      <w:u w:val="single"/>
    </w:rPr>
  </w:style>
  <w:style w:type="character" w:customStyle="1" w:styleId="Estilo2Car">
    <w:name w:val="Estilo2 Car"/>
    <w:link w:val="Estilo2"/>
    <w:locked/>
    <w:rsid w:val="00C34122"/>
    <w:rPr>
      <w:rFonts w:ascii="Times New Roman" w:eastAsia="Times New Roman" w:hAnsi="Times New Roman"/>
      <w:b/>
      <w:bCs/>
      <w:noProof/>
      <w:color w:val="000000"/>
      <w:lang w:val="es-ES" w:eastAsia="es-ES"/>
    </w:rPr>
  </w:style>
  <w:style w:type="paragraph" w:customStyle="1" w:styleId="Estilo2">
    <w:name w:val="Estilo2"/>
    <w:basedOn w:val="Ttulo1"/>
    <w:link w:val="Estilo2Car"/>
    <w:qFormat/>
    <w:rsid w:val="00C34122"/>
    <w:pPr>
      <w:keepNext w:val="0"/>
      <w:keepLines w:val="0"/>
      <w:spacing w:before="0" w:after="0"/>
      <w:ind w:left="360"/>
    </w:pPr>
    <w:rPr>
      <w:rFonts w:ascii="Times New Roman" w:eastAsia="Times New Roman" w:hAnsi="Times New Roman" w:cstheme="minorBidi"/>
      <w:b/>
      <w:bCs/>
      <w:noProof/>
      <w:color w:val="000000"/>
      <w:sz w:val="24"/>
      <w:szCs w:val="24"/>
    </w:rPr>
  </w:style>
  <w:style w:type="character" w:customStyle="1" w:styleId="Estilo3Car">
    <w:name w:val="Estilo3 Car"/>
    <w:link w:val="Estilo30"/>
    <w:locked/>
    <w:rsid w:val="00C34122"/>
    <w:rPr>
      <w:rFonts w:ascii="Cambria" w:eastAsia="Times New Roman" w:hAnsi="Cambria"/>
      <w:b/>
      <w:lang w:eastAsia="es-ES"/>
    </w:rPr>
  </w:style>
  <w:style w:type="paragraph" w:customStyle="1" w:styleId="Estilo30">
    <w:name w:val="Estilo3"/>
    <w:basedOn w:val="Normal"/>
    <w:link w:val="Estilo3Car"/>
    <w:qFormat/>
    <w:rsid w:val="00C34122"/>
    <w:pPr>
      <w:ind w:left="360"/>
      <w:jc w:val="both"/>
    </w:pPr>
    <w:rPr>
      <w:rFonts w:ascii="Cambria" w:hAnsi="Cambria" w:cstheme="minorBidi"/>
      <w:b/>
      <w:kern w:val="2"/>
      <w:sz w:val="24"/>
      <w:szCs w:val="24"/>
      <w:lang w:val="es-CR"/>
      <w14:ligatures w14:val="standardContextual"/>
    </w:rPr>
  </w:style>
  <w:style w:type="paragraph" w:customStyle="1" w:styleId="formatolibre1">
    <w:name w:val="formatolibre1"/>
    <w:basedOn w:val="Normal"/>
    <w:rsid w:val="00C34122"/>
    <w:pPr>
      <w:spacing w:after="150"/>
      <w:jc w:val="both"/>
      <w:textAlignment w:val="top"/>
    </w:pPr>
    <w:rPr>
      <w:color w:val="000015"/>
      <w:sz w:val="17"/>
      <w:szCs w:val="17"/>
      <w:lang w:val="es-CR" w:eastAsia="es-CR"/>
    </w:rPr>
  </w:style>
  <w:style w:type="paragraph" w:customStyle="1" w:styleId="PrrafoTtulosCar1">
    <w:name w:val="Párrafo Títulos Car1"/>
    <w:basedOn w:val="Normal"/>
    <w:link w:val="PrrafoTtulosCar1Car"/>
    <w:rsid w:val="00C34122"/>
    <w:pPr>
      <w:spacing w:before="160" w:after="160"/>
      <w:ind w:left="1701"/>
      <w:jc w:val="both"/>
    </w:pPr>
    <w:rPr>
      <w:rFonts w:ascii="Arial" w:hAnsi="Arial"/>
      <w:szCs w:val="24"/>
      <w:lang w:eastAsia="en-US"/>
    </w:rPr>
  </w:style>
  <w:style w:type="character" w:customStyle="1" w:styleId="PrrafoTtulosCar1Car">
    <w:name w:val="Párrafo Títulos Car1 Car"/>
    <w:link w:val="PrrafoTtulosCar1"/>
    <w:rsid w:val="00C34122"/>
    <w:rPr>
      <w:rFonts w:ascii="Arial" w:eastAsia="Times New Roman" w:hAnsi="Arial" w:cs="Times New Roman"/>
      <w:kern w:val="0"/>
      <w:sz w:val="20"/>
      <w:lang w:val="es-ES"/>
      <w14:ligatures w14:val="none"/>
    </w:rPr>
  </w:style>
  <w:style w:type="paragraph" w:customStyle="1" w:styleId="Textoindependiente28">
    <w:name w:val="Texto independiente 28"/>
    <w:basedOn w:val="Normal"/>
    <w:rsid w:val="00C34122"/>
    <w:pPr>
      <w:spacing w:line="360" w:lineRule="auto"/>
      <w:jc w:val="both"/>
    </w:pPr>
    <w:rPr>
      <w:sz w:val="24"/>
      <w:lang w:val="es-ES_tradnl"/>
    </w:rPr>
  </w:style>
  <w:style w:type="paragraph" w:customStyle="1" w:styleId="Textoindependiente29">
    <w:name w:val="Texto independiente 29"/>
    <w:basedOn w:val="Normal"/>
    <w:rsid w:val="00C34122"/>
    <w:pPr>
      <w:spacing w:line="360" w:lineRule="auto"/>
      <w:jc w:val="both"/>
    </w:pPr>
    <w:rPr>
      <w:sz w:val="24"/>
      <w:lang w:val="es-ES_tradnl"/>
    </w:rPr>
  </w:style>
  <w:style w:type="paragraph" w:customStyle="1" w:styleId="Textoindependiente210">
    <w:name w:val="Texto independiente 210"/>
    <w:basedOn w:val="Normal"/>
    <w:rsid w:val="00C34122"/>
    <w:pPr>
      <w:spacing w:line="360" w:lineRule="auto"/>
      <w:jc w:val="both"/>
    </w:pPr>
    <w:rPr>
      <w:sz w:val="24"/>
      <w:lang w:val="es-ES_tradnl"/>
    </w:rPr>
  </w:style>
  <w:style w:type="paragraph" w:customStyle="1" w:styleId="mce">
    <w:name w:val="mce"/>
    <w:basedOn w:val="Normal"/>
    <w:rsid w:val="00C34122"/>
    <w:pPr>
      <w:spacing w:before="100" w:beforeAutospacing="1" w:after="100" w:afterAutospacing="1"/>
    </w:pPr>
    <w:rPr>
      <w:sz w:val="24"/>
      <w:szCs w:val="24"/>
      <w:lang w:val="es-CR" w:eastAsia="es-CR"/>
    </w:rPr>
  </w:style>
  <w:style w:type="paragraph" w:customStyle="1" w:styleId="Textoindependiente212">
    <w:name w:val="Texto independiente 212"/>
    <w:basedOn w:val="Normal"/>
    <w:rsid w:val="00C34122"/>
    <w:pPr>
      <w:spacing w:line="360" w:lineRule="auto"/>
      <w:jc w:val="both"/>
    </w:pPr>
    <w:rPr>
      <w:sz w:val="24"/>
      <w:lang w:val="es-ES_tradnl"/>
    </w:rPr>
  </w:style>
  <w:style w:type="character" w:customStyle="1" w:styleId="tituloprincipal1">
    <w:name w:val="tituloprincipal1"/>
    <w:rsid w:val="00C34122"/>
    <w:rPr>
      <w:rFonts w:ascii="Arial" w:hAnsi="Arial" w:cs="Arial" w:hint="default"/>
      <w:b/>
      <w:bCs/>
      <w:i w:val="0"/>
      <w:iCs w:val="0"/>
      <w:caps w:val="0"/>
      <w:smallCaps w:val="0"/>
      <w:strike w:val="0"/>
      <w:dstrike w:val="0"/>
      <w:color w:val="374F79"/>
      <w:sz w:val="40"/>
      <w:szCs w:val="40"/>
      <w:u w:val="none"/>
      <w:effect w:val="none"/>
    </w:rPr>
  </w:style>
  <w:style w:type="paragraph" w:customStyle="1" w:styleId="Textoindependiente213">
    <w:name w:val="Texto independiente 213"/>
    <w:basedOn w:val="Normal"/>
    <w:rsid w:val="00C34122"/>
    <w:pPr>
      <w:spacing w:line="360" w:lineRule="auto"/>
      <w:jc w:val="both"/>
    </w:pPr>
    <w:rPr>
      <w:sz w:val="24"/>
      <w:lang w:val="es-ES_tradnl"/>
    </w:rPr>
  </w:style>
  <w:style w:type="paragraph" w:customStyle="1" w:styleId="BodyText31">
    <w:name w:val="Body Text 31"/>
    <w:basedOn w:val="Normal"/>
    <w:rsid w:val="00C34122"/>
    <w:rPr>
      <w:rFonts w:eastAsia="MS Mincho"/>
      <w:b/>
      <w:sz w:val="40"/>
      <w:lang w:val="es-CR"/>
    </w:rPr>
  </w:style>
  <w:style w:type="paragraph" w:customStyle="1" w:styleId="PARRAFOARTICULO">
    <w:name w:val="PARRAFO ARTICULO"/>
    <w:rsid w:val="00C34122"/>
    <w:pPr>
      <w:widowControl w:val="0"/>
      <w:overflowPunct w:val="0"/>
      <w:autoSpaceDE w:val="0"/>
      <w:autoSpaceDN w:val="0"/>
      <w:adjustRightInd w:val="0"/>
      <w:spacing w:before="100" w:after="40" w:line="220" w:lineRule="exact"/>
      <w:jc w:val="both"/>
      <w:textAlignment w:val="baseline"/>
    </w:pPr>
    <w:rPr>
      <w:rFonts w:ascii="Helvetica-Narrow" w:eastAsia="Times New Roman" w:hAnsi="Helvetica-Narrow" w:cs="Times New Roman"/>
      <w:kern w:val="0"/>
      <w:sz w:val="22"/>
      <w:szCs w:val="20"/>
      <w:lang w:val="es-ES" w:eastAsia="es-ES"/>
      <w14:ligatures w14:val="none"/>
    </w:rPr>
  </w:style>
  <w:style w:type="paragraph" w:customStyle="1" w:styleId="Textosinformato2">
    <w:name w:val="Texto sin formato2"/>
    <w:basedOn w:val="Normal"/>
    <w:rsid w:val="00C34122"/>
    <w:pPr>
      <w:overflowPunct w:val="0"/>
      <w:autoSpaceDE w:val="0"/>
      <w:autoSpaceDN w:val="0"/>
      <w:adjustRightInd w:val="0"/>
      <w:textAlignment w:val="baseline"/>
    </w:pPr>
    <w:rPr>
      <w:rFonts w:ascii="Courier New" w:hAnsi="Courier New"/>
    </w:rPr>
  </w:style>
  <w:style w:type="character" w:customStyle="1" w:styleId="TextoCar1">
    <w:name w:val="Texto Car1"/>
    <w:locked/>
    <w:rsid w:val="00C34122"/>
    <w:rPr>
      <w:rFonts w:ascii="Arial" w:eastAsia="Times New Roman" w:hAnsi="Arial" w:cs="Arial"/>
      <w:sz w:val="18"/>
      <w:szCs w:val="20"/>
      <w:lang w:val="es-ES" w:eastAsia="es-ES"/>
    </w:rPr>
  </w:style>
  <w:style w:type="paragraph" w:customStyle="1" w:styleId="ROMANOS">
    <w:name w:val="ROMANOS"/>
    <w:basedOn w:val="Normal"/>
    <w:link w:val="ROMANOSCar"/>
    <w:rsid w:val="00C34122"/>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C34122"/>
    <w:rPr>
      <w:rFonts w:ascii="Arial" w:eastAsia="Times New Roman" w:hAnsi="Arial" w:cs="Arial"/>
      <w:kern w:val="0"/>
      <w:sz w:val="18"/>
      <w:szCs w:val="18"/>
      <w:lang w:val="es-ES" w:eastAsia="es-ES"/>
      <w14:ligatures w14:val="none"/>
    </w:rPr>
  </w:style>
  <w:style w:type="paragraph" w:customStyle="1" w:styleId="Textoindependiente214">
    <w:name w:val="Texto independiente 214"/>
    <w:basedOn w:val="Normal"/>
    <w:rsid w:val="00C34122"/>
    <w:pPr>
      <w:spacing w:line="360" w:lineRule="auto"/>
      <w:jc w:val="both"/>
    </w:pPr>
    <w:rPr>
      <w:sz w:val="24"/>
      <w:lang w:val="es-ES_tradnl"/>
    </w:rPr>
  </w:style>
  <w:style w:type="paragraph" w:customStyle="1" w:styleId="Textoindependiente215">
    <w:name w:val="Texto independiente 215"/>
    <w:basedOn w:val="Normal"/>
    <w:rsid w:val="00C34122"/>
    <w:pPr>
      <w:spacing w:line="360" w:lineRule="auto"/>
      <w:jc w:val="both"/>
    </w:pPr>
    <w:rPr>
      <w:sz w:val="24"/>
      <w:lang w:val="es-ES_tradnl"/>
    </w:rPr>
  </w:style>
  <w:style w:type="character" w:customStyle="1" w:styleId="normaltextrun1">
    <w:name w:val="normaltextrun1"/>
    <w:rsid w:val="00C34122"/>
  </w:style>
  <w:style w:type="character" w:customStyle="1" w:styleId="eop">
    <w:name w:val="eop"/>
    <w:rsid w:val="00C34122"/>
  </w:style>
  <w:style w:type="paragraph" w:customStyle="1" w:styleId="Textoindependiente216">
    <w:name w:val="Texto independiente 216"/>
    <w:basedOn w:val="Normal"/>
    <w:rsid w:val="00C34122"/>
    <w:pPr>
      <w:spacing w:line="360" w:lineRule="auto"/>
      <w:jc w:val="both"/>
    </w:pPr>
    <w:rPr>
      <w:sz w:val="24"/>
      <w:lang w:val="es-ES_tradnl"/>
    </w:rPr>
  </w:style>
  <w:style w:type="paragraph" w:customStyle="1" w:styleId="Textoindependiente217">
    <w:name w:val="Texto independiente 217"/>
    <w:basedOn w:val="Normal"/>
    <w:rsid w:val="00C34122"/>
    <w:pPr>
      <w:spacing w:line="360" w:lineRule="auto"/>
      <w:jc w:val="both"/>
    </w:pPr>
    <w:rPr>
      <w:sz w:val="24"/>
      <w:lang w:val="es-ES_tradnl"/>
    </w:rPr>
  </w:style>
  <w:style w:type="character" w:customStyle="1" w:styleId="Num-DocParagraphChar">
    <w:name w:val="Num-Doc Paragraph Char"/>
    <w:link w:val="Num-DocParagraph"/>
    <w:uiPriority w:val="99"/>
    <w:locked/>
    <w:rsid w:val="00C34122"/>
    <w:rPr>
      <w:rFonts w:ascii="Times New Roman" w:eastAsia="Times New Roman" w:hAnsi="Times New Roman"/>
      <w:sz w:val="22"/>
      <w:szCs w:val="22"/>
      <w:lang w:val="en-GB" w:eastAsia="zh-CN"/>
    </w:rPr>
  </w:style>
  <w:style w:type="paragraph" w:customStyle="1" w:styleId="Num-DocParagraph">
    <w:name w:val="Num-Doc Paragraph"/>
    <w:basedOn w:val="Textoindependiente"/>
    <w:link w:val="Num-DocParagraphChar"/>
    <w:uiPriority w:val="99"/>
    <w:rsid w:val="00C34122"/>
    <w:pPr>
      <w:tabs>
        <w:tab w:val="left" w:pos="850"/>
        <w:tab w:val="left" w:pos="1191"/>
        <w:tab w:val="left" w:pos="1531"/>
      </w:tabs>
      <w:spacing w:after="240"/>
    </w:pPr>
    <w:rPr>
      <w:rFonts w:eastAsia="Times New Roman" w:cstheme="minorBidi"/>
      <w:kern w:val="2"/>
      <w:sz w:val="22"/>
      <w:szCs w:val="22"/>
      <w:lang w:val="en-GB" w:eastAsia="zh-CN"/>
      <w14:ligatures w14:val="standardContextual"/>
    </w:rPr>
  </w:style>
  <w:style w:type="paragraph" w:customStyle="1" w:styleId="ydp5a9c23a9yiv8112026816ydp5d4b34d9yiv4648981337msonormal">
    <w:name w:val="ydp5a9c23a9yiv8112026816ydp5d4b34d9yiv4648981337msonormal"/>
    <w:basedOn w:val="Normal"/>
    <w:rsid w:val="00C34122"/>
    <w:pPr>
      <w:spacing w:before="100" w:beforeAutospacing="1" w:after="100" w:afterAutospacing="1"/>
    </w:pPr>
    <w:rPr>
      <w:rFonts w:eastAsia="Calibri"/>
      <w:sz w:val="24"/>
      <w:szCs w:val="24"/>
      <w:lang w:val="es-CR" w:eastAsia="es-CR"/>
    </w:rPr>
  </w:style>
  <w:style w:type="character" w:customStyle="1" w:styleId="highlight1">
    <w:name w:val="highlight1"/>
    <w:rsid w:val="00C34122"/>
    <w:rPr>
      <w:shd w:val="clear" w:color="auto" w:fill="BFECF8"/>
    </w:rPr>
  </w:style>
  <w:style w:type="paragraph" w:customStyle="1" w:styleId="Textoindependiente218">
    <w:name w:val="Texto independiente 218"/>
    <w:basedOn w:val="Normal"/>
    <w:rsid w:val="00C34122"/>
    <w:pPr>
      <w:spacing w:line="360" w:lineRule="auto"/>
      <w:jc w:val="both"/>
    </w:pPr>
    <w:rPr>
      <w:sz w:val="24"/>
      <w:lang w:val="es-ES_tradnl"/>
    </w:rPr>
  </w:style>
  <w:style w:type="paragraph" w:styleId="DireccinHTML">
    <w:name w:val="HTML Address"/>
    <w:basedOn w:val="Normal"/>
    <w:link w:val="DireccinHTMLCar"/>
    <w:rsid w:val="00C34122"/>
    <w:rPr>
      <w:i/>
      <w:iCs/>
      <w:sz w:val="24"/>
      <w:szCs w:val="24"/>
      <w:lang w:val="es-CR"/>
    </w:rPr>
  </w:style>
  <w:style w:type="character" w:customStyle="1" w:styleId="DireccinHTMLCar">
    <w:name w:val="Dirección HTML Car"/>
    <w:basedOn w:val="Fuentedeprrafopredeter"/>
    <w:link w:val="DireccinHTML"/>
    <w:rsid w:val="00C34122"/>
    <w:rPr>
      <w:rFonts w:ascii="Times New Roman" w:eastAsia="Times New Roman" w:hAnsi="Times New Roman" w:cs="Times New Roman"/>
      <w:i/>
      <w:iCs/>
      <w:kern w:val="0"/>
      <w:lang w:eastAsia="es-ES"/>
      <w14:ligatures w14:val="none"/>
    </w:rPr>
  </w:style>
  <w:style w:type="paragraph" w:styleId="Lista5">
    <w:name w:val="List 5"/>
    <w:basedOn w:val="Normal"/>
    <w:rsid w:val="00C34122"/>
    <w:pPr>
      <w:ind w:left="1415" w:hanging="283"/>
    </w:pPr>
    <w:rPr>
      <w:sz w:val="24"/>
      <w:szCs w:val="24"/>
      <w:lang w:val="es-CR"/>
    </w:rPr>
  </w:style>
  <w:style w:type="paragraph" w:styleId="Listaconvietas3">
    <w:name w:val="List Bullet 3"/>
    <w:basedOn w:val="Normal"/>
    <w:autoRedefine/>
    <w:rsid w:val="00C34122"/>
    <w:pPr>
      <w:tabs>
        <w:tab w:val="num" w:pos="720"/>
      </w:tabs>
      <w:ind w:left="720" w:hanging="360"/>
    </w:pPr>
    <w:rPr>
      <w:sz w:val="24"/>
      <w:szCs w:val="24"/>
      <w:lang w:val="es-CR"/>
    </w:rPr>
  </w:style>
  <w:style w:type="paragraph" w:styleId="Listaconvietas4">
    <w:name w:val="List Bullet 4"/>
    <w:basedOn w:val="Normal"/>
    <w:autoRedefine/>
    <w:rsid w:val="00C34122"/>
    <w:pPr>
      <w:tabs>
        <w:tab w:val="num" w:pos="720"/>
      </w:tabs>
      <w:ind w:left="720" w:hanging="360"/>
    </w:pPr>
    <w:rPr>
      <w:sz w:val="24"/>
      <w:szCs w:val="24"/>
      <w:lang w:val="es-CR"/>
    </w:rPr>
  </w:style>
  <w:style w:type="paragraph" w:styleId="Listaconvietas5">
    <w:name w:val="List Bullet 5"/>
    <w:basedOn w:val="Normal"/>
    <w:autoRedefine/>
    <w:rsid w:val="00C34122"/>
    <w:pPr>
      <w:tabs>
        <w:tab w:val="num" w:pos="720"/>
      </w:tabs>
      <w:ind w:left="720" w:hanging="360"/>
    </w:pPr>
    <w:rPr>
      <w:sz w:val="24"/>
      <w:szCs w:val="24"/>
      <w:lang w:val="es-CR"/>
    </w:rPr>
  </w:style>
  <w:style w:type="paragraph" w:styleId="Listaconnmeros2">
    <w:name w:val="List Number 2"/>
    <w:basedOn w:val="Normal"/>
    <w:rsid w:val="00C34122"/>
    <w:pPr>
      <w:tabs>
        <w:tab w:val="num" w:pos="360"/>
      </w:tabs>
      <w:ind w:left="360" w:hanging="360"/>
    </w:pPr>
    <w:rPr>
      <w:sz w:val="24"/>
      <w:szCs w:val="24"/>
      <w:lang w:val="es-CR"/>
    </w:rPr>
  </w:style>
  <w:style w:type="paragraph" w:styleId="Listaconnmeros3">
    <w:name w:val="List Number 3"/>
    <w:basedOn w:val="Normal"/>
    <w:rsid w:val="00C34122"/>
    <w:pPr>
      <w:tabs>
        <w:tab w:val="num" w:pos="360"/>
      </w:tabs>
      <w:ind w:left="360" w:hanging="360"/>
    </w:pPr>
    <w:rPr>
      <w:sz w:val="24"/>
      <w:szCs w:val="24"/>
      <w:lang w:val="es-CR"/>
    </w:rPr>
  </w:style>
  <w:style w:type="paragraph" w:styleId="Listaconnmeros4">
    <w:name w:val="List Number 4"/>
    <w:basedOn w:val="Normal"/>
    <w:rsid w:val="00C34122"/>
    <w:pPr>
      <w:tabs>
        <w:tab w:val="num" w:pos="720"/>
      </w:tabs>
      <w:ind w:left="720" w:hanging="360"/>
    </w:pPr>
    <w:rPr>
      <w:sz w:val="24"/>
      <w:szCs w:val="24"/>
      <w:lang w:val="es-CR"/>
    </w:rPr>
  </w:style>
  <w:style w:type="paragraph" w:styleId="Listaconnmeros5">
    <w:name w:val="List Number 5"/>
    <w:basedOn w:val="Normal"/>
    <w:rsid w:val="00C34122"/>
    <w:pPr>
      <w:tabs>
        <w:tab w:val="num" w:pos="1065"/>
      </w:tabs>
      <w:ind w:left="1065" w:hanging="360"/>
    </w:pPr>
    <w:rPr>
      <w:sz w:val="24"/>
      <w:szCs w:val="24"/>
      <w:lang w:val="es-CR"/>
    </w:rPr>
  </w:style>
  <w:style w:type="paragraph" w:styleId="Cierre">
    <w:name w:val="Closing"/>
    <w:basedOn w:val="Normal"/>
    <w:link w:val="CierreCar"/>
    <w:rsid w:val="00C34122"/>
    <w:pPr>
      <w:ind w:left="4252"/>
    </w:pPr>
    <w:rPr>
      <w:sz w:val="24"/>
      <w:szCs w:val="24"/>
      <w:lang w:val="es-CR"/>
    </w:rPr>
  </w:style>
  <w:style w:type="character" w:customStyle="1" w:styleId="CierreCar">
    <w:name w:val="Cierre Car"/>
    <w:basedOn w:val="Fuentedeprrafopredeter"/>
    <w:link w:val="Cierre"/>
    <w:rsid w:val="00C34122"/>
    <w:rPr>
      <w:rFonts w:ascii="Times New Roman" w:eastAsia="Times New Roman" w:hAnsi="Times New Roman" w:cs="Times New Roman"/>
      <w:kern w:val="0"/>
      <w:lang w:eastAsia="es-ES"/>
      <w14:ligatures w14:val="none"/>
    </w:rPr>
  </w:style>
  <w:style w:type="paragraph" w:styleId="Firma">
    <w:name w:val="Signature"/>
    <w:basedOn w:val="Normal"/>
    <w:link w:val="FirmaCar"/>
    <w:rsid w:val="00C34122"/>
    <w:pPr>
      <w:ind w:left="4252"/>
    </w:pPr>
    <w:rPr>
      <w:sz w:val="24"/>
      <w:szCs w:val="24"/>
      <w:lang w:val="es-CR"/>
    </w:rPr>
  </w:style>
  <w:style w:type="character" w:customStyle="1" w:styleId="FirmaCar">
    <w:name w:val="Firma Car"/>
    <w:basedOn w:val="Fuentedeprrafopredeter"/>
    <w:link w:val="Firma"/>
    <w:rsid w:val="00C34122"/>
    <w:rPr>
      <w:rFonts w:ascii="Times New Roman" w:eastAsia="Times New Roman" w:hAnsi="Times New Roman" w:cs="Times New Roman"/>
      <w:kern w:val="0"/>
      <w:lang w:eastAsia="es-ES"/>
      <w14:ligatures w14:val="none"/>
    </w:rPr>
  </w:style>
  <w:style w:type="paragraph" w:styleId="Continuarlista">
    <w:name w:val="List Continue"/>
    <w:basedOn w:val="Normal"/>
    <w:rsid w:val="00C34122"/>
    <w:pPr>
      <w:spacing w:after="120"/>
      <w:ind w:left="283"/>
    </w:pPr>
    <w:rPr>
      <w:sz w:val="24"/>
      <w:szCs w:val="24"/>
      <w:lang w:val="es-CR"/>
    </w:rPr>
  </w:style>
  <w:style w:type="paragraph" w:styleId="Continuarlista4">
    <w:name w:val="List Continue 4"/>
    <w:basedOn w:val="Normal"/>
    <w:rsid w:val="00C34122"/>
    <w:pPr>
      <w:tabs>
        <w:tab w:val="num" w:pos="787"/>
      </w:tabs>
      <w:spacing w:after="120"/>
      <w:ind w:left="1132"/>
    </w:pPr>
    <w:rPr>
      <w:sz w:val="24"/>
      <w:szCs w:val="24"/>
      <w:lang w:val="es-CR"/>
    </w:rPr>
  </w:style>
  <w:style w:type="paragraph" w:styleId="Continuarlista5">
    <w:name w:val="List Continue 5"/>
    <w:basedOn w:val="Normal"/>
    <w:rsid w:val="00C34122"/>
    <w:pPr>
      <w:tabs>
        <w:tab w:val="num" w:pos="720"/>
      </w:tabs>
      <w:spacing w:after="120"/>
      <w:ind w:left="1415"/>
    </w:pPr>
    <w:rPr>
      <w:sz w:val="24"/>
      <w:szCs w:val="24"/>
      <w:lang w:val="es-CR"/>
    </w:rPr>
  </w:style>
  <w:style w:type="paragraph" w:styleId="Fecha">
    <w:name w:val="Date"/>
    <w:basedOn w:val="Normal"/>
    <w:next w:val="Normal"/>
    <w:link w:val="FechaCar"/>
    <w:rsid w:val="00C34122"/>
    <w:rPr>
      <w:sz w:val="24"/>
      <w:szCs w:val="24"/>
      <w:lang w:val="es-CR"/>
    </w:rPr>
  </w:style>
  <w:style w:type="character" w:customStyle="1" w:styleId="FechaCar">
    <w:name w:val="Fecha Car"/>
    <w:basedOn w:val="Fuentedeprrafopredeter"/>
    <w:link w:val="Fecha"/>
    <w:rsid w:val="00C34122"/>
    <w:rPr>
      <w:rFonts w:ascii="Times New Roman" w:eastAsia="Times New Roman" w:hAnsi="Times New Roman" w:cs="Times New Roman"/>
      <w:kern w:val="0"/>
      <w:lang w:eastAsia="es-ES"/>
      <w14:ligatures w14:val="none"/>
    </w:rPr>
  </w:style>
  <w:style w:type="paragraph" w:styleId="Encabezadodenota">
    <w:name w:val="Note Heading"/>
    <w:basedOn w:val="Normal"/>
    <w:next w:val="Normal"/>
    <w:link w:val="EncabezadodenotaCar"/>
    <w:rsid w:val="00C34122"/>
    <w:pPr>
      <w:tabs>
        <w:tab w:val="num" w:pos="720"/>
      </w:tabs>
    </w:pPr>
    <w:rPr>
      <w:sz w:val="24"/>
      <w:szCs w:val="24"/>
      <w:lang w:val="es-CR"/>
    </w:rPr>
  </w:style>
  <w:style w:type="character" w:customStyle="1" w:styleId="EncabezadodenotaCar">
    <w:name w:val="Encabezado de nota Car"/>
    <w:basedOn w:val="Fuentedeprrafopredeter"/>
    <w:link w:val="Encabezadodenota"/>
    <w:rsid w:val="00C34122"/>
    <w:rPr>
      <w:rFonts w:ascii="Times New Roman" w:eastAsia="Times New Roman" w:hAnsi="Times New Roman" w:cs="Times New Roman"/>
      <w:kern w:val="0"/>
      <w:lang w:eastAsia="es-ES"/>
      <w14:ligatures w14:val="none"/>
    </w:rPr>
  </w:style>
  <w:style w:type="paragraph" w:styleId="Firmadecorreoelectrnico">
    <w:name w:val="E-mail Signature"/>
    <w:basedOn w:val="Normal"/>
    <w:link w:val="FirmadecorreoelectrnicoCar"/>
    <w:rsid w:val="00C34122"/>
    <w:rPr>
      <w:sz w:val="24"/>
      <w:szCs w:val="24"/>
      <w:lang w:val="es-CR"/>
    </w:rPr>
  </w:style>
  <w:style w:type="character" w:customStyle="1" w:styleId="FirmadecorreoelectrnicoCar">
    <w:name w:val="Firma de correo electrónico Car"/>
    <w:basedOn w:val="Fuentedeprrafopredeter"/>
    <w:link w:val="Firmadecorreoelectrnico"/>
    <w:rsid w:val="00C34122"/>
    <w:rPr>
      <w:rFonts w:ascii="Times New Roman" w:eastAsia="Times New Roman" w:hAnsi="Times New Roman" w:cs="Times New Roman"/>
      <w:kern w:val="0"/>
      <w:lang w:eastAsia="es-ES"/>
      <w14:ligatures w14:val="none"/>
    </w:rPr>
  </w:style>
  <w:style w:type="paragraph" w:customStyle="1" w:styleId="p83">
    <w:name w:val="p83"/>
    <w:basedOn w:val="Normal"/>
    <w:rsid w:val="00C34122"/>
    <w:pPr>
      <w:widowControl w:val="0"/>
      <w:tabs>
        <w:tab w:val="left" w:pos="788"/>
        <w:tab w:val="left" w:pos="1269"/>
      </w:tabs>
      <w:spacing w:line="283" w:lineRule="atLeast"/>
      <w:ind w:left="1269" w:hanging="481"/>
    </w:pPr>
    <w:rPr>
      <w:sz w:val="24"/>
      <w:lang w:val="en-US" w:eastAsia="en-US"/>
    </w:rPr>
  </w:style>
  <w:style w:type="table" w:styleId="Tablaconcuadrcula10">
    <w:name w:val="Table Grid 1"/>
    <w:basedOn w:val="Tablanormal"/>
    <w:rsid w:val="00C34122"/>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normal2">
    <w:name w:val="Plain Table 2"/>
    <w:basedOn w:val="Tablanormal"/>
    <w:uiPriority w:val="42"/>
    <w:rsid w:val="00C34122"/>
    <w:pPr>
      <w:spacing w:after="0" w:line="240" w:lineRule="auto"/>
    </w:pPr>
    <w:rPr>
      <w:rFonts w:ascii="Calibri" w:eastAsia="Calibri" w:hAnsi="Calibri" w:cs="Times New Roman"/>
      <w:kern w:val="0"/>
      <w:sz w:val="20"/>
      <w:szCs w:val="20"/>
      <w:lang w:val="es-ES" w:eastAsia="es-ES"/>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concuadrculaclara">
    <w:name w:val="Grid Table Light"/>
    <w:basedOn w:val="Tablanormal"/>
    <w:uiPriority w:val="40"/>
    <w:rsid w:val="00C34122"/>
    <w:pPr>
      <w:spacing w:after="0" w:line="240" w:lineRule="auto"/>
    </w:pPr>
    <w:rPr>
      <w:rFonts w:ascii="Calibri" w:eastAsia="Calibri" w:hAnsi="Calibri" w:cs="Times New Roman"/>
      <w:kern w:val="0"/>
      <w:sz w:val="20"/>
      <w:szCs w:val="20"/>
      <w:lang w:val="es-ES" w:eastAsia="es-ES"/>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unhideWhenUsed/>
    <w:qFormat/>
    <w:rsid w:val="00C34122"/>
    <w:pPr>
      <w:widowControl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lement">
    <w:name w:val="element"/>
    <w:basedOn w:val="Normal"/>
    <w:rsid w:val="00C34122"/>
    <w:pPr>
      <w:spacing w:before="100" w:beforeAutospacing="1" w:after="100" w:afterAutospacing="1"/>
    </w:pPr>
    <w:rPr>
      <w:rFonts w:eastAsia="Calibri"/>
      <w:sz w:val="24"/>
      <w:szCs w:val="24"/>
      <w:lang w:val="es-CR" w:eastAsia="es-CR"/>
    </w:rPr>
  </w:style>
  <w:style w:type="paragraph" w:customStyle="1" w:styleId="Pa8">
    <w:name w:val="Pa8"/>
    <w:basedOn w:val="Normal"/>
    <w:next w:val="Normal"/>
    <w:uiPriority w:val="99"/>
    <w:rsid w:val="00C34122"/>
    <w:pPr>
      <w:autoSpaceDE w:val="0"/>
      <w:autoSpaceDN w:val="0"/>
      <w:adjustRightInd w:val="0"/>
      <w:spacing w:line="201" w:lineRule="atLeast"/>
    </w:pPr>
    <w:rPr>
      <w:rFonts w:ascii="Verdana" w:eastAsia="Verdana" w:hAnsi="Verdana"/>
      <w:sz w:val="24"/>
      <w:szCs w:val="24"/>
      <w:lang w:val="es-CR" w:eastAsia="es-CR"/>
    </w:rPr>
  </w:style>
  <w:style w:type="character" w:customStyle="1" w:styleId="Textoindependiente2Car1">
    <w:name w:val="Texto independiente 2 Car1"/>
    <w:uiPriority w:val="99"/>
    <w:semiHidden/>
    <w:rsid w:val="00C34122"/>
    <w:rPr>
      <w:rFonts w:eastAsia="Times New Roman"/>
      <w:sz w:val="22"/>
      <w:szCs w:val="24"/>
      <w:lang w:val="es-ES" w:eastAsia="en-US"/>
    </w:rPr>
  </w:style>
  <w:style w:type="character" w:customStyle="1" w:styleId="followed">
    <w:name w:val="followed"/>
    <w:rsid w:val="00C34122"/>
    <w:rPr>
      <w:color w:val="7F7F7F"/>
      <w:u w:val="single"/>
    </w:rPr>
  </w:style>
  <w:style w:type="paragraph" w:customStyle="1" w:styleId="Textoindependiente219">
    <w:name w:val="Texto independiente 219"/>
    <w:basedOn w:val="Normal"/>
    <w:rsid w:val="00C34122"/>
    <w:pPr>
      <w:spacing w:line="360" w:lineRule="auto"/>
      <w:jc w:val="both"/>
    </w:pPr>
    <w:rPr>
      <w:sz w:val="24"/>
      <w:lang w:val="es-ES_tradnl"/>
    </w:rPr>
  </w:style>
  <w:style w:type="paragraph" w:customStyle="1" w:styleId="CM9">
    <w:name w:val="CM9"/>
    <w:basedOn w:val="Normal"/>
    <w:next w:val="Normal"/>
    <w:uiPriority w:val="99"/>
    <w:rsid w:val="00C34122"/>
    <w:pPr>
      <w:widowControl w:val="0"/>
      <w:autoSpaceDE w:val="0"/>
      <w:autoSpaceDN w:val="0"/>
      <w:adjustRightInd w:val="0"/>
    </w:pPr>
    <w:rPr>
      <w:rFonts w:ascii="Arial" w:hAnsi="Arial" w:cs="Arial"/>
      <w:sz w:val="24"/>
      <w:szCs w:val="24"/>
    </w:rPr>
  </w:style>
  <w:style w:type="paragraph" w:customStyle="1" w:styleId="CM6">
    <w:name w:val="CM6"/>
    <w:basedOn w:val="Normal"/>
    <w:next w:val="Normal"/>
    <w:uiPriority w:val="99"/>
    <w:rsid w:val="00C34122"/>
    <w:pPr>
      <w:widowControl w:val="0"/>
      <w:autoSpaceDE w:val="0"/>
      <w:autoSpaceDN w:val="0"/>
      <w:adjustRightInd w:val="0"/>
      <w:spacing w:line="256" w:lineRule="atLeast"/>
    </w:pPr>
    <w:rPr>
      <w:sz w:val="24"/>
      <w:szCs w:val="24"/>
    </w:rPr>
  </w:style>
  <w:style w:type="paragraph" w:customStyle="1" w:styleId="Textoindependiente220">
    <w:name w:val="Texto independiente 220"/>
    <w:basedOn w:val="Normal"/>
    <w:rsid w:val="00C34122"/>
    <w:pPr>
      <w:spacing w:line="360" w:lineRule="auto"/>
      <w:jc w:val="both"/>
    </w:pPr>
    <w:rPr>
      <w:sz w:val="24"/>
      <w:lang w:val="es-ES_tradnl"/>
    </w:rPr>
  </w:style>
  <w:style w:type="paragraph" w:customStyle="1" w:styleId="Textoindependiente222">
    <w:name w:val="Texto independiente 222"/>
    <w:basedOn w:val="Normal"/>
    <w:rsid w:val="00C34122"/>
    <w:pPr>
      <w:spacing w:line="360" w:lineRule="auto"/>
      <w:jc w:val="both"/>
    </w:pPr>
    <w:rPr>
      <w:sz w:val="24"/>
      <w:lang w:val="es-ES_tradnl"/>
    </w:rPr>
  </w:style>
  <w:style w:type="paragraph" w:customStyle="1" w:styleId="Textoindependiente223">
    <w:name w:val="Texto independiente 223"/>
    <w:basedOn w:val="Normal"/>
    <w:rsid w:val="00C34122"/>
    <w:pPr>
      <w:spacing w:line="360" w:lineRule="auto"/>
      <w:jc w:val="both"/>
    </w:pPr>
    <w:rPr>
      <w:sz w:val="24"/>
      <w:lang w:val="es-ES_tradnl"/>
    </w:rPr>
  </w:style>
  <w:style w:type="character" w:customStyle="1" w:styleId="apple-converted-space">
    <w:name w:val="apple-converted-space"/>
    <w:rsid w:val="00C34122"/>
  </w:style>
  <w:style w:type="character" w:styleId="nfasissutil">
    <w:name w:val="Subtle Emphasis"/>
    <w:uiPriority w:val="19"/>
    <w:qFormat/>
    <w:rsid w:val="00C34122"/>
    <w:rPr>
      <w:rFonts w:ascii="Times New Roman" w:hAnsi="Times New Roman" w:cs="Times New Roman"/>
      <w:i/>
      <w:iCs/>
      <w:color w:val="404040"/>
      <w:sz w:val="18"/>
      <w:lang w:eastAsia="es-CR"/>
    </w:rPr>
  </w:style>
  <w:style w:type="paragraph" w:customStyle="1" w:styleId="n2">
    <w:name w:val="n2"/>
    <w:basedOn w:val="Normal"/>
    <w:rsid w:val="00C34122"/>
    <w:pPr>
      <w:spacing w:before="100" w:beforeAutospacing="1" w:after="100" w:afterAutospacing="1"/>
    </w:pPr>
    <w:rPr>
      <w:sz w:val="24"/>
      <w:szCs w:val="24"/>
      <w:lang w:val="es-CR" w:eastAsia="es-CR"/>
    </w:rPr>
  </w:style>
  <w:style w:type="table" w:styleId="Tablaconcuadrcula1clara-nfasis3">
    <w:name w:val="Grid Table 1 Light Accent 3"/>
    <w:basedOn w:val="Tablanormal"/>
    <w:uiPriority w:val="46"/>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extoindependiente224">
    <w:name w:val="Texto independiente 224"/>
    <w:basedOn w:val="Normal"/>
    <w:rsid w:val="00C34122"/>
    <w:pPr>
      <w:spacing w:line="360" w:lineRule="auto"/>
      <w:jc w:val="both"/>
    </w:pPr>
    <w:rPr>
      <w:sz w:val="24"/>
      <w:lang w:val="es-ES_tradnl"/>
    </w:rPr>
  </w:style>
  <w:style w:type="paragraph" w:customStyle="1" w:styleId="Textoindependiente225">
    <w:name w:val="Texto independiente 225"/>
    <w:basedOn w:val="Normal"/>
    <w:rsid w:val="00C34122"/>
    <w:pPr>
      <w:spacing w:line="360" w:lineRule="auto"/>
      <w:jc w:val="both"/>
    </w:pPr>
    <w:rPr>
      <w:sz w:val="24"/>
      <w:lang w:val="es-ES_tradnl"/>
    </w:rPr>
  </w:style>
  <w:style w:type="paragraph" w:customStyle="1" w:styleId="Compact">
    <w:name w:val="Compact"/>
    <w:basedOn w:val="Textoindependiente"/>
    <w:qFormat/>
    <w:rsid w:val="00C34122"/>
    <w:pPr>
      <w:spacing w:before="36" w:after="36"/>
      <w:jc w:val="left"/>
    </w:pPr>
    <w:rPr>
      <w:rFonts w:ascii="Calibri" w:hAnsi="Calibri"/>
      <w:lang w:val="en-US"/>
    </w:rPr>
  </w:style>
  <w:style w:type="paragraph" w:customStyle="1" w:styleId="FirstParagraph">
    <w:name w:val="First Paragraph"/>
    <w:basedOn w:val="Textoindependiente"/>
    <w:next w:val="Textoindependiente"/>
    <w:qFormat/>
    <w:rsid w:val="00C34122"/>
    <w:pPr>
      <w:spacing w:before="180" w:after="180"/>
      <w:jc w:val="left"/>
    </w:pPr>
    <w:rPr>
      <w:rFonts w:ascii="Calibri" w:hAnsi="Calibri"/>
      <w:lang w:val="en-US"/>
    </w:rPr>
  </w:style>
  <w:style w:type="paragraph" w:customStyle="1" w:styleId="Textoindependiente226">
    <w:name w:val="Texto independiente 226"/>
    <w:basedOn w:val="Normal"/>
    <w:rsid w:val="00C34122"/>
    <w:pPr>
      <w:spacing w:line="360" w:lineRule="auto"/>
      <w:jc w:val="both"/>
    </w:pPr>
    <w:rPr>
      <w:sz w:val="24"/>
      <w:lang w:val="es-ES_tradnl"/>
    </w:rPr>
  </w:style>
  <w:style w:type="character" w:customStyle="1" w:styleId="Mencinsinresolver1">
    <w:name w:val="Mención sin resolver1"/>
    <w:uiPriority w:val="99"/>
    <w:semiHidden/>
    <w:unhideWhenUsed/>
    <w:rsid w:val="00C34122"/>
    <w:rPr>
      <w:color w:val="605E5C"/>
      <w:shd w:val="clear" w:color="auto" w:fill="E1DFDD"/>
    </w:rPr>
  </w:style>
  <w:style w:type="paragraph" w:customStyle="1" w:styleId="Textoindependiente227">
    <w:name w:val="Texto independiente 227"/>
    <w:basedOn w:val="Normal"/>
    <w:rsid w:val="00C34122"/>
    <w:pPr>
      <w:spacing w:line="360" w:lineRule="auto"/>
      <w:jc w:val="both"/>
    </w:pPr>
    <w:rPr>
      <w:sz w:val="24"/>
      <w:lang w:val="es-ES_tradnl"/>
    </w:rPr>
  </w:style>
  <w:style w:type="paragraph" w:customStyle="1" w:styleId="Textoindependiente228">
    <w:name w:val="Texto independiente 228"/>
    <w:basedOn w:val="Normal"/>
    <w:rsid w:val="00C34122"/>
    <w:pPr>
      <w:spacing w:line="360" w:lineRule="auto"/>
      <w:jc w:val="both"/>
    </w:pPr>
    <w:rPr>
      <w:sz w:val="24"/>
      <w:lang w:val="es-ES_tradnl"/>
    </w:rPr>
  </w:style>
  <w:style w:type="paragraph" w:customStyle="1" w:styleId="Textoindependiente229">
    <w:name w:val="Texto independiente 229"/>
    <w:basedOn w:val="Normal"/>
    <w:rsid w:val="00C34122"/>
    <w:pPr>
      <w:spacing w:line="360" w:lineRule="auto"/>
      <w:jc w:val="both"/>
    </w:pPr>
    <w:rPr>
      <w:sz w:val="24"/>
      <w:lang w:val="es-ES_tradnl"/>
    </w:rPr>
  </w:style>
  <w:style w:type="paragraph" w:customStyle="1" w:styleId="Content">
    <w:name w:val="Content"/>
    <w:basedOn w:val="Normal"/>
    <w:link w:val="ContentChar"/>
    <w:qFormat/>
    <w:rsid w:val="00C34122"/>
    <w:pPr>
      <w:spacing w:line="276" w:lineRule="auto"/>
    </w:pPr>
    <w:rPr>
      <w:rFonts w:ascii="Calibri" w:hAnsi="Calibri"/>
      <w:color w:val="44546A"/>
      <w:sz w:val="28"/>
      <w:szCs w:val="22"/>
      <w:lang w:val="en-US" w:eastAsia="en-US"/>
    </w:rPr>
  </w:style>
  <w:style w:type="character" w:customStyle="1" w:styleId="ContentChar">
    <w:name w:val="Content Char"/>
    <w:link w:val="Content"/>
    <w:rsid w:val="00C34122"/>
    <w:rPr>
      <w:rFonts w:ascii="Calibri" w:eastAsia="Times New Roman" w:hAnsi="Calibri" w:cs="Times New Roman"/>
      <w:color w:val="44546A"/>
      <w:kern w:val="0"/>
      <w:sz w:val="28"/>
      <w:szCs w:val="22"/>
      <w:lang w:val="en-US"/>
      <w14:ligatures w14:val="none"/>
    </w:rPr>
  </w:style>
  <w:style w:type="paragraph" w:customStyle="1" w:styleId="Textoindependiente230">
    <w:name w:val="Texto independiente 230"/>
    <w:basedOn w:val="Normal"/>
    <w:rsid w:val="00C34122"/>
    <w:pPr>
      <w:spacing w:line="360" w:lineRule="auto"/>
      <w:jc w:val="both"/>
    </w:pPr>
    <w:rPr>
      <w:sz w:val="24"/>
      <w:lang w:val="es-ES_tradnl"/>
    </w:rPr>
  </w:style>
  <w:style w:type="paragraph" w:customStyle="1" w:styleId="Textoindependiente231">
    <w:name w:val="Texto independiente 231"/>
    <w:basedOn w:val="Normal"/>
    <w:rsid w:val="00C34122"/>
    <w:pPr>
      <w:spacing w:line="360" w:lineRule="auto"/>
      <w:jc w:val="both"/>
    </w:pPr>
    <w:rPr>
      <w:sz w:val="24"/>
      <w:lang w:val="es-ES_tradnl"/>
    </w:rPr>
  </w:style>
  <w:style w:type="paragraph" w:customStyle="1" w:styleId="Textoindependiente232">
    <w:name w:val="Texto independiente 232"/>
    <w:basedOn w:val="Normal"/>
    <w:rsid w:val="00C34122"/>
    <w:pPr>
      <w:spacing w:line="360" w:lineRule="auto"/>
      <w:jc w:val="both"/>
    </w:pPr>
    <w:rPr>
      <w:sz w:val="24"/>
      <w:lang w:val="es-ES_tradnl"/>
    </w:rPr>
  </w:style>
  <w:style w:type="paragraph" w:customStyle="1" w:styleId="Textoindependiente233">
    <w:name w:val="Texto independiente 233"/>
    <w:basedOn w:val="Normal"/>
    <w:rsid w:val="00C34122"/>
    <w:pPr>
      <w:spacing w:line="360" w:lineRule="auto"/>
      <w:jc w:val="both"/>
    </w:pPr>
    <w:rPr>
      <w:sz w:val="24"/>
      <w:lang w:val="es-ES_tradnl"/>
    </w:rPr>
  </w:style>
  <w:style w:type="paragraph" w:customStyle="1" w:styleId="Textoindependiente234">
    <w:name w:val="Texto independiente 234"/>
    <w:basedOn w:val="Normal"/>
    <w:rsid w:val="00C34122"/>
    <w:pPr>
      <w:spacing w:line="360" w:lineRule="auto"/>
      <w:jc w:val="both"/>
    </w:pPr>
    <w:rPr>
      <w:sz w:val="24"/>
      <w:lang w:val="es-ES_tradnl"/>
    </w:rPr>
  </w:style>
  <w:style w:type="character" w:customStyle="1" w:styleId="Mencinsinresolver2">
    <w:name w:val="Mención sin resolver2"/>
    <w:uiPriority w:val="99"/>
    <w:semiHidden/>
    <w:unhideWhenUsed/>
    <w:rsid w:val="00C34122"/>
    <w:rPr>
      <w:color w:val="605E5C"/>
      <w:shd w:val="clear" w:color="auto" w:fill="E1DFDD"/>
    </w:rPr>
  </w:style>
  <w:style w:type="paragraph" w:customStyle="1" w:styleId="Textoindependiente235">
    <w:name w:val="Texto independiente 235"/>
    <w:basedOn w:val="Normal"/>
    <w:rsid w:val="00C34122"/>
    <w:pPr>
      <w:spacing w:line="360" w:lineRule="auto"/>
      <w:jc w:val="both"/>
    </w:pPr>
    <w:rPr>
      <w:sz w:val="24"/>
      <w:lang w:val="es-ES_tradnl"/>
    </w:rPr>
  </w:style>
  <w:style w:type="character" w:customStyle="1" w:styleId="Mencinsinresolver3">
    <w:name w:val="Mención sin resolver3"/>
    <w:uiPriority w:val="99"/>
    <w:semiHidden/>
    <w:unhideWhenUsed/>
    <w:rsid w:val="00C34122"/>
    <w:rPr>
      <w:color w:val="605E5C"/>
      <w:shd w:val="clear" w:color="auto" w:fill="E1DFDD"/>
    </w:rPr>
  </w:style>
  <w:style w:type="paragraph" w:customStyle="1" w:styleId="CM3">
    <w:name w:val="CM3"/>
    <w:basedOn w:val="Default"/>
    <w:next w:val="Default"/>
    <w:uiPriority w:val="99"/>
    <w:rsid w:val="00C34122"/>
    <w:pPr>
      <w:widowControl w:val="0"/>
      <w:spacing w:line="478" w:lineRule="atLeast"/>
    </w:pPr>
    <w:rPr>
      <w:rFonts w:ascii="Times New Roman" w:hAnsi="Times New Roman" w:cs="Times New Roman"/>
      <w:color w:val="auto"/>
      <w:lang w:val="es-ES" w:eastAsia="es-ES"/>
    </w:rPr>
  </w:style>
  <w:style w:type="paragraph" w:customStyle="1" w:styleId="CM8">
    <w:name w:val="CM8"/>
    <w:basedOn w:val="Default"/>
    <w:next w:val="Default"/>
    <w:uiPriority w:val="99"/>
    <w:rsid w:val="00C34122"/>
    <w:pPr>
      <w:widowControl w:val="0"/>
    </w:pPr>
    <w:rPr>
      <w:color w:val="auto"/>
      <w:lang w:val="es-ES" w:eastAsia="es-ES"/>
    </w:rPr>
  </w:style>
  <w:style w:type="paragraph" w:customStyle="1" w:styleId="CM7">
    <w:name w:val="CM7"/>
    <w:basedOn w:val="Default"/>
    <w:next w:val="Default"/>
    <w:uiPriority w:val="99"/>
    <w:rsid w:val="00C34122"/>
    <w:pPr>
      <w:widowControl w:val="0"/>
    </w:pPr>
    <w:rPr>
      <w:color w:val="auto"/>
      <w:lang w:val="es-ES" w:eastAsia="es-ES"/>
    </w:rPr>
  </w:style>
  <w:style w:type="table" w:customStyle="1" w:styleId="Correspondencia11">
    <w:name w:val="Correspondencia11"/>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es-C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onsolas" w:hAnsi="Consolas"/>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Consolas" w:hAnsi="Consolas"/>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Consolas" w:hAnsi="Consolas"/>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character" w:customStyle="1" w:styleId="Hipervnculo1">
    <w:name w:val="Hipervínculo1"/>
    <w:uiPriority w:val="99"/>
    <w:unhideWhenUsed/>
    <w:locked/>
    <w:rsid w:val="00C34122"/>
    <w:rPr>
      <w:color w:val="4F81BD"/>
      <w:u w:val="single"/>
    </w:rPr>
  </w:style>
  <w:style w:type="paragraph" w:customStyle="1" w:styleId="Textoindependiente236">
    <w:name w:val="Texto independiente 236"/>
    <w:basedOn w:val="Normal"/>
    <w:rsid w:val="00C34122"/>
    <w:pPr>
      <w:spacing w:line="360" w:lineRule="auto"/>
      <w:jc w:val="both"/>
    </w:pPr>
    <w:rPr>
      <w:sz w:val="24"/>
      <w:lang w:val="es-ES_tradnl"/>
    </w:rPr>
  </w:style>
  <w:style w:type="paragraph" w:customStyle="1" w:styleId="Textoindependiente237">
    <w:name w:val="Texto independiente 237"/>
    <w:basedOn w:val="Normal"/>
    <w:rsid w:val="00C34122"/>
    <w:pPr>
      <w:spacing w:line="360" w:lineRule="auto"/>
      <w:jc w:val="both"/>
    </w:pPr>
    <w:rPr>
      <w:sz w:val="24"/>
      <w:lang w:val="es-ES_tradnl"/>
    </w:rPr>
  </w:style>
  <w:style w:type="table" w:customStyle="1" w:styleId="Cuadrculadetablaclara1">
    <w:name w:val="Cuadrícula de tabla clara1"/>
    <w:basedOn w:val="Tablanormal"/>
    <w:uiPriority w:val="40"/>
    <w:rsid w:val="00C34122"/>
    <w:pPr>
      <w:spacing w:after="0" w:line="240" w:lineRule="auto"/>
    </w:pPr>
    <w:rPr>
      <w:rFonts w:ascii="Calibri" w:eastAsia="Calibri" w:hAnsi="Calibri" w:cs="Times New Roman"/>
      <w:kern w:val="0"/>
      <w:sz w:val="20"/>
      <w:szCs w:val="20"/>
      <w:lang w:eastAsia="es-CR"/>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1clara-nfasis31">
    <w:name w:val="Tabla de cuadrícula 1 clara - Énfasis 31"/>
    <w:basedOn w:val="Tablanormal"/>
    <w:uiPriority w:val="46"/>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Mencinsinresolver4">
    <w:name w:val="Mención sin resolver4"/>
    <w:uiPriority w:val="99"/>
    <w:semiHidden/>
    <w:unhideWhenUsed/>
    <w:rsid w:val="00C34122"/>
    <w:rPr>
      <w:color w:val="605E5C"/>
      <w:shd w:val="clear" w:color="auto" w:fill="E1DFDD"/>
    </w:rPr>
  </w:style>
  <w:style w:type="paragraph" w:customStyle="1" w:styleId="Textoindependiente238">
    <w:name w:val="Texto independiente 238"/>
    <w:basedOn w:val="Normal"/>
    <w:rsid w:val="00C34122"/>
    <w:pPr>
      <w:spacing w:line="360" w:lineRule="auto"/>
      <w:jc w:val="both"/>
    </w:pPr>
    <w:rPr>
      <w:sz w:val="24"/>
      <w:lang w:val="es-ES_tradnl"/>
    </w:rPr>
  </w:style>
  <w:style w:type="paragraph" w:customStyle="1" w:styleId="Textoindependiente239">
    <w:name w:val="Texto independiente 239"/>
    <w:basedOn w:val="Normal"/>
    <w:rsid w:val="00C34122"/>
    <w:pPr>
      <w:spacing w:line="360" w:lineRule="auto"/>
      <w:jc w:val="both"/>
    </w:pPr>
    <w:rPr>
      <w:sz w:val="24"/>
      <w:lang w:val="es-ES_tradnl"/>
    </w:rPr>
  </w:style>
  <w:style w:type="character" w:customStyle="1" w:styleId="Mencinsinresolver5">
    <w:name w:val="Mención sin resolver5"/>
    <w:uiPriority w:val="99"/>
    <w:semiHidden/>
    <w:unhideWhenUsed/>
    <w:rsid w:val="00C34122"/>
    <w:rPr>
      <w:color w:val="605E5C"/>
      <w:shd w:val="clear" w:color="auto" w:fill="E1DFDD"/>
    </w:rPr>
  </w:style>
  <w:style w:type="table" w:styleId="Tablaconcuadrcula4-nfasis5">
    <w:name w:val="Grid Table 4 Accent 5"/>
    <w:basedOn w:val="Tablanormal"/>
    <w:uiPriority w:val="49"/>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page-detaildocumentanyCharacter">
    <w:name w:val="app-page-detail_document_any Character"/>
    <w:rsid w:val="00C34122"/>
    <w:rPr>
      <w:rFonts w:ascii="Arial" w:hAnsi="Arial" w:cs="Arial"/>
      <w:color w:val="000000"/>
      <w:sz w:val="21"/>
      <w:szCs w:val="21"/>
    </w:rPr>
  </w:style>
  <w:style w:type="paragraph" w:customStyle="1" w:styleId="Textoindependiente240">
    <w:name w:val="Texto independiente 240"/>
    <w:basedOn w:val="Normal"/>
    <w:rsid w:val="00C34122"/>
    <w:pPr>
      <w:spacing w:line="360" w:lineRule="auto"/>
      <w:jc w:val="both"/>
    </w:pPr>
    <w:rPr>
      <w:sz w:val="24"/>
      <w:lang w:val="es-ES_tradnl"/>
    </w:rPr>
  </w:style>
  <w:style w:type="character" w:customStyle="1" w:styleId="Mencinsinresolver6">
    <w:name w:val="Mención sin resolver6"/>
    <w:uiPriority w:val="99"/>
    <w:semiHidden/>
    <w:unhideWhenUsed/>
    <w:rsid w:val="00C34122"/>
    <w:rPr>
      <w:color w:val="605E5C"/>
      <w:shd w:val="clear" w:color="auto" w:fill="E1DFDD"/>
    </w:rPr>
  </w:style>
  <w:style w:type="paragraph" w:customStyle="1" w:styleId="Textoindependiente241">
    <w:name w:val="Texto independiente 241"/>
    <w:basedOn w:val="Normal"/>
    <w:rsid w:val="00C34122"/>
    <w:pPr>
      <w:spacing w:line="360" w:lineRule="auto"/>
      <w:jc w:val="both"/>
    </w:pPr>
    <w:rPr>
      <w:sz w:val="24"/>
      <w:lang w:val="es-ES_tradnl"/>
    </w:rPr>
  </w:style>
  <w:style w:type="character" w:customStyle="1" w:styleId="Mencinsinresolver7">
    <w:name w:val="Mención sin resolver7"/>
    <w:uiPriority w:val="99"/>
    <w:semiHidden/>
    <w:unhideWhenUsed/>
    <w:rsid w:val="00C34122"/>
    <w:rPr>
      <w:color w:val="605E5C"/>
      <w:shd w:val="clear" w:color="auto" w:fill="E1DFDD"/>
    </w:rPr>
  </w:style>
  <w:style w:type="table" w:styleId="Tabladelista4-nfasis1">
    <w:name w:val="List Table 4 Accent 1"/>
    <w:basedOn w:val="Tablanormal"/>
    <w:uiPriority w:val="49"/>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oindependiente242">
    <w:name w:val="Texto independiente 242"/>
    <w:basedOn w:val="Normal"/>
    <w:rsid w:val="00C34122"/>
    <w:pPr>
      <w:spacing w:line="360" w:lineRule="auto"/>
      <w:jc w:val="both"/>
    </w:pPr>
    <w:rPr>
      <w:sz w:val="24"/>
      <w:lang w:val="es-ES_tradnl"/>
    </w:rPr>
  </w:style>
  <w:style w:type="paragraph" w:customStyle="1" w:styleId="Textoindependiente243">
    <w:name w:val="Texto independiente 243"/>
    <w:basedOn w:val="Normal"/>
    <w:rsid w:val="00C34122"/>
    <w:pPr>
      <w:spacing w:line="360" w:lineRule="auto"/>
      <w:jc w:val="both"/>
    </w:pPr>
    <w:rPr>
      <w:sz w:val="24"/>
      <w:lang w:val="es-ES_tradnl"/>
    </w:rPr>
  </w:style>
  <w:style w:type="character" w:customStyle="1" w:styleId="Mencinsinresolver8">
    <w:name w:val="Mención sin resolver8"/>
    <w:uiPriority w:val="99"/>
    <w:semiHidden/>
    <w:unhideWhenUsed/>
    <w:rsid w:val="00C34122"/>
    <w:rPr>
      <w:color w:val="605E5C"/>
      <w:shd w:val="clear" w:color="auto" w:fill="E1DFDD"/>
    </w:rPr>
  </w:style>
  <w:style w:type="character" w:customStyle="1" w:styleId="A17">
    <w:name w:val="A17"/>
    <w:uiPriority w:val="99"/>
    <w:rsid w:val="00C34122"/>
    <w:rPr>
      <w:rFonts w:cs="Minion Pro"/>
      <w:color w:val="000000"/>
      <w:sz w:val="21"/>
      <w:szCs w:val="21"/>
    </w:rPr>
  </w:style>
  <w:style w:type="paragraph" w:customStyle="1" w:styleId="Textoindependiente244">
    <w:name w:val="Texto independiente 244"/>
    <w:basedOn w:val="Normal"/>
    <w:rsid w:val="00C34122"/>
    <w:pPr>
      <w:spacing w:line="360" w:lineRule="auto"/>
      <w:jc w:val="both"/>
    </w:pPr>
    <w:rPr>
      <w:sz w:val="24"/>
      <w:lang w:val="es-ES_tradnl"/>
    </w:rPr>
  </w:style>
  <w:style w:type="character" w:customStyle="1" w:styleId="Mencinsinresolver9">
    <w:name w:val="Mención sin resolver9"/>
    <w:uiPriority w:val="99"/>
    <w:semiHidden/>
    <w:unhideWhenUsed/>
    <w:rsid w:val="00C34122"/>
    <w:rPr>
      <w:color w:val="605E5C"/>
      <w:shd w:val="clear" w:color="auto" w:fill="E1DFDD"/>
    </w:rPr>
  </w:style>
  <w:style w:type="paragraph" w:customStyle="1" w:styleId="Textoindependiente245">
    <w:name w:val="Texto independiente 245"/>
    <w:basedOn w:val="Normal"/>
    <w:rsid w:val="00C34122"/>
    <w:pPr>
      <w:spacing w:line="360" w:lineRule="auto"/>
      <w:jc w:val="both"/>
    </w:pPr>
    <w:rPr>
      <w:sz w:val="24"/>
      <w:lang w:val="es-ES_tradnl"/>
    </w:rPr>
  </w:style>
  <w:style w:type="character" w:customStyle="1" w:styleId="Mencinsinresolver10">
    <w:name w:val="Mención sin resolver10"/>
    <w:uiPriority w:val="99"/>
    <w:semiHidden/>
    <w:unhideWhenUsed/>
    <w:rsid w:val="00C34122"/>
    <w:rPr>
      <w:color w:val="605E5C"/>
      <w:shd w:val="clear" w:color="auto" w:fill="E1DFDD"/>
    </w:rPr>
  </w:style>
  <w:style w:type="paragraph" w:customStyle="1" w:styleId="Textoindependiente246">
    <w:name w:val="Texto independiente 246"/>
    <w:basedOn w:val="Normal"/>
    <w:rsid w:val="00C34122"/>
    <w:pPr>
      <w:spacing w:line="360" w:lineRule="auto"/>
      <w:jc w:val="both"/>
    </w:pPr>
    <w:rPr>
      <w:sz w:val="24"/>
      <w:lang w:val="es-ES_tradnl"/>
    </w:rPr>
  </w:style>
  <w:style w:type="character" w:customStyle="1" w:styleId="Mencinsinresolver11">
    <w:name w:val="Mención sin resolver11"/>
    <w:uiPriority w:val="99"/>
    <w:semiHidden/>
    <w:unhideWhenUsed/>
    <w:rsid w:val="00C34122"/>
    <w:rPr>
      <w:color w:val="605E5C"/>
      <w:shd w:val="clear" w:color="auto" w:fill="E1DFDD"/>
    </w:rPr>
  </w:style>
  <w:style w:type="paragraph" w:customStyle="1" w:styleId="Textoindependiente247">
    <w:name w:val="Texto independiente 247"/>
    <w:basedOn w:val="Normal"/>
    <w:rsid w:val="00C34122"/>
    <w:pPr>
      <w:spacing w:line="360" w:lineRule="auto"/>
      <w:jc w:val="both"/>
    </w:pPr>
    <w:rPr>
      <w:sz w:val="24"/>
      <w:lang w:val="es-ES_tradnl"/>
    </w:rPr>
  </w:style>
  <w:style w:type="character" w:customStyle="1" w:styleId="Mencinsinresolver12">
    <w:name w:val="Mención sin resolver12"/>
    <w:uiPriority w:val="99"/>
    <w:semiHidden/>
    <w:unhideWhenUsed/>
    <w:rsid w:val="00C34122"/>
    <w:rPr>
      <w:color w:val="605E5C"/>
      <w:shd w:val="clear" w:color="auto" w:fill="E1DFDD"/>
    </w:rPr>
  </w:style>
  <w:style w:type="table" w:customStyle="1" w:styleId="Tablaconcuadrcula4">
    <w:name w:val="Tabla con cuadrícula4"/>
    <w:basedOn w:val="Tablanormal"/>
    <w:next w:val="Tablaconcuadrcula"/>
    <w:uiPriority w:val="39"/>
    <w:rsid w:val="00C3412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611">
    <w:name w:val="Sombreado claro - Énfasis 611"/>
    <w:basedOn w:val="Tablanormal"/>
    <w:next w:val="Sombreadoclaro-nfasis6"/>
    <w:uiPriority w:val="60"/>
    <w:locked/>
    <w:rsid w:val="00C34122"/>
    <w:pPr>
      <w:spacing w:after="0" w:line="240" w:lineRule="auto"/>
    </w:pPr>
    <w:rPr>
      <w:rFonts w:ascii="Franklin Gothic Book" w:eastAsia="Calibri" w:hAnsi="Franklin Gothic Book" w:cs="Times New Roman"/>
      <w:color w:val="5282BE"/>
      <w:kern w:val="0"/>
      <w:sz w:val="20"/>
      <w:szCs w:val="20"/>
      <w:lang w:eastAsia="es-CR"/>
      <w14:ligatures w14:val="none"/>
    </w:rPr>
    <w:tblPr>
      <w:tblStyleRowBandSize w:val="1"/>
      <w:tblStyleColBandSize w:val="1"/>
      <w:tblBorders>
        <w:top w:val="single" w:sz="8" w:space="0" w:color="95B3D7"/>
        <w:bottom w:val="single" w:sz="8" w:space="0" w:color="95B3D7"/>
      </w:tblBorders>
    </w:tblPr>
    <w:tblStylePr w:type="fir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la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cPr>
    </w:tblStylePr>
    <w:tblStylePr w:type="band1Horz">
      <w:tblPr/>
      <w:tcPr>
        <w:tcBorders>
          <w:left w:val="nil"/>
          <w:right w:val="nil"/>
          <w:insideH w:val="nil"/>
          <w:insideV w:val="nil"/>
        </w:tcBorders>
        <w:shd w:val="clear" w:color="auto" w:fill="E4ECF5"/>
      </w:tcPr>
    </w:tblStylePr>
  </w:style>
  <w:style w:type="table" w:customStyle="1" w:styleId="Sombreadomedio1-nfasis611">
    <w:name w:val="Sombreado medio 1 - Énfasis 611"/>
    <w:basedOn w:val="Tablanormal"/>
    <w:next w:val="Sombreadomedio1-nfasis6"/>
    <w:uiPriority w:val="63"/>
    <w:locked/>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AFC5E1"/>
        <w:left w:val="single" w:sz="8" w:space="0" w:color="AFC5E1"/>
        <w:bottom w:val="single" w:sz="8" w:space="0" w:color="AFC5E1"/>
        <w:right w:val="single" w:sz="8" w:space="0" w:color="AFC5E1"/>
        <w:insideH w:val="single" w:sz="8" w:space="0" w:color="AFC5E1"/>
      </w:tblBorders>
    </w:tblPr>
    <w:tblStylePr w:type="firstRow">
      <w:pPr>
        <w:spacing w:before="0" w:after="0" w:line="240" w:lineRule="auto"/>
      </w:pPr>
      <w:rPr>
        <w:b/>
        <w:bCs/>
        <w:color w:val="000000"/>
      </w:rPr>
      <w:tblPr/>
      <w:tcPr>
        <w:tcBorders>
          <w:top w:val="single" w:sz="8" w:space="0" w:color="AFC5E1"/>
          <w:left w:val="single" w:sz="8" w:space="0" w:color="AFC5E1"/>
          <w:bottom w:val="single" w:sz="8" w:space="0" w:color="AFC5E1"/>
          <w:right w:val="single" w:sz="8" w:space="0" w:color="AFC5E1"/>
          <w:insideH w:val="nil"/>
          <w:insideV w:val="nil"/>
        </w:tcBorders>
        <w:shd w:val="clear" w:color="auto" w:fill="95B3D7"/>
      </w:tcPr>
    </w:tblStylePr>
    <w:tblStylePr w:type="lastRow">
      <w:pPr>
        <w:spacing w:before="0" w:after="0" w:line="240" w:lineRule="auto"/>
      </w:pPr>
      <w:rPr>
        <w:b/>
        <w:bCs/>
      </w:rPr>
      <w:tblPr/>
      <w:tcPr>
        <w:tcBorders>
          <w:top w:val="double" w:sz="6" w:space="0" w:color="AFC5E1"/>
          <w:left w:val="single" w:sz="8" w:space="0" w:color="AFC5E1"/>
          <w:bottom w:val="single" w:sz="8" w:space="0" w:color="AFC5E1"/>
          <w:right w:val="single" w:sz="8" w:space="0" w:color="AFC5E1"/>
          <w:insideH w:val="nil"/>
          <w:insideV w:val="nil"/>
        </w:tcBorders>
      </w:tcPr>
    </w:tblStylePr>
    <w:tblStylePr w:type="firstCol">
      <w:rPr>
        <w:b/>
        <w:bCs/>
      </w:rPr>
    </w:tblStylePr>
    <w:tblStylePr w:type="lastCol">
      <w:rPr>
        <w:b/>
        <w:bCs/>
      </w:rPr>
    </w:tblStylePr>
    <w:tblStylePr w:type="band1Vert">
      <w:tblPr/>
      <w:tcPr>
        <w:shd w:val="clear" w:color="auto" w:fill="E4ECF5"/>
      </w:tcPr>
    </w:tblStylePr>
    <w:tblStylePr w:type="band1Horz">
      <w:tblPr/>
      <w:tcPr>
        <w:tcBorders>
          <w:insideH w:val="nil"/>
          <w:insideV w:val="nil"/>
        </w:tcBorders>
        <w:shd w:val="clear" w:color="auto" w:fill="E4ECF5"/>
      </w:tcPr>
    </w:tblStylePr>
    <w:tblStylePr w:type="band2Horz">
      <w:tblPr/>
      <w:tcPr>
        <w:tcBorders>
          <w:insideH w:val="nil"/>
          <w:insideV w:val="nil"/>
        </w:tcBorders>
      </w:tcPr>
    </w:tblStylePr>
  </w:style>
  <w:style w:type="table" w:customStyle="1" w:styleId="Listaclara-nfasis611">
    <w:name w:val="Lista clara - Énfasis 611"/>
    <w:basedOn w:val="Tablanormal"/>
    <w:next w:val="Listaclara-nfasis6"/>
    <w:uiPriority w:val="61"/>
    <w:locked/>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95B3D7"/>
        <w:left w:val="single" w:sz="8" w:space="0" w:color="95B3D7"/>
        <w:bottom w:val="single" w:sz="8" w:space="0" w:color="95B3D7"/>
        <w:right w:val="single" w:sz="8" w:space="0" w:color="95B3D7"/>
      </w:tblBorders>
    </w:tblPr>
    <w:tblStylePr w:type="firstRow">
      <w:pPr>
        <w:spacing w:before="0" w:after="0" w:line="240" w:lineRule="auto"/>
      </w:pPr>
      <w:rPr>
        <w:b/>
        <w:bCs/>
        <w:color w:val="000000"/>
      </w:rPr>
      <w:tblPr/>
      <w:tcPr>
        <w:shd w:val="clear" w:color="auto" w:fill="95B3D7"/>
      </w:tcPr>
    </w:tblStylePr>
    <w:tblStylePr w:type="lastRow">
      <w:pPr>
        <w:spacing w:before="0" w:after="0" w:line="240" w:lineRule="auto"/>
      </w:pPr>
      <w:rPr>
        <w:b/>
        <w:bCs/>
      </w:rPr>
      <w:tblPr/>
      <w:tcPr>
        <w:tcBorders>
          <w:top w:val="double" w:sz="6" w:space="0" w:color="95B3D7"/>
          <w:left w:val="single" w:sz="8" w:space="0" w:color="95B3D7"/>
          <w:bottom w:val="single" w:sz="8" w:space="0" w:color="95B3D7"/>
          <w:right w:val="single" w:sz="8" w:space="0" w:color="95B3D7"/>
        </w:tcBorders>
      </w:tcPr>
    </w:tblStylePr>
    <w:tblStylePr w:type="firstCol">
      <w:rPr>
        <w:b/>
        <w:bCs/>
      </w:rPr>
    </w:tblStylePr>
    <w:tblStylePr w:type="lastCol">
      <w:rPr>
        <w:b/>
        <w:bCs/>
      </w:rPr>
    </w:tblStylePr>
    <w:tblStylePr w:type="band1Vert">
      <w:tblPr/>
      <w:tcPr>
        <w:tcBorders>
          <w:top w:val="single" w:sz="8" w:space="0" w:color="95B3D7"/>
          <w:left w:val="single" w:sz="8" w:space="0" w:color="95B3D7"/>
          <w:bottom w:val="single" w:sz="8" w:space="0" w:color="95B3D7"/>
          <w:right w:val="single" w:sz="8" w:space="0" w:color="95B3D7"/>
        </w:tcBorders>
      </w:tcPr>
    </w:tblStylePr>
    <w:tblStylePr w:type="band1Horz">
      <w:tblPr/>
      <w:tcPr>
        <w:tcBorders>
          <w:top w:val="single" w:sz="8" w:space="0" w:color="95B3D7"/>
          <w:left w:val="single" w:sz="8" w:space="0" w:color="95B3D7"/>
          <w:bottom w:val="single" w:sz="8" w:space="0" w:color="95B3D7"/>
          <w:right w:val="single" w:sz="8" w:space="0" w:color="95B3D7"/>
        </w:tcBorders>
      </w:tcPr>
    </w:tblStylePr>
  </w:style>
  <w:style w:type="table" w:customStyle="1" w:styleId="Cuadrculaclara-nfasis611">
    <w:name w:val="Cuadrícula clara - Énfasis 611"/>
    <w:basedOn w:val="Tablanormal"/>
    <w:next w:val="Cuadrculaclara-nfasis6"/>
    <w:uiPriority w:val="62"/>
    <w:locked/>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NimrodRegular" w:eastAsia="Times New Roman" w:hAnsi="NimrodRegular"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NimrodRegular" w:eastAsia="Times New Roman" w:hAnsi="NimrodRegular"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NimrodRegular" w:eastAsia="Times New Roman" w:hAnsi="NimrodRegular" w:cs="Times New Roman"/>
        <w:b/>
        <w:bCs/>
      </w:rPr>
    </w:tblStylePr>
    <w:tblStylePr w:type="lastCol">
      <w:rPr>
        <w:rFonts w:ascii="NimrodRegular" w:eastAsia="Times New Roman" w:hAnsi="NimrodRegular"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paragraph" w:customStyle="1" w:styleId="Textonotapie1">
    <w:name w:val="Texto nota pie1"/>
    <w:basedOn w:val="Normal"/>
    <w:next w:val="Textonotapie"/>
    <w:uiPriority w:val="99"/>
    <w:semiHidden/>
    <w:unhideWhenUsed/>
    <w:locked/>
    <w:rsid w:val="00C34122"/>
    <w:pPr>
      <w:jc w:val="both"/>
    </w:pPr>
    <w:rPr>
      <w:rFonts w:ascii="Bookman Old Style" w:eastAsia="Calibri" w:hAnsi="Bookman Old Style"/>
      <w:sz w:val="22"/>
      <w:szCs w:val="22"/>
      <w:lang w:val="es-CR" w:eastAsia="en-US"/>
    </w:rPr>
  </w:style>
  <w:style w:type="paragraph" w:customStyle="1" w:styleId="Textocomentario1">
    <w:name w:val="Texto comentario1"/>
    <w:basedOn w:val="Normal"/>
    <w:next w:val="Textocomentario"/>
    <w:uiPriority w:val="99"/>
    <w:semiHidden/>
    <w:unhideWhenUsed/>
    <w:locked/>
    <w:rsid w:val="00C34122"/>
    <w:pPr>
      <w:spacing w:after="160"/>
      <w:jc w:val="both"/>
    </w:pPr>
    <w:rPr>
      <w:rFonts w:ascii="Bookman Old Style" w:eastAsia="Calibri" w:hAnsi="Bookman Old Style"/>
      <w:sz w:val="22"/>
      <w:szCs w:val="22"/>
      <w:lang w:val="es-CR" w:eastAsia="en-US"/>
    </w:rPr>
  </w:style>
  <w:style w:type="paragraph" w:customStyle="1" w:styleId="Textodebloque1">
    <w:name w:val="Texto de bloque1"/>
    <w:basedOn w:val="Normal"/>
    <w:next w:val="Textodebloque"/>
    <w:uiPriority w:val="99"/>
    <w:semiHidden/>
    <w:unhideWhenUsed/>
    <w:locked/>
    <w:rsid w:val="00C34122"/>
    <w:pPr>
      <w:pBdr>
        <w:top w:val="single" w:sz="2" w:space="10" w:color="3882C6"/>
        <w:left w:val="single" w:sz="2" w:space="10" w:color="3882C6"/>
        <w:bottom w:val="single" w:sz="2" w:space="10" w:color="3882C6"/>
        <w:right w:val="single" w:sz="2" w:space="10" w:color="3882C6"/>
      </w:pBdr>
      <w:spacing w:after="160"/>
      <w:ind w:left="1152" w:right="1152"/>
      <w:jc w:val="both"/>
    </w:pPr>
    <w:rPr>
      <w:rFonts w:ascii="Calibri" w:hAnsi="Calibri"/>
      <w:i/>
      <w:iCs/>
      <w:color w:val="3882C6"/>
      <w:sz w:val="22"/>
      <w:szCs w:val="22"/>
      <w:lang w:val="es-CR" w:eastAsia="en-US"/>
    </w:rPr>
  </w:style>
  <w:style w:type="character" w:customStyle="1" w:styleId="TextocomentarioCar1">
    <w:name w:val="Texto comentario Car1"/>
    <w:uiPriority w:val="99"/>
    <w:semiHidden/>
    <w:rsid w:val="00C34122"/>
    <w:rPr>
      <w:sz w:val="20"/>
      <w:szCs w:val="20"/>
    </w:rPr>
  </w:style>
  <w:style w:type="character" w:customStyle="1" w:styleId="CitaCar1">
    <w:name w:val="Cita Car1"/>
    <w:uiPriority w:val="29"/>
    <w:rsid w:val="00C34122"/>
    <w:rPr>
      <w:i/>
      <w:iCs/>
      <w:color w:val="404040"/>
    </w:rPr>
  </w:style>
  <w:style w:type="paragraph" w:customStyle="1" w:styleId="paragraph">
    <w:name w:val="paragraph"/>
    <w:basedOn w:val="Normal"/>
    <w:rsid w:val="00C34122"/>
    <w:rPr>
      <w:sz w:val="24"/>
      <w:szCs w:val="24"/>
      <w:lang w:val="es-CR" w:eastAsia="es-CR"/>
    </w:rPr>
  </w:style>
  <w:style w:type="table" w:styleId="Cuadrculaclara-nfasis5">
    <w:name w:val="Light Grid Accent 5"/>
    <w:basedOn w:val="Tablanormal"/>
    <w:uiPriority w:val="62"/>
    <w:unhideWhenUsed/>
    <w:rsid w:val="00C34122"/>
    <w:pPr>
      <w:spacing w:after="0" w:line="240" w:lineRule="auto"/>
    </w:pPr>
    <w:rPr>
      <w:rFonts w:ascii="Calibri" w:eastAsia="Times New Roman" w:hAnsi="Calibri" w:cs="Times New Roman"/>
      <w:kern w:val="0"/>
      <w:sz w:val="22"/>
      <w:szCs w:val="22"/>
      <w14:ligatures w14:val="none"/>
    </w:rPr>
    <w:tblPr>
      <w:tblStyleRowBandSize w:val="1"/>
      <w:tblStyleColBandSize w:val="1"/>
      <w:tblInd w:w="0" w:type="nil"/>
      <w:tblBorders>
        <w:top w:val="single" w:sz="8" w:space="0" w:color="5DB3C7"/>
        <w:left w:val="single" w:sz="8" w:space="0" w:color="5DB3C7"/>
        <w:bottom w:val="single" w:sz="8" w:space="0" w:color="5DB3C7"/>
        <w:right w:val="single" w:sz="8" w:space="0" w:color="5DB3C7"/>
        <w:insideH w:val="single" w:sz="8" w:space="0" w:color="5DB3C7"/>
        <w:insideV w:val="single" w:sz="8" w:space="0" w:color="5DB3C7"/>
      </w:tblBorders>
    </w:tblPr>
    <w:tblStylePr w:type="firstRow">
      <w:pPr>
        <w:spacing w:beforeLines="0" w:before="0" w:beforeAutospacing="0" w:afterLines="0" w:after="0" w:afterAutospacing="0" w:line="240" w:lineRule="auto"/>
      </w:pPr>
      <w:rPr>
        <w:rFonts w:ascii="Yu Gothic Medium" w:eastAsia="Times New Roman" w:hAnsi="Yu Gothic Medium" w:cs="Times New Roman" w:hint="default"/>
        <w:b/>
        <w:bCs/>
      </w:rPr>
      <w:tblPr/>
      <w:tcPr>
        <w:tcBorders>
          <w:top w:val="single" w:sz="8" w:space="0" w:color="5DB3C7"/>
          <w:left w:val="single" w:sz="8" w:space="0" w:color="5DB3C7"/>
          <w:bottom w:val="single" w:sz="18" w:space="0" w:color="5DB3C7"/>
          <w:right w:val="single" w:sz="8" w:space="0" w:color="5DB3C7"/>
          <w:insideH w:val="nil"/>
          <w:insideV w:val="single" w:sz="8" w:space="0" w:color="5DB3C7"/>
        </w:tcBorders>
      </w:tcPr>
    </w:tblStylePr>
    <w:tblStylePr w:type="lastRow">
      <w:pPr>
        <w:spacing w:beforeLines="0" w:before="0" w:beforeAutospacing="0" w:afterLines="0" w:after="0" w:afterAutospacing="0" w:line="240" w:lineRule="auto"/>
      </w:pPr>
      <w:rPr>
        <w:rFonts w:ascii="Yu Gothic Medium" w:eastAsia="Times New Roman" w:hAnsi="Yu Gothic Medium" w:cs="Times New Roman" w:hint="default"/>
        <w:b/>
        <w:bCs/>
      </w:rPr>
      <w:tblPr/>
      <w:tcPr>
        <w:tcBorders>
          <w:top w:val="double" w:sz="6" w:space="0" w:color="5DB3C7"/>
          <w:left w:val="single" w:sz="8" w:space="0" w:color="5DB3C7"/>
          <w:bottom w:val="single" w:sz="8" w:space="0" w:color="5DB3C7"/>
          <w:right w:val="single" w:sz="8" w:space="0" w:color="5DB3C7"/>
          <w:insideH w:val="nil"/>
          <w:insideV w:val="single" w:sz="8" w:space="0" w:color="5DB3C7"/>
        </w:tcBorders>
      </w:tcPr>
    </w:tblStylePr>
    <w:tblStylePr w:type="firstCol">
      <w:rPr>
        <w:rFonts w:ascii="Yu Gothic Medium" w:eastAsia="Times New Roman" w:hAnsi="Yu Gothic Medium" w:cs="Times New Roman" w:hint="default"/>
        <w:b/>
        <w:bCs/>
      </w:rPr>
    </w:tblStylePr>
    <w:tblStylePr w:type="lastCol">
      <w:rPr>
        <w:rFonts w:ascii="Yu Gothic Medium" w:eastAsia="Times New Roman" w:hAnsi="Yu Gothic Medium" w:cs="Times New Roman" w:hint="default"/>
        <w:b/>
        <w:bCs/>
      </w:rPr>
      <w:tblPr/>
      <w:tcPr>
        <w:tcBorders>
          <w:top w:val="single" w:sz="8" w:space="0" w:color="5DB3C7"/>
          <w:left w:val="single" w:sz="8" w:space="0" w:color="5DB3C7"/>
          <w:bottom w:val="single" w:sz="8" w:space="0" w:color="5DB3C7"/>
          <w:right w:val="single" w:sz="8" w:space="0" w:color="5DB3C7"/>
        </w:tcBorders>
      </w:tcPr>
    </w:tblStylePr>
    <w:tblStylePr w:type="band1Vert">
      <w:tblPr/>
      <w:tcPr>
        <w:tcBorders>
          <w:top w:val="single" w:sz="8" w:space="0" w:color="5DB3C7"/>
          <w:left w:val="single" w:sz="8" w:space="0" w:color="5DB3C7"/>
          <w:bottom w:val="single" w:sz="8" w:space="0" w:color="5DB3C7"/>
          <w:right w:val="single" w:sz="8" w:space="0" w:color="5DB3C7"/>
        </w:tcBorders>
        <w:shd w:val="clear" w:color="auto" w:fill="D6ECF1"/>
      </w:tcPr>
    </w:tblStylePr>
    <w:tblStylePr w:type="band1Horz">
      <w:tblPr/>
      <w:tcPr>
        <w:tcBorders>
          <w:top w:val="single" w:sz="8" w:space="0" w:color="5DB3C7"/>
          <w:left w:val="single" w:sz="8" w:space="0" w:color="5DB3C7"/>
          <w:bottom w:val="single" w:sz="8" w:space="0" w:color="5DB3C7"/>
          <w:right w:val="single" w:sz="8" w:space="0" w:color="5DB3C7"/>
          <w:insideV w:val="single" w:sz="8" w:space="0" w:color="5DB3C7"/>
        </w:tcBorders>
        <w:shd w:val="clear" w:color="auto" w:fill="D6ECF1"/>
      </w:tcPr>
    </w:tblStylePr>
    <w:tblStylePr w:type="band2Horz">
      <w:tblPr/>
      <w:tcPr>
        <w:tcBorders>
          <w:top w:val="single" w:sz="8" w:space="0" w:color="5DB3C7"/>
          <w:left w:val="single" w:sz="8" w:space="0" w:color="5DB3C7"/>
          <w:bottom w:val="single" w:sz="8" w:space="0" w:color="5DB3C7"/>
          <w:right w:val="single" w:sz="8" w:space="0" w:color="5DB3C7"/>
          <w:insideV w:val="single" w:sz="8" w:space="0" w:color="5DB3C7"/>
        </w:tcBorders>
      </w:tcPr>
    </w:tblStylePr>
  </w:style>
  <w:style w:type="character" w:customStyle="1" w:styleId="Mencinsinresolver13">
    <w:name w:val="Mención sin resolver13"/>
    <w:uiPriority w:val="99"/>
    <w:semiHidden/>
    <w:unhideWhenUsed/>
    <w:rsid w:val="00C34122"/>
    <w:rPr>
      <w:color w:val="605E5C"/>
      <w:shd w:val="clear" w:color="auto" w:fill="E1DFDD"/>
    </w:rPr>
  </w:style>
  <w:style w:type="paragraph" w:customStyle="1" w:styleId="TituloMio">
    <w:name w:val="Titulo Mio"/>
    <w:basedOn w:val="Normal"/>
    <w:rsid w:val="00C34122"/>
    <w:pPr>
      <w:jc w:val="both"/>
    </w:pPr>
    <w:rPr>
      <w:rFonts w:ascii="Tahoma" w:hAnsi="Tahoma"/>
      <w:sz w:val="24"/>
      <w:lang w:val="es-SV" w:eastAsia="en-US"/>
    </w:rPr>
  </w:style>
  <w:style w:type="paragraph" w:customStyle="1" w:styleId="1">
    <w:name w:val="1"/>
    <w:basedOn w:val="Normal"/>
    <w:next w:val="Ttulo"/>
    <w:qFormat/>
    <w:rsid w:val="00C34122"/>
    <w:pPr>
      <w:jc w:val="center"/>
    </w:pPr>
    <w:rPr>
      <w:b/>
      <w:bCs/>
      <w:sz w:val="24"/>
      <w:szCs w:val="24"/>
    </w:rPr>
  </w:style>
  <w:style w:type="paragraph" w:customStyle="1" w:styleId="xl24">
    <w:name w:val="xl24"/>
    <w:basedOn w:val="Normal"/>
    <w:rsid w:val="00C34122"/>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C34122"/>
    <w:pPr>
      <w:pBdr>
        <w:lef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C34122"/>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C34122"/>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34122"/>
    <w:pPr>
      <w:pBdr>
        <w:top w:val="single" w:sz="4" w:space="0" w:color="0000FF"/>
        <w:lef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rsid w:val="00C34122"/>
    <w:pPr>
      <w:pBdr>
        <w:top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34122"/>
    <w:pPr>
      <w:pBdr>
        <w:top w:val="single" w:sz="4" w:space="0" w:color="0000FF"/>
        <w:righ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rsid w:val="00C34122"/>
    <w:pPr>
      <w:pBdr>
        <w:lef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C34122"/>
    <w:pPr>
      <w:pBdr>
        <w:righ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C34122"/>
    <w:pPr>
      <w:pBdr>
        <w:left w:val="single" w:sz="4" w:space="0" w:color="0000FF"/>
        <w:bottom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C34122"/>
    <w:pPr>
      <w:pBdr>
        <w:bottom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C34122"/>
    <w:pPr>
      <w:pBdr>
        <w:bottom w:val="single" w:sz="4" w:space="0" w:color="0000FF"/>
        <w:righ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34122"/>
    <w:pPr>
      <w:shd w:val="clear" w:color="auto" w:fill="FFFFFF"/>
      <w:spacing w:before="100" w:beforeAutospacing="1" w:after="100" w:afterAutospacing="1"/>
    </w:pPr>
    <w:rPr>
      <w:rFonts w:ascii="Arial" w:eastAsia="Arial Unicode MS" w:hAnsi="Arial" w:cs="Arial Unicode MS"/>
      <w:b/>
      <w:bCs/>
      <w:sz w:val="24"/>
      <w:szCs w:val="24"/>
    </w:rPr>
  </w:style>
  <w:style w:type="paragraph" w:customStyle="1" w:styleId="xl41">
    <w:name w:val="xl41"/>
    <w:basedOn w:val="Normal"/>
    <w:rsid w:val="00C34122"/>
    <w:pPr>
      <w:shd w:val="clear" w:color="auto" w:fill="FFFFFF"/>
      <w:spacing w:before="100" w:beforeAutospacing="1" w:after="100" w:afterAutospacing="1"/>
    </w:pPr>
    <w:rPr>
      <w:rFonts w:ascii="Arial" w:eastAsia="Arial Unicode MS" w:hAnsi="Arial" w:cs="Arial Unicode MS"/>
      <w:b/>
      <w:bCs/>
      <w:color w:val="0000FF"/>
      <w:sz w:val="24"/>
      <w:szCs w:val="24"/>
    </w:rPr>
  </w:style>
  <w:style w:type="paragraph" w:customStyle="1" w:styleId="xl42">
    <w:name w:val="xl42"/>
    <w:basedOn w:val="Normal"/>
    <w:rsid w:val="00C34122"/>
    <w:pPr>
      <w:shd w:val="clear" w:color="auto" w:fill="FFFFFF"/>
      <w:spacing w:before="100" w:beforeAutospacing="1" w:after="100" w:afterAutospacing="1"/>
    </w:pPr>
    <w:rPr>
      <w:rFonts w:ascii="Arial" w:eastAsia="Arial Unicode MS" w:hAnsi="Arial" w:cs="Arial Unicode MS"/>
      <w:b/>
      <w:bCs/>
      <w:sz w:val="24"/>
      <w:szCs w:val="24"/>
    </w:rPr>
  </w:style>
  <w:style w:type="paragraph" w:customStyle="1" w:styleId="xl43">
    <w:name w:val="xl43"/>
    <w:basedOn w:val="Normal"/>
    <w:rsid w:val="00C3412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C3412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rsid w:val="00C34122"/>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C34122"/>
    <w:pPr>
      <w:pBdr>
        <w:top w:val="single" w:sz="4" w:space="0" w:color="auto"/>
        <w:lef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47">
    <w:name w:val="xl47"/>
    <w:basedOn w:val="Normal"/>
    <w:rsid w:val="00C34122"/>
    <w:pPr>
      <w:pBdr>
        <w:top w:val="single" w:sz="4" w:space="0" w:color="auto"/>
        <w:righ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48">
    <w:name w:val="xl48"/>
    <w:basedOn w:val="Normal"/>
    <w:rsid w:val="00C34122"/>
    <w:pPr>
      <w:pBdr>
        <w:top w:val="single" w:sz="4" w:space="0" w:color="auto"/>
        <w:left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Unicode MS"/>
      <w:color w:val="0000FF"/>
      <w:sz w:val="24"/>
      <w:szCs w:val="24"/>
    </w:rPr>
  </w:style>
  <w:style w:type="paragraph" w:customStyle="1" w:styleId="xl49">
    <w:name w:val="xl49"/>
    <w:basedOn w:val="Normal"/>
    <w:rsid w:val="00C34122"/>
    <w:pPr>
      <w:pBdr>
        <w:top w:val="single" w:sz="4" w:space="0" w:color="auto"/>
        <w:left w:val="single" w:sz="4" w:space="0" w:color="auto"/>
        <w:bottom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0">
    <w:name w:val="xl50"/>
    <w:basedOn w:val="Normal"/>
    <w:rsid w:val="00C34122"/>
    <w:pPr>
      <w:pBdr>
        <w:top w:val="single" w:sz="4" w:space="0" w:color="auto"/>
        <w:bottom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1">
    <w:name w:val="xl51"/>
    <w:basedOn w:val="Normal"/>
    <w:rsid w:val="00C34122"/>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2">
    <w:name w:val="xl52"/>
    <w:basedOn w:val="Normal"/>
    <w:rsid w:val="00C34122"/>
    <w:pPr>
      <w:pBdr>
        <w:left w:val="single" w:sz="4" w:space="0" w:color="auto"/>
        <w:bottom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3">
    <w:name w:val="xl53"/>
    <w:basedOn w:val="Normal"/>
    <w:rsid w:val="00C34122"/>
    <w:pPr>
      <w:pBdr>
        <w:bottom w:val="single" w:sz="4" w:space="0" w:color="auto"/>
        <w:righ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4">
    <w:name w:val="xl54"/>
    <w:basedOn w:val="Normal"/>
    <w:rsid w:val="00C34122"/>
    <w:pPr>
      <w:pBdr>
        <w:bottom w:val="single" w:sz="4" w:space="0" w:color="auto"/>
      </w:pBdr>
      <w:shd w:val="clear" w:color="auto" w:fill="FFFF99"/>
      <w:spacing w:before="100" w:beforeAutospacing="1" w:after="100" w:afterAutospacing="1"/>
      <w:jc w:val="center"/>
    </w:pPr>
    <w:rPr>
      <w:rFonts w:ascii="Arial" w:eastAsia="Arial Unicode MS" w:hAnsi="Arial" w:cs="Arial Unicode MS"/>
      <w:color w:val="0000FF"/>
      <w:sz w:val="24"/>
      <w:szCs w:val="24"/>
    </w:rPr>
  </w:style>
  <w:style w:type="paragraph" w:customStyle="1" w:styleId="xl55">
    <w:name w:val="xl55"/>
    <w:basedOn w:val="Normal"/>
    <w:rsid w:val="00C34122"/>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Unicode MS"/>
      <w:color w:val="0000FF"/>
      <w:sz w:val="24"/>
      <w:szCs w:val="24"/>
    </w:rPr>
  </w:style>
  <w:style w:type="paragraph" w:customStyle="1" w:styleId="xl56">
    <w:name w:val="xl56"/>
    <w:basedOn w:val="Normal"/>
    <w:rsid w:val="00C34122"/>
    <w:pPr>
      <w:pBdr>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7">
    <w:name w:val="xl57"/>
    <w:basedOn w:val="Normal"/>
    <w:rsid w:val="00C34122"/>
    <w:pPr>
      <w:shd w:val="clear" w:color="auto" w:fill="FFFFFF"/>
      <w:spacing w:before="100" w:beforeAutospacing="1" w:after="100" w:afterAutospacing="1"/>
    </w:pPr>
    <w:rPr>
      <w:rFonts w:ascii="Arial" w:eastAsia="Arial Unicode MS" w:hAnsi="Arial" w:cs="Arial Unicode MS"/>
      <w:b/>
      <w:bCs/>
      <w:sz w:val="16"/>
      <w:szCs w:val="16"/>
    </w:rPr>
  </w:style>
  <w:style w:type="paragraph" w:customStyle="1" w:styleId="xl58">
    <w:name w:val="xl58"/>
    <w:basedOn w:val="Normal"/>
    <w:rsid w:val="00C3412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Unicode MS"/>
      <w:color w:val="0000FF"/>
      <w:sz w:val="24"/>
      <w:szCs w:val="24"/>
    </w:rPr>
  </w:style>
  <w:style w:type="paragraph" w:customStyle="1" w:styleId="xl59">
    <w:name w:val="xl59"/>
    <w:basedOn w:val="Normal"/>
    <w:rsid w:val="00C34122"/>
    <w:pPr>
      <w:pBdr>
        <w:top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Unicode MS"/>
      <w:color w:val="0000FF"/>
      <w:sz w:val="24"/>
      <w:szCs w:val="24"/>
    </w:rPr>
  </w:style>
  <w:style w:type="paragraph" w:customStyle="1" w:styleId="xl60">
    <w:name w:val="xl60"/>
    <w:basedOn w:val="Normal"/>
    <w:rsid w:val="00C34122"/>
    <w:pPr>
      <w:pBdr>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Unicode MS"/>
      <w:color w:val="0000FF"/>
      <w:sz w:val="24"/>
      <w:szCs w:val="24"/>
    </w:rPr>
  </w:style>
  <w:style w:type="paragraph" w:customStyle="1" w:styleId="cuerpo0">
    <w:name w:val="cuerpo"/>
    <w:basedOn w:val="Normal"/>
    <w:rsid w:val="00C34122"/>
    <w:pPr>
      <w:spacing w:before="100" w:beforeAutospacing="1" w:after="100" w:afterAutospacing="1"/>
    </w:pPr>
    <w:rPr>
      <w:sz w:val="24"/>
      <w:szCs w:val="24"/>
      <w:lang w:val="es-CR" w:eastAsia="es-CR"/>
    </w:rPr>
  </w:style>
  <w:style w:type="character" w:customStyle="1" w:styleId="no-style-override-1">
    <w:name w:val="no-style-override-1"/>
    <w:rsid w:val="00C34122"/>
  </w:style>
  <w:style w:type="paragraph" w:styleId="Tabladeilustraciones">
    <w:name w:val="table of figures"/>
    <w:basedOn w:val="Normal"/>
    <w:next w:val="Normal"/>
    <w:rsid w:val="00C34122"/>
    <w:pPr>
      <w:ind w:left="480" w:hanging="480"/>
    </w:pPr>
    <w:rPr>
      <w:sz w:val="24"/>
      <w:szCs w:val="24"/>
    </w:rPr>
  </w:style>
  <w:style w:type="paragraph" w:styleId="ndice1">
    <w:name w:val="index 1"/>
    <w:basedOn w:val="Normal"/>
    <w:next w:val="Normal"/>
    <w:autoRedefine/>
    <w:semiHidden/>
    <w:rsid w:val="00C34122"/>
    <w:pPr>
      <w:ind w:left="240" w:hanging="240"/>
    </w:pPr>
    <w:rPr>
      <w:sz w:val="24"/>
      <w:szCs w:val="24"/>
    </w:rPr>
  </w:style>
  <w:style w:type="paragraph" w:styleId="ndice2">
    <w:name w:val="index 2"/>
    <w:basedOn w:val="Normal"/>
    <w:next w:val="Normal"/>
    <w:autoRedefine/>
    <w:semiHidden/>
    <w:rsid w:val="00C34122"/>
    <w:pPr>
      <w:ind w:left="480" w:hanging="240"/>
    </w:pPr>
    <w:rPr>
      <w:sz w:val="24"/>
      <w:szCs w:val="24"/>
    </w:rPr>
  </w:style>
  <w:style w:type="paragraph" w:styleId="ndice3">
    <w:name w:val="index 3"/>
    <w:basedOn w:val="Normal"/>
    <w:next w:val="Normal"/>
    <w:autoRedefine/>
    <w:semiHidden/>
    <w:rsid w:val="00C34122"/>
    <w:pPr>
      <w:ind w:left="720" w:hanging="240"/>
    </w:pPr>
    <w:rPr>
      <w:sz w:val="24"/>
      <w:szCs w:val="24"/>
    </w:rPr>
  </w:style>
  <w:style w:type="paragraph" w:styleId="ndice4">
    <w:name w:val="index 4"/>
    <w:basedOn w:val="Normal"/>
    <w:next w:val="Normal"/>
    <w:autoRedefine/>
    <w:semiHidden/>
    <w:rsid w:val="00C34122"/>
    <w:pPr>
      <w:ind w:left="960" w:hanging="240"/>
    </w:pPr>
    <w:rPr>
      <w:sz w:val="24"/>
      <w:szCs w:val="24"/>
    </w:rPr>
  </w:style>
  <w:style w:type="paragraph" w:styleId="ndice5">
    <w:name w:val="index 5"/>
    <w:basedOn w:val="Normal"/>
    <w:next w:val="Normal"/>
    <w:autoRedefine/>
    <w:semiHidden/>
    <w:rsid w:val="00C34122"/>
    <w:pPr>
      <w:ind w:left="1200" w:hanging="240"/>
    </w:pPr>
    <w:rPr>
      <w:sz w:val="24"/>
      <w:szCs w:val="24"/>
    </w:rPr>
  </w:style>
  <w:style w:type="paragraph" w:styleId="ndice6">
    <w:name w:val="index 6"/>
    <w:basedOn w:val="Normal"/>
    <w:next w:val="Normal"/>
    <w:autoRedefine/>
    <w:semiHidden/>
    <w:rsid w:val="00C34122"/>
    <w:pPr>
      <w:ind w:left="1440" w:hanging="240"/>
    </w:pPr>
    <w:rPr>
      <w:sz w:val="24"/>
      <w:szCs w:val="24"/>
    </w:rPr>
  </w:style>
  <w:style w:type="paragraph" w:styleId="ndice7">
    <w:name w:val="index 7"/>
    <w:basedOn w:val="Normal"/>
    <w:next w:val="Normal"/>
    <w:autoRedefine/>
    <w:semiHidden/>
    <w:rsid w:val="00C34122"/>
    <w:pPr>
      <w:ind w:left="1680" w:hanging="240"/>
    </w:pPr>
    <w:rPr>
      <w:sz w:val="24"/>
      <w:szCs w:val="24"/>
    </w:rPr>
  </w:style>
  <w:style w:type="paragraph" w:styleId="ndice8">
    <w:name w:val="index 8"/>
    <w:basedOn w:val="Normal"/>
    <w:next w:val="Normal"/>
    <w:autoRedefine/>
    <w:semiHidden/>
    <w:rsid w:val="00C34122"/>
    <w:pPr>
      <w:ind w:left="1920" w:hanging="240"/>
    </w:pPr>
    <w:rPr>
      <w:sz w:val="24"/>
      <w:szCs w:val="24"/>
    </w:rPr>
  </w:style>
  <w:style w:type="paragraph" w:styleId="ndice9">
    <w:name w:val="index 9"/>
    <w:basedOn w:val="Normal"/>
    <w:next w:val="Normal"/>
    <w:autoRedefine/>
    <w:semiHidden/>
    <w:rsid w:val="00C34122"/>
    <w:pPr>
      <w:ind w:left="2160" w:hanging="240"/>
    </w:pPr>
    <w:rPr>
      <w:sz w:val="24"/>
      <w:szCs w:val="24"/>
    </w:rPr>
  </w:style>
  <w:style w:type="paragraph" w:styleId="Ttulodendice">
    <w:name w:val="index heading"/>
    <w:basedOn w:val="Normal"/>
    <w:next w:val="ndice1"/>
    <w:semiHidden/>
    <w:rsid w:val="00C34122"/>
    <w:rPr>
      <w:sz w:val="24"/>
      <w:szCs w:val="24"/>
    </w:rPr>
  </w:style>
  <w:style w:type="paragraph" w:customStyle="1" w:styleId="EstiloMarcoConceptual">
    <w:name w:val="Estilo Marco Conceptual"/>
    <w:basedOn w:val="Ttulo1"/>
    <w:link w:val="EstiloMarcoConceptualCar"/>
    <w:qFormat/>
    <w:rsid w:val="00C34122"/>
    <w:pPr>
      <w:widowControl w:val="0"/>
      <w:spacing w:before="240" w:after="0"/>
      <w:jc w:val="both"/>
    </w:pPr>
    <w:rPr>
      <w:rFonts w:ascii="Calibri Light" w:eastAsia="Times New Roman" w:hAnsi="Calibri Light" w:cs="Times New Roman"/>
      <w:b/>
      <w:color w:val="2E74B5"/>
      <w:sz w:val="28"/>
      <w:szCs w:val="24"/>
    </w:rPr>
  </w:style>
  <w:style w:type="character" w:customStyle="1" w:styleId="EstiloMarcoConceptualCar">
    <w:name w:val="Estilo Marco Conceptual Car"/>
    <w:link w:val="EstiloMarcoConceptual"/>
    <w:rsid w:val="00C34122"/>
    <w:rPr>
      <w:rFonts w:ascii="Calibri Light" w:eastAsia="Times New Roman" w:hAnsi="Calibri Light" w:cs="Times New Roman"/>
      <w:b/>
      <w:color w:val="2E74B5"/>
      <w:kern w:val="0"/>
      <w:sz w:val="28"/>
      <w:lang w:val="es-ES"/>
      <w14:ligatures w14:val="none"/>
    </w:rPr>
  </w:style>
  <w:style w:type="character" w:customStyle="1" w:styleId="tlid-translation">
    <w:name w:val="tlid-translation"/>
    <w:rsid w:val="00C34122"/>
  </w:style>
  <w:style w:type="table" w:styleId="Tablaconcuadrcula4-nfasis2">
    <w:name w:val="Grid Table 4 Accent 2"/>
    <w:basedOn w:val="Tablanormal"/>
    <w:uiPriority w:val="49"/>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5oscura-nfasis1">
    <w:name w:val="Grid Table 5 Dark Accent 1"/>
    <w:basedOn w:val="Tablanormal"/>
    <w:uiPriority w:val="50"/>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extoTablaChar">
    <w:name w:val="Texto Tabla Char"/>
    <w:link w:val="TextoTabla"/>
    <w:uiPriority w:val="1"/>
    <w:rsid w:val="00C34122"/>
    <w:rPr>
      <w:rFonts w:ascii="Franklin Gothic Book" w:eastAsia="Times New Roman" w:hAnsi="Franklin Gothic Book" w:cs="Times New Roman"/>
      <w:kern w:val="0"/>
      <w:sz w:val="20"/>
      <w:lang w:val="es-ES"/>
      <w14:ligatures w14:val="none"/>
    </w:rPr>
  </w:style>
  <w:style w:type="character" w:customStyle="1" w:styleId="italicaChar">
    <w:name w:val="italica Char"/>
    <w:link w:val="italica"/>
    <w:rsid w:val="00C34122"/>
    <w:rPr>
      <w:rFonts w:ascii="Franklin Gothic Book" w:eastAsia="Times New Roman" w:hAnsi="Franklin Gothic Book" w:cs="Times New Roman"/>
      <w:i/>
      <w:color w:val="000000"/>
      <w:kern w:val="0"/>
      <w:sz w:val="22"/>
      <w:lang w:val="es-ES"/>
      <w14:ligatures w14:val="none"/>
    </w:rPr>
  </w:style>
  <w:style w:type="paragraph" w:customStyle="1" w:styleId="Negritacentrado">
    <w:name w:val="Negrita centrado"/>
    <w:basedOn w:val="Negrita"/>
    <w:rsid w:val="00C34122"/>
    <w:pPr>
      <w:spacing w:before="0" w:after="0" w:line="360" w:lineRule="auto"/>
      <w:ind w:left="10" w:hanging="10"/>
      <w:jc w:val="center"/>
    </w:pPr>
    <w:rPr>
      <w:rFonts w:ascii="Times New Roman" w:hAnsi="Times New Roman"/>
      <w:b w:val="0"/>
      <w:bCs/>
      <w:color w:val="FFFFFF"/>
      <w:sz w:val="24"/>
      <w:szCs w:val="20"/>
      <w:lang w:eastAsia="es-CR"/>
    </w:rPr>
  </w:style>
  <w:style w:type="table" w:styleId="Tablaconcuadrcula1clara-nfasis5">
    <w:name w:val="Grid Table 1 Light Accent 5"/>
    <w:basedOn w:val="Tablanormal"/>
    <w:uiPriority w:val="46"/>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ulo1SUGEF">
    <w:name w:val="Título 1 SUGEF"/>
    <w:basedOn w:val="Normal"/>
    <w:qFormat/>
    <w:rsid w:val="00C34122"/>
    <w:pPr>
      <w:numPr>
        <w:numId w:val="38"/>
      </w:numPr>
      <w:ind w:left="0" w:firstLine="0"/>
    </w:pPr>
    <w:rPr>
      <w:rFonts w:ascii="Arial" w:hAnsi="Arial" w:cs="Arial"/>
      <w:b/>
      <w:sz w:val="24"/>
      <w:szCs w:val="24"/>
      <w:lang w:val="es-ES_tradnl"/>
    </w:rPr>
  </w:style>
  <w:style w:type="paragraph" w:customStyle="1" w:styleId="Ttulo2SUGEF">
    <w:name w:val="Título 2 SUGEF"/>
    <w:basedOn w:val="Normal"/>
    <w:qFormat/>
    <w:rsid w:val="00C34122"/>
    <w:pPr>
      <w:numPr>
        <w:ilvl w:val="1"/>
        <w:numId w:val="38"/>
      </w:numPr>
      <w:ind w:left="0" w:firstLine="0"/>
    </w:pPr>
    <w:rPr>
      <w:rFonts w:ascii="Arial" w:hAnsi="Arial" w:cs="Arial"/>
      <w:b/>
      <w:sz w:val="22"/>
      <w:szCs w:val="24"/>
      <w:lang w:val="es-ES_tradnl"/>
    </w:rPr>
  </w:style>
  <w:style w:type="paragraph" w:customStyle="1" w:styleId="Heding3">
    <w:name w:val="Heding 3"/>
    <w:basedOn w:val="Ttulo3"/>
    <w:link w:val="Heding3Char"/>
    <w:rsid w:val="00C34122"/>
    <w:pPr>
      <w:keepLines w:val="0"/>
      <w:tabs>
        <w:tab w:val="num" w:pos="576"/>
      </w:tabs>
      <w:spacing w:before="240" w:after="60"/>
      <w:ind w:left="576" w:hanging="576"/>
    </w:pPr>
    <w:rPr>
      <w:rFonts w:ascii="Arial" w:eastAsia="Calibri" w:hAnsi="Arial" w:cs="Arial"/>
      <w:b/>
      <w:bCs/>
      <w:i/>
      <w:color w:val="auto"/>
    </w:rPr>
  </w:style>
  <w:style w:type="character" w:customStyle="1" w:styleId="Heding3Char">
    <w:name w:val="Heding 3 Char"/>
    <w:link w:val="Heding3"/>
    <w:rsid w:val="00C34122"/>
    <w:rPr>
      <w:rFonts w:ascii="Arial" w:eastAsia="Calibri" w:hAnsi="Arial" w:cs="Arial"/>
      <w:b/>
      <w:bCs/>
      <w:i/>
      <w:kern w:val="0"/>
      <w:sz w:val="28"/>
      <w:szCs w:val="28"/>
      <w:lang w:val="es-ES" w:eastAsia="es-ES"/>
      <w14:ligatures w14:val="none"/>
    </w:rPr>
  </w:style>
  <w:style w:type="character" w:customStyle="1" w:styleId="CarCar19">
    <w:name w:val="Car Car19"/>
    <w:rsid w:val="00C34122"/>
    <w:rPr>
      <w:rFonts w:ascii="Arial" w:hAnsi="Arial" w:cs="Arial"/>
      <w:bCs/>
      <w:i/>
      <w:sz w:val="26"/>
      <w:szCs w:val="26"/>
      <w:lang w:val="es-ES" w:eastAsia="es-ES"/>
    </w:rPr>
  </w:style>
  <w:style w:type="paragraph" w:customStyle="1" w:styleId="Heading4mus">
    <w:name w:val="Heading 4 mus"/>
    <w:basedOn w:val="Ttulo3"/>
    <w:link w:val="Heading4musChar"/>
    <w:rsid w:val="00C34122"/>
    <w:pPr>
      <w:keepLines w:val="0"/>
      <w:tabs>
        <w:tab w:val="num" w:pos="720"/>
      </w:tabs>
      <w:spacing w:before="240" w:after="60"/>
      <w:ind w:left="720" w:hanging="720"/>
    </w:pPr>
    <w:rPr>
      <w:rFonts w:ascii="Arial" w:eastAsia="Calibri" w:hAnsi="Arial" w:cs="Arial"/>
      <w:b/>
      <w:bCs/>
      <w:i/>
      <w:color w:val="auto"/>
      <w:lang w:val="en-GB"/>
    </w:rPr>
  </w:style>
  <w:style w:type="character" w:customStyle="1" w:styleId="Heading4musChar">
    <w:name w:val="Heading 4 mus Char"/>
    <w:link w:val="Heading4mus"/>
    <w:rsid w:val="00C34122"/>
    <w:rPr>
      <w:rFonts w:ascii="Arial" w:eastAsia="Calibri" w:hAnsi="Arial" w:cs="Arial"/>
      <w:b/>
      <w:bCs/>
      <w:i/>
      <w:kern w:val="0"/>
      <w:sz w:val="28"/>
      <w:szCs w:val="28"/>
      <w:lang w:val="en-GB" w:eastAsia="es-ES"/>
      <w14:ligatures w14:val="none"/>
    </w:rPr>
  </w:style>
  <w:style w:type="character" w:customStyle="1" w:styleId="CarCar20">
    <w:name w:val="Car Car20"/>
    <w:rsid w:val="00C34122"/>
    <w:rPr>
      <w:rFonts w:ascii="Arial" w:hAnsi="Arial" w:cs="Arial"/>
      <w:bCs/>
      <w:iCs/>
      <w:sz w:val="28"/>
      <w:szCs w:val="28"/>
      <w:lang w:val="es-ES" w:eastAsia="es-ES" w:bidi="ar-SA"/>
    </w:rPr>
  </w:style>
  <w:style w:type="character" w:customStyle="1" w:styleId="CarCar17">
    <w:name w:val="Car Car17"/>
    <w:rsid w:val="00C34122"/>
    <w:rPr>
      <w:rFonts w:ascii="Arial" w:hAnsi="Arial"/>
      <w:bCs/>
      <w:iCs/>
      <w:sz w:val="26"/>
      <w:szCs w:val="26"/>
      <w:lang w:val="es-ES" w:eastAsia="es-ES" w:bidi="ar-SA"/>
    </w:rPr>
  </w:style>
  <w:style w:type="character" w:customStyle="1" w:styleId="CarCar16">
    <w:name w:val="Car Car16"/>
    <w:rsid w:val="00C34122"/>
    <w:rPr>
      <w:rFonts w:ascii="Arial" w:hAnsi="Arial"/>
      <w:bCs/>
      <w:i/>
      <w:sz w:val="22"/>
      <w:szCs w:val="22"/>
      <w:lang w:val="es-ES" w:eastAsia="es-ES" w:bidi="ar-SA"/>
    </w:rPr>
  </w:style>
  <w:style w:type="character" w:customStyle="1" w:styleId="CarCar15">
    <w:name w:val="Car Car15"/>
    <w:rsid w:val="00C34122"/>
    <w:rPr>
      <w:rFonts w:ascii="Arial" w:hAnsi="Arial"/>
      <w:b/>
      <w:i/>
      <w:sz w:val="28"/>
      <w:lang w:val="es-ES" w:eastAsia="es-ES" w:bidi="ar-SA"/>
    </w:rPr>
  </w:style>
  <w:style w:type="character" w:customStyle="1" w:styleId="CarCar14">
    <w:name w:val="Car Car14"/>
    <w:rsid w:val="00C34122"/>
    <w:rPr>
      <w:rFonts w:ascii="Arial" w:hAnsi="Arial"/>
      <w:b/>
      <w:iCs/>
      <w:sz w:val="28"/>
      <w:lang w:val="es-ES" w:eastAsia="es-ES" w:bidi="ar-SA"/>
    </w:rPr>
  </w:style>
  <w:style w:type="character" w:customStyle="1" w:styleId="CarCar13">
    <w:name w:val="Car Car13"/>
    <w:rsid w:val="00C34122"/>
    <w:rPr>
      <w:rFonts w:ascii="Arial" w:hAnsi="Arial" w:cs="Arial"/>
      <w:b/>
      <w:i/>
      <w:sz w:val="22"/>
      <w:szCs w:val="22"/>
      <w:lang w:val="es-ES" w:eastAsia="es-ES" w:bidi="ar-SA"/>
    </w:rPr>
  </w:style>
  <w:style w:type="paragraph" w:customStyle="1" w:styleId="02bullet">
    <w:name w:val="02 bullet"/>
    <w:basedOn w:val="Normal"/>
    <w:rsid w:val="00C34122"/>
    <w:pPr>
      <w:spacing w:after="180"/>
      <w:ind w:left="1296" w:hanging="317"/>
      <w:outlineLvl w:val="6"/>
    </w:pPr>
    <w:rPr>
      <w:rFonts w:ascii="Palatino" w:hAnsi="Palatino"/>
      <w:b/>
      <w:i/>
      <w:sz w:val="28"/>
    </w:rPr>
  </w:style>
  <w:style w:type="paragraph" w:customStyle="1" w:styleId="03dash">
    <w:name w:val="03 dash"/>
    <w:basedOn w:val="Normal"/>
    <w:rsid w:val="00C34122"/>
    <w:pPr>
      <w:numPr>
        <w:numId w:val="39"/>
      </w:numPr>
      <w:tabs>
        <w:tab w:val="clear" w:pos="1656"/>
        <w:tab w:val="left" w:pos="1613"/>
      </w:tabs>
      <w:spacing w:after="180"/>
      <w:ind w:left="0" w:firstLine="0"/>
      <w:outlineLvl w:val="7"/>
    </w:pPr>
    <w:rPr>
      <w:rFonts w:ascii="Palatino" w:hAnsi="Palatino"/>
      <w:b/>
      <w:i/>
      <w:sz w:val="28"/>
    </w:rPr>
  </w:style>
  <w:style w:type="paragraph" w:customStyle="1" w:styleId="84exhsubtitle">
    <w:name w:val="84 exh subtitle"/>
    <w:basedOn w:val="Normal"/>
    <w:next w:val="Normal"/>
    <w:rsid w:val="00C34122"/>
    <w:pPr>
      <w:spacing w:before="100"/>
    </w:pPr>
    <w:rPr>
      <w:rFonts w:ascii="Arial" w:hAnsi="Arial"/>
      <w:i/>
      <w:sz w:val="28"/>
    </w:rPr>
  </w:style>
  <w:style w:type="paragraph" w:customStyle="1" w:styleId="61exhbullet">
    <w:name w:val="61 exh bullet"/>
    <w:basedOn w:val="Normal"/>
    <w:rsid w:val="00C34122"/>
    <w:pPr>
      <w:numPr>
        <w:numId w:val="40"/>
      </w:numPr>
      <w:tabs>
        <w:tab w:val="clear" w:pos="360"/>
      </w:tabs>
      <w:ind w:left="0" w:firstLine="0"/>
    </w:pPr>
    <w:rPr>
      <w:rFonts w:ascii="Arial" w:hAnsi="Arial"/>
      <w:b/>
      <w:i/>
      <w:sz w:val="28"/>
    </w:rPr>
  </w:style>
  <w:style w:type="paragraph" w:customStyle="1" w:styleId="Textopredeterminado">
    <w:name w:val="Texto predeterminado"/>
    <w:basedOn w:val="Normal"/>
    <w:rsid w:val="00C34122"/>
    <w:pPr>
      <w:jc w:val="both"/>
    </w:pPr>
    <w:rPr>
      <w:rFonts w:ascii="Arial" w:hAnsi="Arial"/>
      <w:b/>
      <w:i/>
      <w:lang w:val="es-AR"/>
    </w:rPr>
  </w:style>
  <w:style w:type="paragraph" w:customStyle="1" w:styleId="Estndar">
    <w:name w:val="Estándar"/>
    <w:basedOn w:val="Normal"/>
    <w:rsid w:val="00C34122"/>
    <w:pPr>
      <w:overflowPunct w:val="0"/>
      <w:autoSpaceDE w:val="0"/>
      <w:autoSpaceDN w:val="0"/>
      <w:adjustRightInd w:val="0"/>
      <w:jc w:val="both"/>
      <w:textAlignment w:val="baseline"/>
    </w:pPr>
    <w:rPr>
      <w:rFonts w:ascii="Arial" w:hAnsi="Arial"/>
      <w:b/>
      <w:i/>
      <w:sz w:val="22"/>
      <w:lang w:val="es-ES_tradnl"/>
    </w:rPr>
  </w:style>
  <w:style w:type="paragraph" w:customStyle="1" w:styleId="Encabezadodetda">
    <w:name w:val="Encabezado de tda"/>
    <w:basedOn w:val="Normal"/>
    <w:rsid w:val="00C34122"/>
    <w:pPr>
      <w:widowControl w:val="0"/>
      <w:tabs>
        <w:tab w:val="right" w:pos="9360"/>
      </w:tabs>
      <w:suppressAutoHyphens/>
    </w:pPr>
    <w:rPr>
      <w:rFonts w:ascii="Arial" w:hAnsi="Arial"/>
      <w:b/>
      <w:i/>
      <w:snapToGrid w:val="0"/>
      <w:lang w:val="en-US"/>
    </w:rPr>
  </w:style>
  <w:style w:type="paragraph" w:customStyle="1" w:styleId="86exhmeasure">
    <w:name w:val="86 exh measure"/>
    <w:basedOn w:val="Normal"/>
    <w:next w:val="Normal"/>
    <w:rsid w:val="00C34122"/>
    <w:pPr>
      <w:spacing w:before="100"/>
    </w:pPr>
    <w:rPr>
      <w:rFonts w:ascii="Arial" w:hAnsi="Arial"/>
      <w:b/>
      <w:i/>
      <w:sz w:val="28"/>
    </w:rPr>
  </w:style>
  <w:style w:type="paragraph" w:customStyle="1" w:styleId="31subtitle">
    <w:name w:val="31 subtitle"/>
    <w:basedOn w:val="Normal"/>
    <w:next w:val="Normal"/>
    <w:rsid w:val="00C34122"/>
    <w:pPr>
      <w:spacing w:after="720"/>
      <w:ind w:right="3601"/>
    </w:pPr>
    <w:rPr>
      <w:rFonts w:ascii="Palatino" w:hAnsi="Palatino"/>
      <w:b/>
      <w:sz w:val="28"/>
    </w:rPr>
  </w:style>
  <w:style w:type="paragraph" w:customStyle="1" w:styleId="40address">
    <w:name w:val="40 address"/>
    <w:basedOn w:val="Normal"/>
    <w:rsid w:val="00C34122"/>
    <w:pPr>
      <w:spacing w:after="180"/>
    </w:pPr>
    <w:rPr>
      <w:rFonts w:ascii="Palatino" w:hAnsi="Palatino"/>
      <w:b/>
      <w:i/>
      <w:sz w:val="28"/>
    </w:rPr>
  </w:style>
  <w:style w:type="paragraph" w:customStyle="1" w:styleId="60exhnormal">
    <w:name w:val="60 exh normal"/>
    <w:basedOn w:val="Normal"/>
    <w:rsid w:val="00C34122"/>
    <w:rPr>
      <w:rFonts w:ascii="Arial" w:hAnsi="Arial"/>
      <w:b/>
      <w:i/>
      <w:sz w:val="28"/>
    </w:rPr>
  </w:style>
  <w:style w:type="paragraph" w:customStyle="1" w:styleId="a3">
    <w:name w:val="_"/>
    <w:basedOn w:val="Normal"/>
    <w:rsid w:val="00C34122"/>
    <w:pPr>
      <w:widowControl w:val="0"/>
      <w:ind w:left="720" w:hanging="360"/>
    </w:pPr>
    <w:rPr>
      <w:rFonts w:ascii="Arial" w:hAnsi="Arial"/>
      <w:b/>
      <w:i/>
      <w:snapToGrid w:val="0"/>
      <w:sz w:val="28"/>
      <w:lang w:val="en-US"/>
    </w:rPr>
  </w:style>
  <w:style w:type="paragraph" w:customStyle="1" w:styleId="Headimg5mus">
    <w:name w:val="Headimg 5 mus"/>
    <w:basedOn w:val="Ttulo5"/>
    <w:rsid w:val="00C34122"/>
    <w:pPr>
      <w:keepNext w:val="0"/>
      <w:keepLines w:val="0"/>
      <w:tabs>
        <w:tab w:val="num" w:pos="1339"/>
      </w:tabs>
      <w:spacing w:before="240" w:after="60"/>
      <w:ind w:left="1296" w:hanging="317"/>
    </w:pPr>
    <w:rPr>
      <w:rFonts w:ascii="Arial" w:eastAsia="Calibri" w:hAnsi="Arial" w:cs="Times New Roman"/>
      <w:bCs/>
      <w:iCs/>
      <w:color w:val="auto"/>
      <w:sz w:val="26"/>
      <w:szCs w:val="26"/>
    </w:rPr>
  </w:style>
  <w:style w:type="paragraph" w:customStyle="1" w:styleId="tituloportada">
    <w:name w:val="tituloportada"/>
    <w:basedOn w:val="Default"/>
    <w:next w:val="Default"/>
    <w:rsid w:val="00C34122"/>
    <w:rPr>
      <w:rFonts w:ascii="BdE Neue Helvetica" w:hAnsi="BdE Neue Helvetica" w:cs="Times New Roman"/>
      <w:color w:val="auto"/>
      <w:lang w:val="es-ES" w:eastAsia="es-ES"/>
    </w:rPr>
  </w:style>
  <w:style w:type="paragraph" w:customStyle="1" w:styleId="Heading2a">
    <w:name w:val="Heading 2a"/>
    <w:basedOn w:val="Ttulo2"/>
    <w:rsid w:val="00C34122"/>
    <w:pPr>
      <w:keepLines w:val="0"/>
      <w:spacing w:before="240" w:after="120"/>
      <w:jc w:val="both"/>
    </w:pPr>
    <w:rPr>
      <w:rFonts w:ascii="Times New Roman" w:eastAsia="Calibri" w:hAnsi="Times New Roman" w:cs="Times New Roman"/>
      <w:color w:val="auto"/>
      <w:sz w:val="20"/>
      <w:szCs w:val="20"/>
      <w:lang w:val="es-AR"/>
    </w:rPr>
  </w:style>
  <w:style w:type="paragraph" w:customStyle="1" w:styleId="ecmsonormal">
    <w:name w:val="ec_msonormal"/>
    <w:basedOn w:val="Normal"/>
    <w:rsid w:val="00C34122"/>
    <w:pPr>
      <w:spacing w:before="100" w:beforeAutospacing="1" w:after="100" w:afterAutospacing="1"/>
    </w:pPr>
    <w:rPr>
      <w:rFonts w:ascii="Arial" w:eastAsia="SimSun" w:hAnsi="Arial"/>
      <w:b/>
      <w:i/>
      <w:sz w:val="28"/>
      <w:lang w:val="es-AR" w:eastAsia="zh-CN"/>
    </w:rPr>
  </w:style>
  <w:style w:type="paragraph" w:customStyle="1" w:styleId="b2">
    <w:name w:val="b2"/>
    <w:basedOn w:val="Normal"/>
    <w:rsid w:val="00C34122"/>
    <w:pPr>
      <w:numPr>
        <w:numId w:val="41"/>
      </w:numPr>
      <w:tabs>
        <w:tab w:val="clear" w:pos="360"/>
        <w:tab w:val="num" w:pos="851"/>
      </w:tabs>
      <w:spacing w:before="240"/>
      <w:ind w:left="0" w:firstLine="0"/>
      <w:jc w:val="both"/>
    </w:pPr>
    <w:rPr>
      <w:rFonts w:ascii="Book Antiqua" w:hAnsi="Book Antiqua"/>
      <w:b/>
      <w:i/>
      <w:sz w:val="28"/>
    </w:rPr>
  </w:style>
  <w:style w:type="paragraph" w:customStyle="1" w:styleId="Estilo6">
    <w:name w:val="Estilo6"/>
    <w:basedOn w:val="Textoindependiente2"/>
    <w:rsid w:val="00C34122"/>
    <w:pPr>
      <w:widowControl w:val="0"/>
      <w:tabs>
        <w:tab w:val="num" w:pos="360"/>
      </w:tabs>
      <w:spacing w:before="120" w:after="0" w:line="240" w:lineRule="auto"/>
      <w:ind w:left="288" w:hanging="288"/>
      <w:jc w:val="both"/>
    </w:pPr>
    <w:rPr>
      <w:rFonts w:ascii="Arial" w:eastAsia="Calibri" w:hAnsi="Arial"/>
      <w:b/>
      <w:i/>
      <w:sz w:val="28"/>
    </w:rPr>
  </w:style>
  <w:style w:type="character" w:customStyle="1" w:styleId="Heading3Char">
    <w:name w:val="Heading 3 Char"/>
    <w:locked/>
    <w:rsid w:val="00C34122"/>
    <w:rPr>
      <w:rFonts w:ascii="Arial" w:hAnsi="Arial" w:cs="Arial"/>
      <w:b/>
      <w:bCs/>
      <w:sz w:val="26"/>
      <w:szCs w:val="26"/>
      <w:lang w:val="en-GB" w:eastAsia="es-ES" w:bidi="ar-SA"/>
    </w:rPr>
  </w:style>
  <w:style w:type="paragraph" w:customStyle="1" w:styleId="ListParagraph1">
    <w:name w:val="List Paragraph1"/>
    <w:basedOn w:val="Normal"/>
    <w:qFormat/>
    <w:rsid w:val="00C34122"/>
    <w:pPr>
      <w:ind w:left="720"/>
      <w:contextualSpacing/>
    </w:pPr>
    <w:rPr>
      <w:sz w:val="24"/>
      <w:szCs w:val="24"/>
      <w:lang w:val="es-ES_tradnl"/>
    </w:rPr>
  </w:style>
  <w:style w:type="character" w:customStyle="1" w:styleId="CarCar21">
    <w:name w:val="Car Car21"/>
    <w:rsid w:val="00C34122"/>
    <w:rPr>
      <w:rFonts w:ascii="Arial" w:hAnsi="Arial" w:cs="Arial"/>
      <w:bCs/>
      <w:iCs/>
      <w:sz w:val="28"/>
      <w:szCs w:val="28"/>
      <w:lang w:val="es-ES" w:eastAsia="es-ES" w:bidi="ar-SA"/>
    </w:rPr>
  </w:style>
  <w:style w:type="paragraph" w:customStyle="1" w:styleId="Ttulo3SUGEF">
    <w:name w:val="Título 3 SUGEF"/>
    <w:basedOn w:val="Ttulo2SUGEF"/>
    <w:qFormat/>
    <w:rsid w:val="00C34122"/>
    <w:pPr>
      <w:numPr>
        <w:numId w:val="42"/>
      </w:numPr>
      <w:ind w:left="0" w:firstLine="0"/>
    </w:pPr>
  </w:style>
  <w:style w:type="table" w:styleId="Tablaconcuadrcula5oscura-nfasis3">
    <w:name w:val="Grid Table 5 Dark Accent 3"/>
    <w:basedOn w:val="Tablanormal"/>
    <w:uiPriority w:val="50"/>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has-text-align-center">
    <w:name w:val="has-text-align-center"/>
    <w:basedOn w:val="Normal"/>
    <w:rsid w:val="00C34122"/>
    <w:pPr>
      <w:spacing w:before="100" w:beforeAutospacing="1" w:after="100" w:afterAutospacing="1"/>
    </w:pPr>
    <w:rPr>
      <w:sz w:val="24"/>
      <w:szCs w:val="24"/>
      <w:lang w:val="es-CR" w:eastAsia="es-CR"/>
    </w:rPr>
  </w:style>
  <w:style w:type="character" w:customStyle="1" w:styleId="bumpedfont15">
    <w:name w:val="bumpedfont15"/>
    <w:rsid w:val="00C34122"/>
  </w:style>
  <w:style w:type="paragraph" w:customStyle="1" w:styleId="Heading212pt">
    <w:name w:val="Heading 2 + 12 pt"/>
    <w:aliases w:val="Bold,Not Italic,Centered"/>
    <w:basedOn w:val="Normal"/>
    <w:rsid w:val="00C34122"/>
    <w:pPr>
      <w:widowControl w:val="0"/>
      <w:ind w:left="1276" w:hanging="1276"/>
      <w:jc w:val="both"/>
    </w:pPr>
    <w:rPr>
      <w:rFonts w:ascii="Arial" w:hAnsi="Arial" w:cs="Arial"/>
      <w:b/>
      <w:sz w:val="24"/>
      <w:szCs w:val="24"/>
      <w:lang w:val="es-MX"/>
    </w:rPr>
  </w:style>
  <w:style w:type="paragraph" w:customStyle="1" w:styleId="capitulos">
    <w:name w:val="capitulos"/>
    <w:basedOn w:val="Ttulo1"/>
    <w:link w:val="capitulosChar"/>
    <w:qFormat/>
    <w:rsid w:val="00C34122"/>
    <w:pPr>
      <w:spacing w:before="0" w:after="0"/>
      <w:jc w:val="center"/>
    </w:pPr>
    <w:rPr>
      <w:rFonts w:ascii="Arial" w:eastAsia="Times New Roman" w:hAnsi="Arial" w:cs="Arial"/>
      <w:b/>
      <w:color w:val="000000"/>
      <w:sz w:val="24"/>
      <w:szCs w:val="32"/>
    </w:rPr>
  </w:style>
  <w:style w:type="character" w:customStyle="1" w:styleId="capitulosChar">
    <w:name w:val="capitulos Char"/>
    <w:link w:val="capitulos"/>
    <w:rsid w:val="00C34122"/>
    <w:rPr>
      <w:rFonts w:ascii="Arial" w:eastAsia="Times New Roman" w:hAnsi="Arial" w:cs="Arial"/>
      <w:b/>
      <w:color w:val="000000"/>
      <w:kern w:val="0"/>
      <w:szCs w:val="32"/>
      <w:lang w:val="es-ES" w:eastAsia="es-ES"/>
      <w14:ligatures w14:val="none"/>
    </w:rPr>
  </w:style>
  <w:style w:type="paragraph" w:customStyle="1" w:styleId="Articulos">
    <w:name w:val="Articulos"/>
    <w:basedOn w:val="Ttulo3"/>
    <w:link w:val="ArticulosChar"/>
    <w:qFormat/>
    <w:rsid w:val="00C34122"/>
    <w:pPr>
      <w:keepLines w:val="0"/>
      <w:spacing w:before="0" w:after="0"/>
    </w:pPr>
    <w:rPr>
      <w:rFonts w:ascii="Arial" w:eastAsia="Times New Roman" w:hAnsi="Arial" w:cs="Arial"/>
      <w:b/>
      <w:bCs/>
      <w:iCs/>
      <w:color w:val="auto"/>
      <w:sz w:val="24"/>
      <w:szCs w:val="24"/>
    </w:rPr>
  </w:style>
  <w:style w:type="character" w:customStyle="1" w:styleId="ArticulosChar">
    <w:name w:val="Articulos Char"/>
    <w:link w:val="Articulos"/>
    <w:rsid w:val="00C34122"/>
    <w:rPr>
      <w:rFonts w:ascii="Arial" w:eastAsia="Times New Roman" w:hAnsi="Arial" w:cs="Arial"/>
      <w:b/>
      <w:bCs/>
      <w:iCs/>
      <w:kern w:val="0"/>
      <w:lang w:eastAsia="es-ES"/>
      <w14:ligatures w14:val="none"/>
    </w:rPr>
  </w:style>
  <w:style w:type="character" w:customStyle="1" w:styleId="jlqj4b">
    <w:name w:val="jlqj4b"/>
    <w:rsid w:val="00C34122"/>
  </w:style>
  <w:style w:type="character" w:customStyle="1" w:styleId="fszzbb">
    <w:name w:val="fszzbb"/>
    <w:rsid w:val="00C34122"/>
  </w:style>
  <w:style w:type="paragraph" w:customStyle="1" w:styleId="CM12">
    <w:name w:val="CM12"/>
    <w:basedOn w:val="Normal"/>
    <w:next w:val="Normal"/>
    <w:uiPriority w:val="99"/>
    <w:rsid w:val="00C34122"/>
    <w:pPr>
      <w:widowControl w:val="0"/>
      <w:autoSpaceDE w:val="0"/>
      <w:autoSpaceDN w:val="0"/>
      <w:adjustRightInd w:val="0"/>
    </w:pPr>
    <w:rPr>
      <w:rFonts w:ascii="Arial" w:hAnsi="Arial" w:cs="Arial"/>
      <w:sz w:val="24"/>
      <w:szCs w:val="24"/>
    </w:rPr>
  </w:style>
  <w:style w:type="paragraph" w:customStyle="1" w:styleId="CM2">
    <w:name w:val="CM2"/>
    <w:basedOn w:val="Normal"/>
    <w:next w:val="Normal"/>
    <w:uiPriority w:val="99"/>
    <w:rsid w:val="00C34122"/>
    <w:pPr>
      <w:widowControl w:val="0"/>
      <w:autoSpaceDE w:val="0"/>
      <w:autoSpaceDN w:val="0"/>
      <w:adjustRightInd w:val="0"/>
      <w:spacing w:line="391" w:lineRule="atLeast"/>
    </w:pPr>
    <w:rPr>
      <w:rFonts w:ascii="Arial" w:hAnsi="Arial" w:cs="Arial"/>
      <w:sz w:val="24"/>
      <w:szCs w:val="24"/>
    </w:rPr>
  </w:style>
  <w:style w:type="paragraph" w:customStyle="1" w:styleId="ng-binding1">
    <w:name w:val="ng-binding1"/>
    <w:basedOn w:val="Normal"/>
    <w:uiPriority w:val="99"/>
    <w:semiHidden/>
    <w:rsid w:val="00C34122"/>
    <w:rPr>
      <w:rFonts w:ascii="Calibri" w:eastAsia="Calibri" w:hAnsi="Calibri"/>
      <w:sz w:val="22"/>
      <w:szCs w:val="22"/>
      <w:lang w:val="es-CR" w:eastAsia="es-CR"/>
    </w:rPr>
  </w:style>
  <w:style w:type="character" w:customStyle="1" w:styleId="gmail-m933158419893768705gmail-m19750862538626929edit-post-post-linklink-prefix">
    <w:name w:val="gmail-m_933158419893768705gmail-m19750862538626929edit-post-post-linklink-prefix"/>
    <w:rsid w:val="00C34122"/>
  </w:style>
  <w:style w:type="character" w:customStyle="1" w:styleId="gmail-m933158419893768705gmail-m19750862538626929edit-post-post-linklink-post-name">
    <w:name w:val="gmail-m_933158419893768705gmail-m19750862538626929edit-post-post-linklink-post-name"/>
    <w:rsid w:val="00C34122"/>
  </w:style>
  <w:style w:type="character" w:customStyle="1" w:styleId="gmail-m933158419893768705gmail-m19750862538626929edit-post-post-linklink-suffix">
    <w:name w:val="gmail-m_933158419893768705gmail-m19750862538626929edit-post-post-linklink-suffix"/>
    <w:rsid w:val="00C34122"/>
  </w:style>
  <w:style w:type="character" w:customStyle="1" w:styleId="gmail-m-1710837406969281201gmail-m19750862538626929edit-post-post-linklink-prefix">
    <w:name w:val="gmail-m_-1710837406969281201gmail-m19750862538626929edit-post-post-linklink-prefix"/>
    <w:rsid w:val="00C34122"/>
  </w:style>
  <w:style w:type="character" w:customStyle="1" w:styleId="gmail-m-1710837406969281201gmail-m19750862538626929edit-post-post-linklink-post-name">
    <w:name w:val="gmail-m_-1710837406969281201gmail-m19750862538626929edit-post-post-linklink-post-name"/>
    <w:rsid w:val="00C34122"/>
  </w:style>
  <w:style w:type="character" w:customStyle="1" w:styleId="gmail-m-1710837406969281201gmail-m19750862538626929edit-post-post-linklink-suffix">
    <w:name w:val="gmail-m_-1710837406969281201gmail-m19750862538626929edit-post-post-linklink-suffix"/>
    <w:rsid w:val="00C34122"/>
  </w:style>
  <w:style w:type="character" w:customStyle="1" w:styleId="gmail-m-4660399009690171336gmail-m19750862538626929edit-post-post-linklink-prefix">
    <w:name w:val="gmail-m_-4660399009690171336gmail-m19750862538626929edit-post-post-linklink-prefix"/>
    <w:rsid w:val="00C34122"/>
  </w:style>
  <w:style w:type="character" w:customStyle="1" w:styleId="gmail-m-4660399009690171336gmail-m19750862538626929edit-post-post-linklink-post-name">
    <w:name w:val="gmail-m_-4660399009690171336gmail-m19750862538626929edit-post-post-linklink-post-name"/>
    <w:rsid w:val="00C34122"/>
  </w:style>
  <w:style w:type="character" w:customStyle="1" w:styleId="gmail-m-4660399009690171336gmail-m19750862538626929edit-post-post-linklink-suffix">
    <w:name w:val="gmail-m_-4660399009690171336gmail-m19750862538626929edit-post-post-linklink-suffix"/>
    <w:rsid w:val="00C34122"/>
  </w:style>
  <w:style w:type="paragraph" w:customStyle="1" w:styleId="pa80">
    <w:name w:val="pa8"/>
    <w:basedOn w:val="Normal"/>
    <w:rsid w:val="00C34122"/>
    <w:pPr>
      <w:spacing w:before="100" w:beforeAutospacing="1" w:after="100" w:afterAutospacing="1"/>
    </w:pPr>
    <w:rPr>
      <w:rFonts w:ascii="Calibri" w:eastAsia="Calibri" w:hAnsi="Calibri" w:cs="Calibri"/>
      <w:sz w:val="22"/>
      <w:szCs w:val="22"/>
      <w:lang w:val="es-CR" w:eastAsia="es-CR"/>
    </w:rPr>
  </w:style>
  <w:style w:type="table" w:styleId="Tablaconcuadrcula6concolores-nfasis1">
    <w:name w:val="Grid Table 6 Colorful Accent 1"/>
    <w:basedOn w:val="Tablanormal"/>
    <w:uiPriority w:val="51"/>
    <w:rsid w:val="00C34122"/>
    <w:pPr>
      <w:spacing w:after="0" w:line="240" w:lineRule="auto"/>
    </w:pPr>
    <w:rPr>
      <w:rFonts w:ascii="Calibri" w:eastAsia="Calibri" w:hAnsi="Calibri" w:cs="Times New Roman"/>
      <w:color w:val="2E74B5"/>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2">
    <w:name w:val="Sin lista2"/>
    <w:next w:val="Sinlista"/>
    <w:uiPriority w:val="99"/>
    <w:semiHidden/>
    <w:unhideWhenUsed/>
    <w:rsid w:val="00C34122"/>
  </w:style>
  <w:style w:type="paragraph" w:customStyle="1" w:styleId="Subttulo1">
    <w:name w:val="Subtítulo1"/>
    <w:basedOn w:val="Normal"/>
    <w:next w:val="Normal"/>
    <w:uiPriority w:val="11"/>
    <w:qFormat/>
    <w:rsid w:val="00C34122"/>
    <w:pPr>
      <w:numPr>
        <w:ilvl w:val="1"/>
      </w:numPr>
    </w:pPr>
    <w:rPr>
      <w:rFonts w:ascii="Franklin Gothic Medium" w:hAnsi="Franklin Gothic Medium"/>
      <w:sz w:val="24"/>
      <w:szCs w:val="24"/>
      <w:lang w:val="es-CR" w:eastAsia="en-US"/>
    </w:rPr>
  </w:style>
  <w:style w:type="paragraph" w:customStyle="1" w:styleId="Citadestacada1">
    <w:name w:val="Cita destacada1"/>
    <w:basedOn w:val="Normal"/>
    <w:next w:val="Normal"/>
    <w:uiPriority w:val="30"/>
    <w:qFormat/>
    <w:rsid w:val="00C34122"/>
    <w:pPr>
      <w:pBdr>
        <w:left w:val="single" w:sz="18" w:space="12" w:color="4472C4"/>
      </w:pBdr>
      <w:spacing w:before="100" w:beforeAutospacing="1" w:line="300" w:lineRule="auto"/>
      <w:ind w:left="1224" w:right="1224"/>
    </w:pPr>
    <w:rPr>
      <w:rFonts w:ascii="Franklin Gothic Medium" w:hAnsi="Franklin Gothic Medium"/>
      <w:color w:val="4472C4"/>
      <w:sz w:val="28"/>
      <w:szCs w:val="28"/>
      <w:lang w:val="es-CR" w:eastAsia="en-US"/>
    </w:rPr>
  </w:style>
  <w:style w:type="character" w:customStyle="1" w:styleId="nfasissutil1">
    <w:name w:val="Énfasis sutil1"/>
    <w:uiPriority w:val="19"/>
    <w:qFormat/>
    <w:rsid w:val="00C34122"/>
    <w:rPr>
      <w:i/>
      <w:iCs/>
      <w:color w:val="404040"/>
    </w:rPr>
  </w:style>
  <w:style w:type="character" w:customStyle="1" w:styleId="Referenciasutil1">
    <w:name w:val="Referencia sutil1"/>
    <w:uiPriority w:val="31"/>
    <w:qFormat/>
    <w:rsid w:val="00C34122"/>
    <w:rPr>
      <w:smallCaps/>
      <w:color w:val="404040"/>
      <w:u w:val="single" w:color="7F7F7F"/>
    </w:rPr>
  </w:style>
  <w:style w:type="character" w:styleId="Ttulodellibro">
    <w:name w:val="Book Title"/>
    <w:uiPriority w:val="33"/>
    <w:qFormat/>
    <w:rsid w:val="00C34122"/>
    <w:rPr>
      <w:b/>
      <w:bCs/>
      <w:smallCaps/>
    </w:rPr>
  </w:style>
  <w:style w:type="character" w:customStyle="1" w:styleId="nacep1">
    <w:name w:val="n_acep1"/>
    <w:rsid w:val="00C34122"/>
    <w:rPr>
      <w:b/>
      <w:bCs/>
    </w:rPr>
  </w:style>
  <w:style w:type="paragraph" w:customStyle="1" w:styleId="pa22">
    <w:name w:val="pa22"/>
    <w:basedOn w:val="Normal"/>
    <w:rsid w:val="00C34122"/>
    <w:pPr>
      <w:spacing w:before="100" w:beforeAutospacing="1" w:after="100" w:afterAutospacing="1"/>
    </w:pPr>
    <w:rPr>
      <w:sz w:val="24"/>
      <w:szCs w:val="24"/>
      <w:lang w:val="es-CR" w:eastAsia="es-CR"/>
    </w:rPr>
  </w:style>
  <w:style w:type="table" w:customStyle="1" w:styleId="Tablaconcuadrculaclara1">
    <w:name w:val="Tabla con cuadrícula clara1"/>
    <w:basedOn w:val="Tablanormal"/>
    <w:next w:val="Tablaconcuadrculaclara"/>
    <w:uiPriority w:val="40"/>
    <w:rsid w:val="00C34122"/>
    <w:pPr>
      <w:spacing w:after="0" w:line="240" w:lineRule="auto"/>
    </w:pPr>
    <w:rPr>
      <w:rFonts w:ascii="Franklin Gothic Book" w:eastAsia="Times New Roman" w:hAnsi="Franklin Gothic Book"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ubttuloCar1">
    <w:name w:val="Subtítulo Car1"/>
    <w:uiPriority w:val="11"/>
    <w:rsid w:val="00C34122"/>
    <w:rPr>
      <w:rFonts w:ascii="Calibri" w:eastAsia="Times New Roman" w:hAnsi="Calibri" w:cs="Times New Roman"/>
      <w:color w:val="5A5A5A"/>
      <w:spacing w:val="15"/>
      <w:sz w:val="22"/>
      <w:szCs w:val="22"/>
      <w:lang w:eastAsia="es-ES"/>
    </w:rPr>
  </w:style>
  <w:style w:type="character" w:customStyle="1" w:styleId="CitadestacadaCar1">
    <w:name w:val="Cita destacada Car1"/>
    <w:basedOn w:val="Fuentedeprrafopredeter"/>
    <w:uiPriority w:val="30"/>
    <w:rsid w:val="00C34122"/>
    <w:rPr>
      <w:rFonts w:ascii="Times New Roman" w:eastAsia="Times New Roman" w:hAnsi="Times New Roman"/>
      <w:i/>
      <w:iCs/>
      <w:color w:val="156082" w:themeColor="accent1"/>
      <w:lang w:val="es-ES" w:eastAsia="es-ES"/>
    </w:rPr>
  </w:style>
  <w:style w:type="character" w:styleId="Referenciasutil">
    <w:name w:val="Subtle Reference"/>
    <w:uiPriority w:val="31"/>
    <w:qFormat/>
    <w:rsid w:val="00C34122"/>
    <w:rPr>
      <w:smallCaps/>
      <w:color w:val="5A5A5A"/>
    </w:rPr>
  </w:style>
  <w:style w:type="paragraph" w:customStyle="1" w:styleId="footnotedescription">
    <w:name w:val="footnote description"/>
    <w:next w:val="Normal"/>
    <w:link w:val="footnotedescriptionChar"/>
    <w:hidden/>
    <w:rsid w:val="00C34122"/>
    <w:pPr>
      <w:spacing w:after="0" w:line="259" w:lineRule="auto"/>
    </w:pPr>
    <w:rPr>
      <w:rFonts w:ascii="Times New Roman" w:eastAsia="Times New Roman" w:hAnsi="Times New Roman" w:cs="Times New Roman"/>
      <w:i/>
      <w:color w:val="000000"/>
      <w:kern w:val="0"/>
      <w:sz w:val="16"/>
      <w:szCs w:val="22"/>
      <w:lang w:eastAsia="es-CR"/>
      <w14:ligatures w14:val="none"/>
    </w:rPr>
  </w:style>
  <w:style w:type="character" w:customStyle="1" w:styleId="footnotedescriptionChar">
    <w:name w:val="footnote description Char"/>
    <w:link w:val="footnotedescription"/>
    <w:rsid w:val="00C34122"/>
    <w:rPr>
      <w:rFonts w:ascii="Times New Roman" w:eastAsia="Times New Roman" w:hAnsi="Times New Roman" w:cs="Times New Roman"/>
      <w:i/>
      <w:color w:val="000000"/>
      <w:kern w:val="0"/>
      <w:sz w:val="16"/>
      <w:szCs w:val="22"/>
      <w:lang w:eastAsia="es-CR"/>
      <w14:ligatures w14:val="none"/>
    </w:rPr>
  </w:style>
  <w:style w:type="character" w:customStyle="1" w:styleId="footnotemark">
    <w:name w:val="footnote mark"/>
    <w:hidden/>
    <w:rsid w:val="00C34122"/>
    <w:rPr>
      <w:rFonts w:ascii="Times New Roman" w:eastAsia="Times New Roman" w:hAnsi="Times New Roman" w:cs="Times New Roman"/>
      <w:i/>
      <w:color w:val="000000"/>
      <w:sz w:val="16"/>
      <w:vertAlign w:val="superscript"/>
    </w:rPr>
  </w:style>
  <w:style w:type="character" w:customStyle="1" w:styleId="normaltextrun">
    <w:name w:val="normaltextrun"/>
    <w:basedOn w:val="Fuentedeprrafopredeter"/>
    <w:rsid w:val="00C34122"/>
  </w:style>
  <w:style w:type="table" w:customStyle="1" w:styleId="TableGrid1">
    <w:name w:val="TableGrid1"/>
    <w:rsid w:val="00C34122"/>
    <w:pPr>
      <w:spacing w:after="0" w:line="240" w:lineRule="auto"/>
    </w:pPr>
    <w:rPr>
      <w:rFonts w:ascii="Calibri" w:eastAsia="Times New Roman" w:hAnsi="Calibri" w:cs="Times New Roman"/>
      <w:kern w:val="0"/>
      <w:sz w:val="22"/>
      <w:szCs w:val="22"/>
      <w:lang w:eastAsia="es-CR"/>
      <w14:ligatures w14:val="none"/>
    </w:rPr>
    <w:tblPr>
      <w:tblCellMar>
        <w:top w:w="0" w:type="dxa"/>
        <w:left w:w="0" w:type="dxa"/>
        <w:bottom w:w="0" w:type="dxa"/>
        <w:right w:w="0" w:type="dxa"/>
      </w:tblCellMar>
    </w:tblPr>
  </w:style>
  <w:style w:type="table" w:styleId="Tablaconcuadrcula1clara">
    <w:name w:val="Grid Table 1 Light"/>
    <w:basedOn w:val="Tablanormal"/>
    <w:uiPriority w:val="46"/>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f01">
    <w:name w:val="cf01"/>
    <w:rsid w:val="00C34122"/>
    <w:rPr>
      <w:rFonts w:ascii="Segoe UI" w:hAnsi="Segoe UI" w:cs="Segoe UI" w:hint="default"/>
      <w:color w:val="262626"/>
      <w:sz w:val="36"/>
      <w:szCs w:val="36"/>
    </w:rPr>
  </w:style>
  <w:style w:type="paragraph" w:customStyle="1" w:styleId="c19">
    <w:name w:val="c19"/>
    <w:basedOn w:val="Normal"/>
    <w:rsid w:val="00C34122"/>
    <w:pPr>
      <w:widowControl w:val="0"/>
      <w:autoSpaceDE w:val="0"/>
      <w:autoSpaceDN w:val="0"/>
      <w:adjustRightInd w:val="0"/>
      <w:spacing w:line="240" w:lineRule="atLeast"/>
      <w:jc w:val="center"/>
    </w:pPr>
    <w:rPr>
      <w:szCs w:val="24"/>
      <w:lang w:val="en-US" w:eastAsia="en-US"/>
    </w:rPr>
  </w:style>
  <w:style w:type="paragraph" w:customStyle="1" w:styleId="mce36">
    <w:name w:val="mce36"/>
    <w:basedOn w:val="Normal"/>
    <w:rsid w:val="00C34122"/>
    <w:pPr>
      <w:spacing w:after="375" w:line="375" w:lineRule="atLeast"/>
    </w:pPr>
    <w:rPr>
      <w:rFonts w:ascii="NimrodRegular" w:hAnsi="NimrodRegular"/>
      <w:color w:val="000000"/>
      <w:sz w:val="27"/>
      <w:szCs w:val="27"/>
      <w:lang w:val="es-CR" w:eastAsia="es-CR"/>
    </w:rPr>
  </w:style>
  <w:style w:type="table" w:customStyle="1" w:styleId="Correspondencia12">
    <w:name w:val="Correspondencia12"/>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ko-K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Arial Unicode MS" w:hAnsi="Arial Unicode MS"/>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Arial Unicode MS" w:hAnsi="Arial Unicode MS"/>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Correspondencia13">
    <w:name w:val="Correspondencia13"/>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ko-K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Arial Unicode MS" w:hAnsi="Arial Unicode MS"/>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Arial Unicode MS" w:hAnsi="Arial Unicode MS"/>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Correspondencia14">
    <w:name w:val="Correspondencia14"/>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ko-K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Arial Unicode MS" w:hAnsi="Arial Unicode MS"/>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Arial Unicode MS" w:hAnsi="Arial Unicode MS"/>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character" w:customStyle="1" w:styleId="f1">
    <w:name w:val="f1"/>
    <w:rsid w:val="00C34122"/>
    <w:rPr>
      <w:color w:val="0000FF"/>
      <w:sz w:val="30"/>
      <w:szCs w:val="30"/>
    </w:rPr>
  </w:style>
  <w:style w:type="character" w:customStyle="1" w:styleId="a10">
    <w:name w:val="a1"/>
    <w:rsid w:val="00C34122"/>
    <w:rPr>
      <w:rFonts w:ascii="Arial Unicode MS" w:eastAsia="Arial Unicode MS" w:hAnsi="Arial Unicode MS" w:cs="Arial Unicode MS" w:hint="eastAsia"/>
      <w:color w:val="008000"/>
      <w:sz w:val="26"/>
      <w:szCs w:val="26"/>
    </w:rPr>
  </w:style>
  <w:style w:type="character" w:customStyle="1" w:styleId="d1">
    <w:name w:val="d1"/>
    <w:rsid w:val="00C34122"/>
    <w:rPr>
      <w:color w:val="0000FF"/>
    </w:rPr>
  </w:style>
  <w:style w:type="character" w:customStyle="1" w:styleId="ListaNumeradaChar">
    <w:name w:val="Lista Numerada Char"/>
    <w:link w:val="ListaNumerada"/>
    <w:locked/>
    <w:rsid w:val="00C34122"/>
    <w:rPr>
      <w:rFonts w:ascii="Arial" w:hAnsi="Arial" w:cs="Arial"/>
      <w:sz w:val="22"/>
      <w:szCs w:val="22"/>
    </w:rPr>
  </w:style>
  <w:style w:type="paragraph" w:customStyle="1" w:styleId="ListaNumerada">
    <w:name w:val="Lista Numerada"/>
    <w:basedOn w:val="Normal"/>
    <w:link w:val="ListaNumeradaChar"/>
    <w:rsid w:val="00C34122"/>
    <w:pPr>
      <w:numPr>
        <w:numId w:val="43"/>
      </w:numPr>
      <w:tabs>
        <w:tab w:val="clear" w:pos="2059"/>
      </w:tabs>
      <w:spacing w:before="60" w:after="60"/>
      <w:ind w:left="0" w:firstLine="0"/>
      <w:jc w:val="both"/>
    </w:pPr>
    <w:rPr>
      <w:rFonts w:ascii="Arial" w:eastAsiaTheme="minorHAnsi" w:hAnsi="Arial" w:cs="Arial"/>
      <w:kern w:val="2"/>
      <w:sz w:val="22"/>
      <w:szCs w:val="22"/>
      <w:lang w:val="es-CR" w:eastAsia="en-US"/>
      <w14:ligatures w14:val="standardContextual"/>
    </w:rPr>
  </w:style>
  <w:style w:type="character" w:customStyle="1" w:styleId="xapple-converted-space">
    <w:name w:val="x_apple-converted-space"/>
    <w:rsid w:val="00C34122"/>
  </w:style>
  <w:style w:type="character" w:customStyle="1" w:styleId="A6">
    <w:name w:val="A6"/>
    <w:uiPriority w:val="99"/>
    <w:rsid w:val="00C34122"/>
    <w:rPr>
      <w:color w:val="000000"/>
      <w:sz w:val="16"/>
      <w:szCs w:val="16"/>
    </w:rPr>
  </w:style>
  <w:style w:type="paragraph" w:customStyle="1" w:styleId="Pa24">
    <w:name w:val="Pa24"/>
    <w:basedOn w:val="Default"/>
    <w:next w:val="Default"/>
    <w:uiPriority w:val="99"/>
    <w:rsid w:val="00C34122"/>
    <w:pPr>
      <w:spacing w:line="201" w:lineRule="atLeast"/>
    </w:pPr>
    <w:rPr>
      <w:rFonts w:ascii="Times New Roman" w:eastAsia="Calibri" w:hAnsi="Times New Roman" w:cs="Times New Roman"/>
      <w:color w:val="auto"/>
    </w:rPr>
  </w:style>
  <w:style w:type="paragraph" w:customStyle="1" w:styleId="normalsangr2">
    <w:name w:val="normal sangr 2"/>
    <w:basedOn w:val="Normal"/>
    <w:rsid w:val="00C34122"/>
    <w:pPr>
      <w:tabs>
        <w:tab w:val="left" w:pos="283"/>
        <w:tab w:val="left" w:pos="567"/>
        <w:tab w:val="left" w:pos="709"/>
        <w:tab w:val="left" w:pos="1417"/>
        <w:tab w:val="left" w:pos="2124"/>
        <w:tab w:val="left" w:pos="2154"/>
        <w:tab w:val="left" w:pos="2832"/>
      </w:tabs>
      <w:suppressAutoHyphens/>
      <w:spacing w:after="28"/>
      <w:ind w:left="567" w:hanging="283"/>
      <w:jc w:val="both"/>
    </w:pPr>
    <w:rPr>
      <w:rFonts w:ascii="Switzerland" w:hAnsi="Switzerland"/>
      <w:sz w:val="16"/>
      <w:lang w:eastAsia="ar-SA"/>
    </w:rPr>
  </w:style>
  <w:style w:type="paragraph" w:customStyle="1" w:styleId="Pa9">
    <w:name w:val="Pa9"/>
    <w:basedOn w:val="Default"/>
    <w:next w:val="Default"/>
    <w:uiPriority w:val="99"/>
    <w:rsid w:val="00C34122"/>
    <w:pPr>
      <w:spacing w:line="201" w:lineRule="atLeast"/>
    </w:pPr>
    <w:rPr>
      <w:rFonts w:eastAsia="Calibri"/>
      <w:color w:val="auto"/>
      <w:lang w:eastAsia="en-US"/>
    </w:rPr>
  </w:style>
  <w:style w:type="paragraph" w:customStyle="1" w:styleId="Heading21">
    <w:name w:val="Heading 21"/>
    <w:basedOn w:val="Ttulo2"/>
    <w:link w:val="heading2Char"/>
    <w:qFormat/>
    <w:rsid w:val="00C34122"/>
    <w:pPr>
      <w:spacing w:before="200" w:after="0" w:line="276" w:lineRule="auto"/>
    </w:pPr>
    <w:rPr>
      <w:rFonts w:ascii="Cambria" w:eastAsia="Times New Roman" w:hAnsi="Cambria" w:cs="Times New Roman"/>
      <w:b/>
      <w:bCs/>
      <w:color w:val="000000"/>
      <w:sz w:val="28"/>
      <w:szCs w:val="28"/>
    </w:rPr>
  </w:style>
  <w:style w:type="character" w:customStyle="1" w:styleId="heading2Char">
    <w:name w:val="heading 2 Char"/>
    <w:link w:val="Heading21"/>
    <w:rsid w:val="00C34122"/>
    <w:rPr>
      <w:rFonts w:ascii="Cambria" w:eastAsia="Times New Roman" w:hAnsi="Cambria" w:cs="Times New Roman"/>
      <w:b/>
      <w:bCs/>
      <w:color w:val="000000"/>
      <w:kern w:val="0"/>
      <w:sz w:val="28"/>
      <w:szCs w:val="28"/>
      <w:lang w:val="es-ES" w:eastAsia="es-ES"/>
      <w14:ligatures w14:val="none"/>
    </w:rPr>
  </w:style>
  <w:style w:type="paragraph" w:customStyle="1" w:styleId="p37">
    <w:name w:val="p37"/>
    <w:basedOn w:val="Normal"/>
    <w:rsid w:val="00C34122"/>
    <w:pPr>
      <w:widowControl w:val="0"/>
      <w:tabs>
        <w:tab w:val="left" w:pos="1689"/>
      </w:tabs>
      <w:autoSpaceDE w:val="0"/>
      <w:autoSpaceDN w:val="0"/>
      <w:adjustRightInd w:val="0"/>
      <w:spacing w:line="226" w:lineRule="atLeast"/>
      <w:jc w:val="both"/>
    </w:pPr>
    <w:rPr>
      <w:sz w:val="24"/>
      <w:szCs w:val="24"/>
      <w:lang w:val="en-US" w:eastAsia="en-US"/>
    </w:rPr>
  </w:style>
  <w:style w:type="paragraph" w:customStyle="1" w:styleId="CM1">
    <w:name w:val="CM1"/>
    <w:basedOn w:val="Normal"/>
    <w:next w:val="Normal"/>
    <w:uiPriority w:val="99"/>
    <w:rsid w:val="00C34122"/>
    <w:pPr>
      <w:autoSpaceDE w:val="0"/>
      <w:autoSpaceDN w:val="0"/>
      <w:adjustRightInd w:val="0"/>
    </w:pPr>
    <w:rPr>
      <w:rFonts w:eastAsia="Calibri"/>
      <w:sz w:val="24"/>
      <w:szCs w:val="24"/>
      <w:lang w:val="es-CR" w:eastAsia="en-US"/>
    </w:rPr>
  </w:style>
  <w:style w:type="paragraph" w:customStyle="1" w:styleId="TtuloTabla">
    <w:name w:val="Título Tabla"/>
    <w:basedOn w:val="Normal"/>
    <w:autoRedefine/>
    <w:rsid w:val="00C34122"/>
    <w:pPr>
      <w:spacing w:before="100" w:beforeAutospacing="1" w:after="100" w:afterAutospacing="1"/>
      <w:ind w:left="144" w:right="144"/>
      <w:jc w:val="center"/>
    </w:pPr>
    <w:rPr>
      <w:rFonts w:ascii="Arial" w:hAnsi="Arial" w:cs="Arial"/>
      <w:b/>
      <w:color w:val="FFFFFF"/>
      <w:sz w:val="16"/>
      <w:lang w:val="es-ES_tradnl" w:eastAsia="en-US"/>
    </w:rPr>
  </w:style>
  <w:style w:type="character" w:customStyle="1" w:styleId="yiv1391413762">
    <w:name w:val="yiv1391413762"/>
    <w:rsid w:val="00C34122"/>
  </w:style>
  <w:style w:type="character" w:customStyle="1" w:styleId="watch-title">
    <w:name w:val="watch-title"/>
    <w:rsid w:val="00C34122"/>
    <w:rPr>
      <w:sz w:val="24"/>
      <w:szCs w:val="24"/>
      <w:bdr w:val="none" w:sz="0" w:space="0" w:color="auto" w:frame="1"/>
      <w:shd w:val="clear" w:color="auto" w:fill="auto"/>
    </w:rPr>
  </w:style>
  <w:style w:type="character" w:customStyle="1" w:styleId="A5">
    <w:name w:val="A5"/>
    <w:uiPriority w:val="99"/>
    <w:rsid w:val="00C34122"/>
    <w:rPr>
      <w:color w:val="000000"/>
      <w:sz w:val="22"/>
      <w:szCs w:val="22"/>
    </w:rPr>
  </w:style>
  <w:style w:type="paragraph" w:customStyle="1" w:styleId="PrrafoListaconLetras">
    <w:name w:val="Párrafo Lista con Letras"/>
    <w:basedOn w:val="Normal"/>
    <w:rsid w:val="00C34122"/>
    <w:pPr>
      <w:spacing w:before="160" w:after="160"/>
      <w:ind w:left="1944"/>
      <w:jc w:val="both"/>
    </w:pPr>
    <w:rPr>
      <w:rFonts w:ascii="Arial" w:hAnsi="Arial"/>
      <w:szCs w:val="24"/>
      <w:lang w:eastAsia="en-US"/>
    </w:rPr>
  </w:style>
  <w:style w:type="paragraph" w:customStyle="1" w:styleId="hbg1">
    <w:name w:val="hbg1"/>
    <w:basedOn w:val="Normal"/>
    <w:rsid w:val="00C34122"/>
    <w:pPr>
      <w:ind w:left="567" w:right="567"/>
      <w:jc w:val="both"/>
    </w:pPr>
    <w:rPr>
      <w:sz w:val="22"/>
      <w:lang w:val="es-CO" w:eastAsia="en-US"/>
    </w:rPr>
  </w:style>
  <w:style w:type="character" w:customStyle="1" w:styleId="Mencionar1">
    <w:name w:val="Mencionar1"/>
    <w:uiPriority w:val="99"/>
    <w:semiHidden/>
    <w:unhideWhenUsed/>
    <w:rsid w:val="00C34122"/>
    <w:rPr>
      <w:color w:val="2B579A"/>
      <w:shd w:val="clear" w:color="auto" w:fill="E6E6E6"/>
    </w:rPr>
  </w:style>
  <w:style w:type="character" w:customStyle="1" w:styleId="Mencionar2">
    <w:name w:val="Mencionar2"/>
    <w:uiPriority w:val="99"/>
    <w:semiHidden/>
    <w:unhideWhenUsed/>
    <w:rsid w:val="00C34122"/>
    <w:rPr>
      <w:color w:val="2B579A"/>
      <w:shd w:val="clear" w:color="auto" w:fill="E6E6E6"/>
    </w:rPr>
  </w:style>
  <w:style w:type="paragraph" w:customStyle="1" w:styleId="gmail-msonospacing">
    <w:name w:val="gmail-msonospacing"/>
    <w:basedOn w:val="Normal"/>
    <w:uiPriority w:val="99"/>
    <w:rsid w:val="00C34122"/>
    <w:pPr>
      <w:spacing w:before="100" w:beforeAutospacing="1" w:after="100" w:afterAutospacing="1"/>
    </w:pPr>
    <w:rPr>
      <w:rFonts w:eastAsia="Calibri"/>
      <w:sz w:val="24"/>
      <w:szCs w:val="24"/>
      <w:lang w:val="es-CR" w:eastAsia="es-CR"/>
    </w:rPr>
  </w:style>
  <w:style w:type="paragraph" w:customStyle="1" w:styleId="xmsolistparagraph">
    <w:name w:val="x_msolistparagraph"/>
    <w:basedOn w:val="Normal"/>
    <w:uiPriority w:val="99"/>
    <w:rsid w:val="00C34122"/>
    <w:pPr>
      <w:spacing w:before="100" w:beforeAutospacing="1" w:after="100" w:afterAutospacing="1"/>
    </w:pPr>
    <w:rPr>
      <w:rFonts w:eastAsia="Calibri"/>
      <w:sz w:val="24"/>
      <w:szCs w:val="24"/>
      <w:lang w:val="es-CR" w:eastAsia="es-CR"/>
    </w:rPr>
  </w:style>
  <w:style w:type="paragraph" w:customStyle="1" w:styleId="compact0">
    <w:name w:val="compact"/>
    <w:basedOn w:val="Normal"/>
    <w:semiHidden/>
    <w:rsid w:val="00C34122"/>
    <w:pPr>
      <w:spacing w:before="36" w:after="36"/>
    </w:pPr>
    <w:rPr>
      <w:rFonts w:ascii="Calibri" w:eastAsia="Calibri" w:hAnsi="Calibri" w:cs="Calibri"/>
      <w:sz w:val="24"/>
      <w:szCs w:val="24"/>
      <w:lang w:val="es-CR" w:eastAsia="es-CR"/>
    </w:rPr>
  </w:style>
  <w:style w:type="paragraph" w:customStyle="1" w:styleId="firstparagraph0">
    <w:name w:val="firstparagraph"/>
    <w:basedOn w:val="Normal"/>
    <w:semiHidden/>
    <w:rsid w:val="00C34122"/>
    <w:pPr>
      <w:spacing w:before="180" w:after="180"/>
    </w:pPr>
    <w:rPr>
      <w:rFonts w:ascii="Calibri" w:eastAsia="Calibri" w:hAnsi="Calibri" w:cs="Calibri"/>
      <w:sz w:val="24"/>
      <w:szCs w:val="24"/>
      <w:lang w:val="es-CR" w:eastAsia="es-CR"/>
    </w:rPr>
  </w:style>
  <w:style w:type="character" w:customStyle="1" w:styleId="TextoindependienteCar1">
    <w:name w:val="Texto independiente Car1"/>
    <w:uiPriority w:val="99"/>
    <w:rsid w:val="00C34122"/>
    <w:rPr>
      <w:rFonts w:ascii="Times New Roman" w:eastAsia="Times New Roman" w:hAnsi="Times New Roman" w:cs="Times New Roman"/>
      <w:sz w:val="20"/>
      <w:szCs w:val="20"/>
      <w:lang w:eastAsia="es-ES"/>
    </w:rPr>
  </w:style>
  <w:style w:type="paragraph" w:customStyle="1" w:styleId="CuerpoNormal">
    <w:name w:val="CuerpoNormal"/>
    <w:basedOn w:val="Normal"/>
    <w:link w:val="CuerpoNormalCar"/>
    <w:qFormat/>
    <w:rsid w:val="00C34122"/>
    <w:pPr>
      <w:tabs>
        <w:tab w:val="left" w:pos="142"/>
      </w:tabs>
      <w:spacing w:before="240" w:after="240"/>
      <w:jc w:val="both"/>
    </w:pPr>
    <w:rPr>
      <w:sz w:val="22"/>
      <w:szCs w:val="22"/>
    </w:rPr>
  </w:style>
  <w:style w:type="character" w:customStyle="1" w:styleId="CuerpoNormalCar">
    <w:name w:val="CuerpoNormal Car"/>
    <w:link w:val="CuerpoNormal"/>
    <w:rsid w:val="00C34122"/>
    <w:rPr>
      <w:rFonts w:ascii="Times New Roman" w:eastAsia="Times New Roman" w:hAnsi="Times New Roman" w:cs="Times New Roman"/>
      <w:kern w:val="0"/>
      <w:sz w:val="22"/>
      <w:szCs w:val="22"/>
      <w:lang w:val="es-ES" w:eastAsia="es-ES"/>
      <w14:ligatures w14:val="none"/>
    </w:rPr>
  </w:style>
  <w:style w:type="paragraph" w:customStyle="1" w:styleId="Style10">
    <w:name w:val="Style1"/>
    <w:basedOn w:val="Ttulo"/>
    <w:link w:val="Style1Char"/>
    <w:qFormat/>
    <w:rsid w:val="00C34122"/>
    <w:pPr>
      <w:spacing w:after="0"/>
      <w:contextualSpacing w:val="0"/>
      <w:jc w:val="both"/>
    </w:pPr>
    <w:rPr>
      <w:rFonts w:ascii="Arial" w:eastAsia="Times New Roman" w:hAnsi="Arial" w:cs="Arial"/>
      <w:b/>
      <w:noProof/>
      <w:spacing w:val="5"/>
      <w:sz w:val="32"/>
      <w:szCs w:val="20"/>
      <w:lang w:val="es-ES_tradnl"/>
    </w:rPr>
  </w:style>
  <w:style w:type="character" w:customStyle="1" w:styleId="Style1Char">
    <w:name w:val="Style1 Char"/>
    <w:link w:val="Style10"/>
    <w:rsid w:val="00C34122"/>
    <w:rPr>
      <w:rFonts w:ascii="Arial" w:eastAsia="Times New Roman" w:hAnsi="Arial" w:cs="Arial"/>
      <w:b/>
      <w:noProof/>
      <w:spacing w:val="5"/>
      <w:kern w:val="28"/>
      <w:sz w:val="32"/>
      <w:szCs w:val="20"/>
      <w:lang w:val="es-ES_tradnl" w:eastAsia="es-ES"/>
      <w14:ligatures w14:val="none"/>
    </w:rPr>
  </w:style>
  <w:style w:type="numbering" w:customStyle="1" w:styleId="Style2">
    <w:name w:val="Style2"/>
    <w:rsid w:val="00C34122"/>
    <w:pPr>
      <w:numPr>
        <w:numId w:val="44"/>
      </w:numPr>
    </w:pPr>
  </w:style>
  <w:style w:type="numbering" w:customStyle="1" w:styleId="Style21">
    <w:name w:val="Style21"/>
    <w:uiPriority w:val="99"/>
    <w:rsid w:val="00C34122"/>
  </w:style>
  <w:style w:type="numbering" w:customStyle="1" w:styleId="Style211">
    <w:name w:val="Style211"/>
    <w:uiPriority w:val="99"/>
    <w:rsid w:val="00C34122"/>
  </w:style>
  <w:style w:type="numbering" w:customStyle="1" w:styleId="Style22">
    <w:name w:val="Style22"/>
    <w:uiPriority w:val="99"/>
    <w:rsid w:val="00C34122"/>
  </w:style>
  <w:style w:type="numbering" w:customStyle="1" w:styleId="Style212">
    <w:name w:val="Style212"/>
    <w:uiPriority w:val="99"/>
    <w:rsid w:val="00C34122"/>
  </w:style>
  <w:style w:type="character" w:customStyle="1" w:styleId="TextonotapieCar11">
    <w:name w:val="Texto nota pie Car11"/>
    <w:aliases w:val="Car1 Car11,Footnote Text Char2 Car11,Footnote Text Char1 Char1 Car11,Footnote Text Char Char Char Car11,Footnote Text Char1 Char Char Char Car11,Footnote Text Char Char Char Char Char Car11,Texto nota pie Car12,Car1 Car12"/>
    <w:rsid w:val="00C34122"/>
    <w:rPr>
      <w:rFonts w:ascii="Times New Roman" w:hAnsi="Times New Roman" w:cs="Times New Roman"/>
      <w:lang w:val="x-none" w:eastAsia="es-ES"/>
    </w:rPr>
  </w:style>
  <w:style w:type="table" w:customStyle="1" w:styleId="Tabladelista4-nfasis11">
    <w:name w:val="Tabla de lista 4 - Énfasis 11"/>
    <w:basedOn w:val="Tablanormal"/>
    <w:next w:val="Tabladelista4-nfasis1"/>
    <w:uiPriority w:val="49"/>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z-FinaldelformularioCar11">
    <w:name w:val="z-Final del formulario Car11"/>
    <w:uiPriority w:val="99"/>
    <w:semiHidden/>
    <w:rsid w:val="00C34122"/>
    <w:rPr>
      <w:rFonts w:ascii="Arial" w:hAnsi="Arial" w:cs="Arial"/>
      <w:vanish/>
      <w:sz w:val="16"/>
      <w:szCs w:val="16"/>
      <w:lang w:val="x-none" w:eastAsia="es-ES"/>
    </w:rPr>
  </w:style>
  <w:style w:type="paragraph" w:customStyle="1" w:styleId="TtulosGianfranco">
    <w:name w:val="Títulos Gianfranco"/>
    <w:basedOn w:val="Ttulo1"/>
    <w:link w:val="TtulosGianfrancoCar"/>
    <w:rsid w:val="00C34122"/>
    <w:pPr>
      <w:spacing w:before="480" w:after="0"/>
      <w:jc w:val="center"/>
    </w:pPr>
    <w:rPr>
      <w:rFonts w:ascii="Times New Roman" w:eastAsia="Times New Roman" w:hAnsi="Times New Roman" w:cs="Times New Roman"/>
      <w:b/>
      <w:bCs/>
      <w:color w:val="2F5496"/>
      <w:sz w:val="28"/>
      <w:szCs w:val="28"/>
    </w:rPr>
  </w:style>
  <w:style w:type="character" w:customStyle="1" w:styleId="textoprincipal">
    <w:name w:val="textoprincipal"/>
    <w:rsid w:val="00C34122"/>
    <w:rPr>
      <w:rFonts w:cs="Times New Roman"/>
    </w:rPr>
  </w:style>
  <w:style w:type="paragraph" w:customStyle="1" w:styleId="TTULOGIANFRANCO">
    <w:name w:val="TÍTULO GIANFRANCO"/>
    <w:basedOn w:val="TtulosGianfranco"/>
    <w:link w:val="TTULOGIANFRANCOCar"/>
    <w:qFormat/>
    <w:rsid w:val="00C34122"/>
    <w:pPr>
      <w:spacing w:before="0"/>
    </w:pPr>
    <w:rPr>
      <w:sz w:val="24"/>
    </w:rPr>
  </w:style>
  <w:style w:type="paragraph" w:customStyle="1" w:styleId="CAPTULOGIANFRANCO">
    <w:name w:val="CAPÍTULO GIANFRANCO"/>
    <w:basedOn w:val="Normal"/>
    <w:link w:val="CAPTULOGIANFRANCOCar"/>
    <w:qFormat/>
    <w:rsid w:val="00C34122"/>
    <w:pPr>
      <w:spacing w:line="21" w:lineRule="atLeast"/>
      <w:jc w:val="center"/>
    </w:pPr>
    <w:rPr>
      <w:b/>
      <w:sz w:val="22"/>
      <w:szCs w:val="22"/>
      <w:lang w:eastAsia="en-US"/>
    </w:rPr>
  </w:style>
  <w:style w:type="character" w:customStyle="1" w:styleId="TtulosGianfrancoCar">
    <w:name w:val="Títulos Gianfranco Car"/>
    <w:link w:val="TtulosGianfranco"/>
    <w:locked/>
    <w:rsid w:val="00C34122"/>
    <w:rPr>
      <w:rFonts w:ascii="Times New Roman" w:eastAsia="Times New Roman" w:hAnsi="Times New Roman" w:cs="Times New Roman"/>
      <w:b/>
      <w:bCs/>
      <w:color w:val="2F5496"/>
      <w:kern w:val="0"/>
      <w:sz w:val="28"/>
      <w:szCs w:val="28"/>
      <w:lang w:val="es-ES" w:eastAsia="es-ES"/>
      <w14:ligatures w14:val="none"/>
    </w:rPr>
  </w:style>
  <w:style w:type="character" w:customStyle="1" w:styleId="TTULOGIANFRANCOCar">
    <w:name w:val="TÍTULO GIANFRANCO Car"/>
    <w:link w:val="TTULOGIANFRANCO"/>
    <w:locked/>
    <w:rsid w:val="00C34122"/>
    <w:rPr>
      <w:rFonts w:ascii="Times New Roman" w:eastAsia="Times New Roman" w:hAnsi="Times New Roman" w:cs="Times New Roman"/>
      <w:b/>
      <w:bCs/>
      <w:color w:val="2F5496"/>
      <w:kern w:val="0"/>
      <w:szCs w:val="28"/>
      <w:lang w:val="es-ES" w:eastAsia="es-ES"/>
      <w14:ligatures w14:val="none"/>
    </w:rPr>
  </w:style>
  <w:style w:type="paragraph" w:customStyle="1" w:styleId="SECCINGIANFRANCO">
    <w:name w:val="SECCIÓN GIANFRANCO"/>
    <w:basedOn w:val="TTULOGIANFRANCO"/>
    <w:link w:val="SECCINGIANFRANCOCar"/>
    <w:qFormat/>
    <w:rsid w:val="00C34122"/>
  </w:style>
  <w:style w:type="character" w:customStyle="1" w:styleId="CAPTULOGIANFRANCOCar">
    <w:name w:val="CAPÍTULO GIANFRANCO Car"/>
    <w:link w:val="CAPTULOGIANFRANCO"/>
    <w:locked/>
    <w:rsid w:val="00C34122"/>
    <w:rPr>
      <w:rFonts w:ascii="Times New Roman" w:eastAsia="Times New Roman" w:hAnsi="Times New Roman" w:cs="Times New Roman"/>
      <w:b/>
      <w:kern w:val="0"/>
      <w:sz w:val="22"/>
      <w:szCs w:val="22"/>
      <w:lang w:val="es-ES"/>
      <w14:ligatures w14:val="none"/>
    </w:rPr>
  </w:style>
  <w:style w:type="character" w:customStyle="1" w:styleId="SECCINGIANFRANCOCar">
    <w:name w:val="SECCIÓN GIANFRANCO Car"/>
    <w:link w:val="SECCINGIANFRANCO"/>
    <w:locked/>
    <w:rsid w:val="00C34122"/>
    <w:rPr>
      <w:rFonts w:ascii="Times New Roman" w:eastAsia="Times New Roman" w:hAnsi="Times New Roman" w:cs="Times New Roman"/>
      <w:b/>
      <w:bCs/>
      <w:color w:val="2F5496"/>
      <w:kern w:val="0"/>
      <w:szCs w:val="28"/>
      <w:lang w:val="es-ES" w:eastAsia="es-ES"/>
      <w14:ligatures w14:val="none"/>
    </w:rPr>
  </w:style>
  <w:style w:type="table" w:customStyle="1" w:styleId="Tablaconcuadrcula12">
    <w:name w:val="Tabla con cuadrícula12"/>
    <w:basedOn w:val="Tablanormal"/>
    <w:uiPriority w:val="59"/>
    <w:rsid w:val="00C3412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2">
    <w:name w:val="Texto nota pie Car2"/>
    <w:uiPriority w:val="99"/>
    <w:semiHidden/>
    <w:rsid w:val="00C34122"/>
    <w:rPr>
      <w:rFonts w:cs="Times New Roman"/>
      <w:sz w:val="20"/>
      <w:szCs w:val="20"/>
      <w:lang w:val="es-ES" w:eastAsia="x-none"/>
    </w:rPr>
  </w:style>
  <w:style w:type="character" w:customStyle="1" w:styleId="highlight">
    <w:name w:val="highlight"/>
    <w:rsid w:val="00C34122"/>
  </w:style>
  <w:style w:type="paragraph" w:customStyle="1" w:styleId="PrrafoTtulos">
    <w:name w:val="Párrafo Títulos"/>
    <w:link w:val="PrrafoTtulosCar"/>
    <w:rsid w:val="00C34122"/>
    <w:pPr>
      <w:keepNext/>
      <w:keepLines/>
      <w:spacing w:before="160" w:line="240" w:lineRule="auto"/>
      <w:ind w:left="1701"/>
      <w:jc w:val="both"/>
    </w:pPr>
    <w:rPr>
      <w:rFonts w:ascii="Arial" w:eastAsia="Times New Roman" w:hAnsi="Arial" w:cs="Arial"/>
      <w:kern w:val="0"/>
      <w:sz w:val="20"/>
      <w:szCs w:val="20"/>
      <w14:ligatures w14:val="none"/>
    </w:rPr>
  </w:style>
  <w:style w:type="character" w:customStyle="1" w:styleId="PrrafoTtulosCar">
    <w:name w:val="Párrafo Títulos Car"/>
    <w:link w:val="PrrafoTtulos"/>
    <w:locked/>
    <w:rsid w:val="00C34122"/>
    <w:rPr>
      <w:rFonts w:ascii="Arial" w:eastAsia="Times New Roman" w:hAnsi="Arial" w:cs="Arial"/>
      <w:kern w:val="0"/>
      <w:sz w:val="20"/>
      <w:szCs w:val="20"/>
      <w14:ligatures w14:val="none"/>
    </w:rPr>
  </w:style>
  <w:style w:type="table" w:styleId="Tablaconcuadrcula5oscura-nfasis5">
    <w:name w:val="Grid Table 5 Dark Accent 5"/>
    <w:basedOn w:val="Tablanormal"/>
    <w:uiPriority w:val="50"/>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concuadrcula3-nfasis1">
    <w:name w:val="Grid Table 3 Accent 1"/>
    <w:basedOn w:val="Tablanormal"/>
    <w:uiPriority w:val="48"/>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aconcuadrcula2-nfasis1">
    <w:name w:val="Grid Table 2 Accent 1"/>
    <w:basedOn w:val="Tablanormal"/>
    <w:uiPriority w:val="47"/>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ar13">
    <w:name w:val="Car13"/>
    <w:basedOn w:val="Normal"/>
    <w:rsid w:val="00C34122"/>
    <w:pPr>
      <w:spacing w:after="160" w:line="240" w:lineRule="exact"/>
    </w:pPr>
    <w:rPr>
      <w:rFonts w:ascii="Arial" w:eastAsia="MS Mincho" w:hAnsi="Arial"/>
      <w:lang w:val="es-CR" w:eastAsia="en-US"/>
    </w:rPr>
  </w:style>
  <w:style w:type="paragraph" w:customStyle="1" w:styleId="Ttulo11">
    <w:name w:val="Título11"/>
    <w:basedOn w:val="Normal"/>
    <w:qFormat/>
    <w:rsid w:val="00C34122"/>
    <w:pPr>
      <w:jc w:val="center"/>
    </w:pPr>
    <w:rPr>
      <w:b/>
      <w:sz w:val="32"/>
      <w:lang w:val="es-ES_tradnl"/>
    </w:rPr>
  </w:style>
  <w:style w:type="paragraph" w:customStyle="1" w:styleId="Car12">
    <w:name w:val="Car12"/>
    <w:basedOn w:val="Normal"/>
    <w:rsid w:val="00C34122"/>
    <w:pPr>
      <w:spacing w:after="160" w:line="240" w:lineRule="exact"/>
    </w:pPr>
    <w:rPr>
      <w:rFonts w:ascii="Arial" w:eastAsia="MS Mincho" w:hAnsi="Arial"/>
      <w:lang w:val="es-CR" w:eastAsia="en-US"/>
    </w:rPr>
  </w:style>
  <w:style w:type="character" w:customStyle="1" w:styleId="y2iqfc">
    <w:name w:val="y2iqfc"/>
    <w:rsid w:val="00C34122"/>
    <w:rPr>
      <w:rFonts w:cs="Times New Roman"/>
    </w:rPr>
  </w:style>
  <w:style w:type="character" w:customStyle="1" w:styleId="UnresolvedMention1">
    <w:name w:val="Unresolved Mention1"/>
    <w:uiPriority w:val="99"/>
    <w:semiHidden/>
    <w:unhideWhenUsed/>
    <w:rsid w:val="00C34122"/>
    <w:rPr>
      <w:color w:val="605E5C"/>
      <w:shd w:val="clear" w:color="auto" w:fill="E1DFDD"/>
    </w:rPr>
  </w:style>
  <w:style w:type="table" w:customStyle="1" w:styleId="TableNormal2">
    <w:name w:val="Table Normal2"/>
    <w:uiPriority w:val="2"/>
    <w:semiHidden/>
    <w:qFormat/>
    <w:rsid w:val="00C34122"/>
    <w:pPr>
      <w:widowControl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customStyle="1" w:styleId="CaptionChar">
    <w:name w:val="Caption Char"/>
    <w:aliases w:val="Title Char,Título21 Char,Título3 Char"/>
    <w:rsid w:val="00C34122"/>
    <w:rPr>
      <w:rFonts w:ascii="Calibri" w:eastAsia="MS Mincho" w:hAnsi="Calibri" w:cs="Arial"/>
      <w:b/>
      <w:bCs/>
      <w:caps/>
      <w:sz w:val="16"/>
      <w:szCs w:val="18"/>
      <w:lang w:val="es-ES" w:eastAsia="en-US" w:bidi="en-US"/>
    </w:rPr>
  </w:style>
  <w:style w:type="paragraph" w:customStyle="1" w:styleId="pf0">
    <w:name w:val="pf0"/>
    <w:basedOn w:val="Normal"/>
    <w:rsid w:val="00C34122"/>
    <w:pPr>
      <w:spacing w:before="100" w:beforeAutospacing="1" w:after="100" w:afterAutospacing="1"/>
    </w:pPr>
    <w:rPr>
      <w:sz w:val="24"/>
      <w:szCs w:val="24"/>
      <w:lang w:val="es-CR" w:eastAsia="es-CR"/>
    </w:rPr>
  </w:style>
  <w:style w:type="table" w:customStyle="1" w:styleId="TableNormal3">
    <w:name w:val="Table Normal3"/>
    <w:uiPriority w:val="2"/>
    <w:semiHidden/>
    <w:qFormat/>
    <w:rsid w:val="00C34122"/>
    <w:pPr>
      <w:widowControl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customStyle="1" w:styleId="CaptionChar1">
    <w:name w:val="Caption Char1"/>
    <w:aliases w:val="Title Char1,Título21 Char1,Título3 Char1"/>
    <w:rsid w:val="00C34122"/>
    <w:rPr>
      <w:rFonts w:ascii="Times New Roman" w:eastAsia="Times New Roman" w:hAnsi="Times New Roman"/>
      <w:i/>
      <w:sz w:val="24"/>
      <w:lang w:val="es-ES_tradnl" w:eastAsia="es-ES"/>
    </w:rPr>
  </w:style>
  <w:style w:type="character" w:customStyle="1" w:styleId="CaptionChar2">
    <w:name w:val="Caption Char2"/>
    <w:aliases w:val="Title Char2,Título21 Char2,Título3 Char2"/>
    <w:rsid w:val="00C34122"/>
    <w:rPr>
      <w:rFonts w:ascii="Times New Roman" w:eastAsia="Times New Roman" w:hAnsi="Times New Roman"/>
      <w:i/>
      <w:sz w:val="24"/>
      <w:lang w:val="es-ES_tradnl" w:eastAsia="es-ES"/>
    </w:rPr>
  </w:style>
  <w:style w:type="table" w:customStyle="1" w:styleId="TableNormal4">
    <w:name w:val="Table Normal4"/>
    <w:uiPriority w:val="2"/>
    <w:semiHidden/>
    <w:qFormat/>
    <w:rsid w:val="00C34122"/>
    <w:pPr>
      <w:widowControl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styleId="Descripcin">
    <w:name w:val="caption"/>
    <w:aliases w:val="Title"/>
    <w:basedOn w:val="Normal"/>
    <w:next w:val="Normal"/>
    <w:uiPriority w:val="35"/>
    <w:unhideWhenUsed/>
    <w:qFormat/>
    <w:rsid w:val="00C34122"/>
    <w:pPr>
      <w:ind w:left="284"/>
      <w:jc w:val="right"/>
    </w:pPr>
    <w:rPr>
      <w:i/>
      <w:sz w:val="24"/>
      <w:lang w:val="es-ES_tradnl"/>
    </w:rPr>
  </w:style>
  <w:style w:type="table" w:customStyle="1" w:styleId="TableGrid2">
    <w:name w:val="TableGrid2"/>
    <w:rsid w:val="00C34122"/>
    <w:pPr>
      <w:spacing w:after="0" w:line="240" w:lineRule="auto"/>
    </w:pPr>
    <w:rPr>
      <w:rFonts w:ascii="Calibri" w:eastAsia="Times New Roman" w:hAnsi="Calibri" w:cs="Times New Roman"/>
      <w:kern w:val="0"/>
      <w:sz w:val="22"/>
      <w:szCs w:val="22"/>
      <w:lang w:eastAsia="es-CR"/>
      <w14:ligatures w14:val="none"/>
    </w:rPr>
    <w:tblPr>
      <w:tblCellMar>
        <w:top w:w="0" w:type="dxa"/>
        <w:left w:w="0" w:type="dxa"/>
        <w:bottom w:w="0" w:type="dxa"/>
        <w:right w:w="0" w:type="dxa"/>
      </w:tblCellMar>
    </w:tblPr>
  </w:style>
  <w:style w:type="table" w:customStyle="1" w:styleId="Tablaconcuadrcula311">
    <w:name w:val="Tabla con cuadrícula311"/>
    <w:basedOn w:val="Tablanormal"/>
    <w:next w:val="Tablaconcuadrcula"/>
    <w:uiPriority w:val="39"/>
    <w:rsid w:val="00C34122"/>
    <w:pPr>
      <w:spacing w:after="0" w:line="240" w:lineRule="auto"/>
    </w:pPr>
    <w:rPr>
      <w:rFonts w:ascii="Times New Roman" w:eastAsia="PMingLiU"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anormal"/>
    <w:uiPriority w:val="60"/>
    <w:locked/>
    <w:rsid w:val="00C34122"/>
    <w:pPr>
      <w:spacing w:after="0" w:line="240" w:lineRule="auto"/>
    </w:pPr>
    <w:rPr>
      <w:rFonts w:ascii="Franklin Gothic Book" w:eastAsia="Calibri" w:hAnsi="Franklin Gothic Book" w:cs="Times New Roman"/>
      <w:color w:val="2A6094"/>
      <w:kern w:val="0"/>
      <w:sz w:val="20"/>
      <w:szCs w:val="20"/>
      <w:lang w:val="es-ES" w:eastAsia="es-ES"/>
      <w14:ligatures w14:val="none"/>
    </w:rPr>
    <w:tblPr>
      <w:tblStyleRowBandSize w:val="1"/>
      <w:tblStyleColBandSize w:val="1"/>
      <w:tblBorders>
        <w:top w:val="single" w:sz="8" w:space="0" w:color="3882C6"/>
        <w:bottom w:val="single" w:sz="8" w:space="0" w:color="3882C6"/>
      </w:tblBorders>
    </w:tblPr>
    <w:tblStylePr w:type="fir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la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cPr>
    </w:tblStylePr>
    <w:tblStylePr w:type="band1Horz">
      <w:tblPr/>
      <w:tcPr>
        <w:tcBorders>
          <w:left w:val="nil"/>
          <w:right w:val="nil"/>
          <w:insideH w:val="nil"/>
          <w:insideV w:val="nil"/>
        </w:tcBorders>
        <w:shd w:val="clear" w:color="auto" w:fill="CDDFF1"/>
      </w:tcPr>
    </w:tblStylePr>
  </w:style>
  <w:style w:type="table" w:customStyle="1" w:styleId="Sombreadoclaro-nfasis62">
    <w:name w:val="Sombreado claro - Énfasis 62"/>
    <w:basedOn w:val="Tablanormal"/>
    <w:next w:val="Sombreadoclaro-nfasis6"/>
    <w:uiPriority w:val="60"/>
    <w:rsid w:val="00C34122"/>
    <w:pPr>
      <w:spacing w:after="0" w:line="240" w:lineRule="auto"/>
    </w:pPr>
    <w:rPr>
      <w:rFonts w:ascii="Franklin Gothic Book" w:eastAsia="Calibri" w:hAnsi="Franklin Gothic Book" w:cs="Times New Roman"/>
      <w:color w:val="5282BE"/>
      <w:kern w:val="0"/>
      <w:sz w:val="20"/>
      <w:szCs w:val="20"/>
      <w:lang w:val="es-ES" w:eastAsia="es-ES"/>
      <w14:ligatures w14:val="none"/>
    </w:rPr>
    <w:tblPr>
      <w:tblStyleRowBandSize w:val="1"/>
      <w:tblStyleColBandSize w:val="1"/>
      <w:tblBorders>
        <w:top w:val="single" w:sz="8" w:space="0" w:color="95B3D7"/>
        <w:bottom w:val="single" w:sz="8" w:space="0" w:color="95B3D7"/>
      </w:tblBorders>
    </w:tblPr>
    <w:tblStylePr w:type="fir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la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cPr>
    </w:tblStylePr>
    <w:tblStylePr w:type="band1Horz">
      <w:tblPr/>
      <w:tcPr>
        <w:tcBorders>
          <w:left w:val="nil"/>
          <w:right w:val="nil"/>
          <w:insideH w:val="nil"/>
          <w:insideV w:val="nil"/>
        </w:tcBorders>
        <w:shd w:val="clear" w:color="auto" w:fill="E4ECF5"/>
      </w:tcPr>
    </w:tblStylePr>
  </w:style>
  <w:style w:type="table" w:customStyle="1" w:styleId="Sombreadomedio1-nfasis62">
    <w:name w:val="Sombreado medio 1 - Énfasis 62"/>
    <w:basedOn w:val="Tablanormal"/>
    <w:next w:val="Sombreadomedio1-nfasis6"/>
    <w:uiPriority w:val="63"/>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AFC5E1"/>
        <w:left w:val="single" w:sz="8" w:space="0" w:color="AFC5E1"/>
        <w:bottom w:val="single" w:sz="8" w:space="0" w:color="AFC5E1"/>
        <w:right w:val="single" w:sz="8" w:space="0" w:color="AFC5E1"/>
        <w:insideH w:val="single" w:sz="8" w:space="0" w:color="AFC5E1"/>
      </w:tblBorders>
    </w:tblPr>
    <w:tblStylePr w:type="firstRow">
      <w:pPr>
        <w:spacing w:before="0" w:after="0" w:line="240" w:lineRule="auto"/>
      </w:pPr>
      <w:rPr>
        <w:b/>
        <w:bCs/>
        <w:color w:val="000000"/>
      </w:rPr>
      <w:tblPr/>
      <w:tcPr>
        <w:tcBorders>
          <w:top w:val="single" w:sz="8" w:space="0" w:color="AFC5E1"/>
          <w:left w:val="single" w:sz="8" w:space="0" w:color="AFC5E1"/>
          <w:bottom w:val="single" w:sz="8" w:space="0" w:color="AFC5E1"/>
          <w:right w:val="single" w:sz="8" w:space="0" w:color="AFC5E1"/>
          <w:insideH w:val="nil"/>
          <w:insideV w:val="nil"/>
        </w:tcBorders>
        <w:shd w:val="clear" w:color="auto" w:fill="95B3D7"/>
      </w:tcPr>
    </w:tblStylePr>
    <w:tblStylePr w:type="lastRow">
      <w:pPr>
        <w:spacing w:before="0" w:after="0" w:line="240" w:lineRule="auto"/>
      </w:pPr>
      <w:rPr>
        <w:b/>
        <w:bCs/>
      </w:rPr>
      <w:tblPr/>
      <w:tcPr>
        <w:tcBorders>
          <w:top w:val="double" w:sz="6" w:space="0" w:color="AFC5E1"/>
          <w:left w:val="single" w:sz="8" w:space="0" w:color="AFC5E1"/>
          <w:bottom w:val="single" w:sz="8" w:space="0" w:color="AFC5E1"/>
          <w:right w:val="single" w:sz="8" w:space="0" w:color="AFC5E1"/>
          <w:insideH w:val="nil"/>
          <w:insideV w:val="nil"/>
        </w:tcBorders>
      </w:tcPr>
    </w:tblStylePr>
    <w:tblStylePr w:type="firstCol">
      <w:rPr>
        <w:b/>
        <w:bCs/>
      </w:rPr>
    </w:tblStylePr>
    <w:tblStylePr w:type="lastCol">
      <w:rPr>
        <w:b/>
        <w:bCs/>
      </w:rPr>
    </w:tblStylePr>
    <w:tblStylePr w:type="band1Vert">
      <w:tblPr/>
      <w:tcPr>
        <w:shd w:val="clear" w:color="auto" w:fill="E4ECF5"/>
      </w:tcPr>
    </w:tblStylePr>
    <w:tblStylePr w:type="band1Horz">
      <w:tblPr/>
      <w:tcPr>
        <w:tcBorders>
          <w:insideH w:val="nil"/>
          <w:insideV w:val="nil"/>
        </w:tcBorders>
        <w:shd w:val="clear" w:color="auto" w:fill="E4ECF5"/>
      </w:tcPr>
    </w:tblStylePr>
    <w:tblStylePr w:type="band2Horz">
      <w:tblPr/>
      <w:tcPr>
        <w:tcBorders>
          <w:insideH w:val="nil"/>
          <w:insideV w:val="nil"/>
        </w:tcBorders>
      </w:tcPr>
    </w:tblStylePr>
  </w:style>
  <w:style w:type="table" w:customStyle="1" w:styleId="Listaclara-nfasis62">
    <w:name w:val="Lista clara - Énfasis 62"/>
    <w:basedOn w:val="Tablanormal"/>
    <w:next w:val="Listaclara-nfasis6"/>
    <w:uiPriority w:val="61"/>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95B3D7"/>
        <w:left w:val="single" w:sz="8" w:space="0" w:color="95B3D7"/>
        <w:bottom w:val="single" w:sz="8" w:space="0" w:color="95B3D7"/>
        <w:right w:val="single" w:sz="8" w:space="0" w:color="95B3D7"/>
      </w:tblBorders>
    </w:tblPr>
    <w:tblStylePr w:type="firstRow">
      <w:pPr>
        <w:spacing w:before="0" w:after="0" w:line="240" w:lineRule="auto"/>
      </w:pPr>
      <w:rPr>
        <w:b/>
        <w:bCs/>
        <w:color w:val="000000"/>
      </w:rPr>
      <w:tblPr/>
      <w:tcPr>
        <w:shd w:val="clear" w:color="auto" w:fill="95B3D7"/>
      </w:tcPr>
    </w:tblStylePr>
    <w:tblStylePr w:type="lastRow">
      <w:pPr>
        <w:spacing w:before="0" w:after="0" w:line="240" w:lineRule="auto"/>
      </w:pPr>
      <w:rPr>
        <w:b/>
        <w:bCs/>
      </w:rPr>
      <w:tblPr/>
      <w:tcPr>
        <w:tcBorders>
          <w:top w:val="double" w:sz="6" w:space="0" w:color="95B3D7"/>
          <w:left w:val="single" w:sz="8" w:space="0" w:color="95B3D7"/>
          <w:bottom w:val="single" w:sz="8" w:space="0" w:color="95B3D7"/>
          <w:right w:val="single" w:sz="8" w:space="0" w:color="95B3D7"/>
        </w:tcBorders>
      </w:tcPr>
    </w:tblStylePr>
    <w:tblStylePr w:type="firstCol">
      <w:rPr>
        <w:b/>
        <w:bCs/>
      </w:rPr>
    </w:tblStylePr>
    <w:tblStylePr w:type="lastCol">
      <w:rPr>
        <w:b/>
        <w:bCs/>
      </w:rPr>
    </w:tblStylePr>
    <w:tblStylePr w:type="band1Vert">
      <w:tblPr/>
      <w:tcPr>
        <w:tcBorders>
          <w:top w:val="single" w:sz="8" w:space="0" w:color="95B3D7"/>
          <w:left w:val="single" w:sz="8" w:space="0" w:color="95B3D7"/>
          <w:bottom w:val="single" w:sz="8" w:space="0" w:color="95B3D7"/>
          <w:right w:val="single" w:sz="8" w:space="0" w:color="95B3D7"/>
        </w:tcBorders>
      </w:tcPr>
    </w:tblStylePr>
    <w:tblStylePr w:type="band1Horz">
      <w:tblPr/>
      <w:tcPr>
        <w:tcBorders>
          <w:top w:val="single" w:sz="8" w:space="0" w:color="95B3D7"/>
          <w:left w:val="single" w:sz="8" w:space="0" w:color="95B3D7"/>
          <w:bottom w:val="single" w:sz="8" w:space="0" w:color="95B3D7"/>
          <w:right w:val="single" w:sz="8" w:space="0" w:color="95B3D7"/>
        </w:tcBorders>
      </w:tcPr>
    </w:tblStylePr>
  </w:style>
  <w:style w:type="table" w:customStyle="1" w:styleId="Cuadrculaclara-nfasis62">
    <w:name w:val="Cuadrícula clara - Énfasis 62"/>
    <w:basedOn w:val="Tablanormal"/>
    <w:next w:val="Cuadrculaclara-nfasis6"/>
    <w:uiPriority w:val="62"/>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BR-01T" w:eastAsia="Times New Roman" w:hAnsi="BR-01T"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BR-01T" w:eastAsia="Times New Roman" w:hAnsi="BR-01T"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BR-01T" w:eastAsia="Times New Roman" w:hAnsi="BR-01T" w:cs="Times New Roman"/>
        <w:b/>
        <w:bCs/>
      </w:rPr>
    </w:tblStylePr>
    <w:tblStylePr w:type="lastCol">
      <w:rPr>
        <w:rFonts w:ascii="BR-01T" w:eastAsia="Times New Roman" w:hAnsi="BR-01T"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customStyle="1" w:styleId="Correspondencia15">
    <w:name w:val="Correspondencia15"/>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val="es-ES" w:eastAsia="es-E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oboto" w:hAnsi="Roboto"/>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Roboto" w:hAnsi="Robo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Roboto" w:hAnsi="Roboto"/>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Sombreadomedio1-nfasis111">
    <w:name w:val="Sombreado medio 1 - Énfasis 111"/>
    <w:basedOn w:val="Tablanormal"/>
    <w:uiPriority w:val="63"/>
    <w:rsid w:val="00C34122"/>
    <w:pPr>
      <w:spacing w:after="0" w:line="240" w:lineRule="auto"/>
      <w:jc w:val="both"/>
    </w:pPr>
    <w:rPr>
      <w:rFonts w:ascii="Calibri" w:eastAsia="Times New Roman" w:hAnsi="Calibri" w:cs="Times New Roman"/>
      <w:kern w:val="0"/>
      <w:sz w:val="20"/>
      <w:szCs w:val="20"/>
      <w:lang w:val="en-US" w:bidi="en-US"/>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Correspondencia111">
    <w:name w:val="Correspondencia111"/>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es-C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k Free" w:hAnsi="Ink Free"/>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Ink Free" w:hAnsi="Ink Free"/>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Ink Free" w:hAnsi="Ink Free"/>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Cuadrculaclara-nfasis6111">
    <w:name w:val="Cuadrícula clara - Énfasis 6111"/>
    <w:basedOn w:val="Tablanormal"/>
    <w:next w:val="Cuadrculaclara-nfasis6"/>
    <w:uiPriority w:val="62"/>
    <w:locked/>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Arial Black" w:eastAsia="Times New Roman" w:hAnsi="Arial Black"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Arial Black" w:eastAsia="Times New Roman" w:hAnsi="Arial Black"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customStyle="1" w:styleId="Cuadrculaclara-nfasis51">
    <w:name w:val="Cuadrícula clara - Énfasis 51"/>
    <w:basedOn w:val="Tablanormal"/>
    <w:next w:val="Cuadrculaclara-nfasis5"/>
    <w:uiPriority w:val="62"/>
    <w:semiHidden/>
    <w:unhideWhenUsed/>
    <w:rsid w:val="00C34122"/>
    <w:pPr>
      <w:spacing w:after="0" w:line="240" w:lineRule="auto"/>
    </w:pPr>
    <w:rPr>
      <w:rFonts w:ascii="Calibri" w:eastAsia="Times New Roman" w:hAnsi="Calibri" w:cs="Times New Roman"/>
      <w:kern w:val="0"/>
      <w:sz w:val="22"/>
      <w:szCs w:val="22"/>
      <w14:ligatures w14:val="none"/>
    </w:rPr>
    <w:tblPr>
      <w:tblStyleRowBandSize w:val="1"/>
      <w:tblStyleColBandSize w:val="1"/>
      <w:tblInd w:w="0" w:type="nil"/>
      <w:tblBorders>
        <w:top w:val="single" w:sz="8" w:space="0" w:color="5DB3C7"/>
        <w:left w:val="single" w:sz="8" w:space="0" w:color="5DB3C7"/>
        <w:bottom w:val="single" w:sz="8" w:space="0" w:color="5DB3C7"/>
        <w:right w:val="single" w:sz="8" w:space="0" w:color="5DB3C7"/>
        <w:insideH w:val="single" w:sz="8" w:space="0" w:color="5DB3C7"/>
        <w:insideV w:val="single" w:sz="8" w:space="0" w:color="5DB3C7"/>
      </w:tblBorders>
    </w:tblPr>
    <w:tblStylePr w:type="firstRow">
      <w:pPr>
        <w:spacing w:beforeLines="0" w:before="0" w:beforeAutospacing="0" w:afterLines="0" w:after="0" w:afterAutospacing="0" w:line="240" w:lineRule="auto"/>
      </w:pPr>
      <w:rPr>
        <w:rFonts w:ascii="Franklin Gothic Book" w:eastAsia="Times New Roman" w:hAnsi="Franklin Gothic Book" w:cs="Times New Roman" w:hint="default"/>
        <w:b/>
        <w:bCs/>
      </w:rPr>
      <w:tblPr/>
      <w:tcPr>
        <w:tcBorders>
          <w:top w:val="single" w:sz="8" w:space="0" w:color="5DB3C7"/>
          <w:left w:val="single" w:sz="8" w:space="0" w:color="5DB3C7"/>
          <w:bottom w:val="single" w:sz="18" w:space="0" w:color="5DB3C7"/>
          <w:right w:val="single" w:sz="8" w:space="0" w:color="5DB3C7"/>
          <w:insideH w:val="nil"/>
          <w:insideV w:val="single" w:sz="8" w:space="0" w:color="5DB3C7"/>
        </w:tcBorders>
      </w:tcPr>
    </w:tblStylePr>
    <w:tblStylePr w:type="lastRow">
      <w:pPr>
        <w:spacing w:beforeLines="0" w:before="0" w:beforeAutospacing="0" w:afterLines="0" w:after="0" w:afterAutospacing="0" w:line="240" w:lineRule="auto"/>
      </w:pPr>
      <w:rPr>
        <w:rFonts w:ascii="Franklin Gothic Book" w:eastAsia="Times New Roman" w:hAnsi="Franklin Gothic Book" w:cs="Times New Roman" w:hint="default"/>
        <w:b/>
        <w:bCs/>
      </w:rPr>
      <w:tblPr/>
      <w:tcPr>
        <w:tcBorders>
          <w:top w:val="double" w:sz="6" w:space="0" w:color="5DB3C7"/>
          <w:left w:val="single" w:sz="8" w:space="0" w:color="5DB3C7"/>
          <w:bottom w:val="single" w:sz="8" w:space="0" w:color="5DB3C7"/>
          <w:right w:val="single" w:sz="8" w:space="0" w:color="5DB3C7"/>
          <w:insideH w:val="nil"/>
          <w:insideV w:val="single" w:sz="8" w:space="0" w:color="5DB3C7"/>
        </w:tcBorders>
      </w:tcPr>
    </w:tblStylePr>
    <w:tblStylePr w:type="firstCol">
      <w:rPr>
        <w:rFonts w:ascii="Franklin Gothic Book" w:eastAsia="Times New Roman" w:hAnsi="Franklin Gothic Book" w:cs="Times New Roman" w:hint="default"/>
        <w:b/>
        <w:bCs/>
      </w:rPr>
    </w:tblStylePr>
    <w:tblStylePr w:type="lastCol">
      <w:rPr>
        <w:rFonts w:ascii="Franklin Gothic Book" w:eastAsia="Times New Roman" w:hAnsi="Franklin Gothic Book" w:cs="Times New Roman" w:hint="default"/>
        <w:b/>
        <w:bCs/>
      </w:rPr>
      <w:tblPr/>
      <w:tcPr>
        <w:tcBorders>
          <w:top w:val="single" w:sz="8" w:space="0" w:color="5DB3C7"/>
          <w:left w:val="single" w:sz="8" w:space="0" w:color="5DB3C7"/>
          <w:bottom w:val="single" w:sz="8" w:space="0" w:color="5DB3C7"/>
          <w:right w:val="single" w:sz="8" w:space="0" w:color="5DB3C7"/>
        </w:tcBorders>
      </w:tcPr>
    </w:tblStylePr>
    <w:tblStylePr w:type="band1Vert">
      <w:tblPr/>
      <w:tcPr>
        <w:tcBorders>
          <w:top w:val="single" w:sz="8" w:space="0" w:color="5DB3C7"/>
          <w:left w:val="single" w:sz="8" w:space="0" w:color="5DB3C7"/>
          <w:bottom w:val="single" w:sz="8" w:space="0" w:color="5DB3C7"/>
          <w:right w:val="single" w:sz="8" w:space="0" w:color="5DB3C7"/>
        </w:tcBorders>
        <w:shd w:val="clear" w:color="auto" w:fill="D6ECF1"/>
      </w:tcPr>
    </w:tblStylePr>
    <w:tblStylePr w:type="band1Horz">
      <w:tblPr/>
      <w:tcPr>
        <w:tcBorders>
          <w:top w:val="single" w:sz="8" w:space="0" w:color="5DB3C7"/>
          <w:left w:val="single" w:sz="8" w:space="0" w:color="5DB3C7"/>
          <w:bottom w:val="single" w:sz="8" w:space="0" w:color="5DB3C7"/>
          <w:right w:val="single" w:sz="8" w:space="0" w:color="5DB3C7"/>
          <w:insideV w:val="single" w:sz="8" w:space="0" w:color="5DB3C7"/>
        </w:tcBorders>
        <w:shd w:val="clear" w:color="auto" w:fill="D6ECF1"/>
      </w:tcPr>
    </w:tblStylePr>
    <w:tblStylePr w:type="band2Horz">
      <w:tblPr/>
      <w:tcPr>
        <w:tcBorders>
          <w:top w:val="single" w:sz="8" w:space="0" w:color="5DB3C7"/>
          <w:left w:val="single" w:sz="8" w:space="0" w:color="5DB3C7"/>
          <w:bottom w:val="single" w:sz="8" w:space="0" w:color="5DB3C7"/>
          <w:right w:val="single" w:sz="8" w:space="0" w:color="5DB3C7"/>
          <w:insideV w:val="single" w:sz="8" w:space="0" w:color="5DB3C7"/>
        </w:tcBorders>
      </w:tcPr>
    </w:tblStylePr>
  </w:style>
  <w:style w:type="table" w:customStyle="1" w:styleId="Tablaconcuadrcula4-nfasis111">
    <w:name w:val="Tabla con cuadrícula 4 - Énfasis 111"/>
    <w:basedOn w:val="Tablanormal"/>
    <w:next w:val="Tablaconcuadrcula4-nfasis1"/>
    <w:uiPriority w:val="49"/>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clara-nfasis111">
    <w:name w:val="Tabla con cuadrícula 1 clara - Énfasis 111"/>
    <w:basedOn w:val="Tablanormal"/>
    <w:next w:val="Tablaconcuadrcula1clara-nfasis1"/>
    <w:uiPriority w:val="46"/>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tabchar">
    <w:name w:val="tabchar"/>
    <w:basedOn w:val="Fuentedeprrafopredeter"/>
    <w:rsid w:val="00C34122"/>
  </w:style>
  <w:style w:type="table" w:customStyle="1" w:styleId="TableGrid3">
    <w:name w:val="TableGrid3"/>
    <w:rsid w:val="00C34122"/>
    <w:pPr>
      <w:spacing w:after="0" w:line="240" w:lineRule="auto"/>
    </w:pPr>
    <w:rPr>
      <w:rFonts w:ascii="Calibri" w:eastAsia="Times New Roman" w:hAnsi="Calibri" w:cs="Times New Roman"/>
      <w:kern w:val="0"/>
      <w:sz w:val="22"/>
      <w:szCs w:val="22"/>
      <w:lang w:eastAsia="es-CR"/>
      <w14:ligatures w14:val="none"/>
    </w:rPr>
    <w:tblPr>
      <w:tblCellMar>
        <w:top w:w="0" w:type="dxa"/>
        <w:left w:w="0" w:type="dxa"/>
        <w:bottom w:w="0" w:type="dxa"/>
        <w:right w:w="0" w:type="dxa"/>
      </w:tblCellMar>
    </w:tblPr>
  </w:style>
  <w:style w:type="table" w:customStyle="1" w:styleId="Tablaconcuadrcula32">
    <w:name w:val="Tabla con cuadrícula32"/>
    <w:basedOn w:val="Tablanormal"/>
    <w:next w:val="Tablaconcuadrcula"/>
    <w:uiPriority w:val="39"/>
    <w:rsid w:val="00C34122"/>
    <w:pPr>
      <w:spacing w:after="0" w:line="240" w:lineRule="auto"/>
    </w:pPr>
    <w:rPr>
      <w:rFonts w:ascii="Times New Roman" w:eastAsia="PMingLiU"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
    <w:name w:val="Light Shading - Accent 112"/>
    <w:basedOn w:val="Tablanormal"/>
    <w:uiPriority w:val="60"/>
    <w:locked/>
    <w:rsid w:val="00C34122"/>
    <w:pPr>
      <w:spacing w:after="0" w:line="240" w:lineRule="auto"/>
    </w:pPr>
    <w:rPr>
      <w:rFonts w:ascii="Franklin Gothic Book" w:eastAsia="Calibri" w:hAnsi="Franklin Gothic Book" w:cs="Times New Roman"/>
      <w:color w:val="2A6094"/>
      <w:kern w:val="0"/>
      <w:sz w:val="20"/>
      <w:szCs w:val="20"/>
      <w:lang w:val="es-ES" w:eastAsia="es-ES"/>
      <w14:ligatures w14:val="none"/>
    </w:rPr>
    <w:tblPr>
      <w:tblStyleRowBandSize w:val="1"/>
      <w:tblStyleColBandSize w:val="1"/>
      <w:tblBorders>
        <w:top w:val="single" w:sz="8" w:space="0" w:color="3882C6"/>
        <w:bottom w:val="single" w:sz="8" w:space="0" w:color="3882C6"/>
      </w:tblBorders>
    </w:tblPr>
    <w:tblStylePr w:type="fir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la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cPr>
    </w:tblStylePr>
    <w:tblStylePr w:type="band1Horz">
      <w:tblPr/>
      <w:tcPr>
        <w:tcBorders>
          <w:left w:val="nil"/>
          <w:right w:val="nil"/>
          <w:insideH w:val="nil"/>
          <w:insideV w:val="nil"/>
        </w:tcBorders>
        <w:shd w:val="clear" w:color="auto" w:fill="CDDFF1"/>
      </w:tcPr>
    </w:tblStylePr>
  </w:style>
  <w:style w:type="table" w:customStyle="1" w:styleId="Sombreadoclaro-nfasis63">
    <w:name w:val="Sombreado claro - Énfasis 63"/>
    <w:basedOn w:val="Tablanormal"/>
    <w:next w:val="Sombreadoclaro-nfasis6"/>
    <w:uiPriority w:val="60"/>
    <w:rsid w:val="00C34122"/>
    <w:pPr>
      <w:spacing w:after="0" w:line="240" w:lineRule="auto"/>
    </w:pPr>
    <w:rPr>
      <w:rFonts w:ascii="Franklin Gothic Book" w:eastAsia="Calibri" w:hAnsi="Franklin Gothic Book" w:cs="Times New Roman"/>
      <w:color w:val="5282BE"/>
      <w:kern w:val="0"/>
      <w:sz w:val="20"/>
      <w:szCs w:val="20"/>
      <w:lang w:val="es-ES" w:eastAsia="es-ES"/>
      <w14:ligatures w14:val="none"/>
    </w:rPr>
    <w:tblPr>
      <w:tblStyleRowBandSize w:val="1"/>
      <w:tblStyleColBandSize w:val="1"/>
      <w:tblBorders>
        <w:top w:val="single" w:sz="8" w:space="0" w:color="95B3D7"/>
        <w:bottom w:val="single" w:sz="8" w:space="0" w:color="95B3D7"/>
      </w:tblBorders>
    </w:tblPr>
    <w:tblStylePr w:type="fir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la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cPr>
    </w:tblStylePr>
    <w:tblStylePr w:type="band1Horz">
      <w:tblPr/>
      <w:tcPr>
        <w:tcBorders>
          <w:left w:val="nil"/>
          <w:right w:val="nil"/>
          <w:insideH w:val="nil"/>
          <w:insideV w:val="nil"/>
        </w:tcBorders>
        <w:shd w:val="clear" w:color="auto" w:fill="E4ECF5"/>
      </w:tcPr>
    </w:tblStylePr>
  </w:style>
  <w:style w:type="table" w:customStyle="1" w:styleId="Sombreadomedio1-nfasis63">
    <w:name w:val="Sombreado medio 1 - Énfasis 63"/>
    <w:basedOn w:val="Tablanormal"/>
    <w:next w:val="Sombreadomedio1-nfasis6"/>
    <w:uiPriority w:val="63"/>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AFC5E1"/>
        <w:left w:val="single" w:sz="8" w:space="0" w:color="AFC5E1"/>
        <w:bottom w:val="single" w:sz="8" w:space="0" w:color="AFC5E1"/>
        <w:right w:val="single" w:sz="8" w:space="0" w:color="AFC5E1"/>
        <w:insideH w:val="single" w:sz="8" w:space="0" w:color="AFC5E1"/>
      </w:tblBorders>
    </w:tblPr>
    <w:tblStylePr w:type="firstRow">
      <w:pPr>
        <w:spacing w:before="0" w:after="0" w:line="240" w:lineRule="auto"/>
      </w:pPr>
      <w:rPr>
        <w:b/>
        <w:bCs/>
        <w:color w:val="000000"/>
      </w:rPr>
      <w:tblPr/>
      <w:tcPr>
        <w:tcBorders>
          <w:top w:val="single" w:sz="8" w:space="0" w:color="AFC5E1"/>
          <w:left w:val="single" w:sz="8" w:space="0" w:color="AFC5E1"/>
          <w:bottom w:val="single" w:sz="8" w:space="0" w:color="AFC5E1"/>
          <w:right w:val="single" w:sz="8" w:space="0" w:color="AFC5E1"/>
          <w:insideH w:val="nil"/>
          <w:insideV w:val="nil"/>
        </w:tcBorders>
        <w:shd w:val="clear" w:color="auto" w:fill="95B3D7"/>
      </w:tcPr>
    </w:tblStylePr>
    <w:tblStylePr w:type="lastRow">
      <w:pPr>
        <w:spacing w:before="0" w:after="0" w:line="240" w:lineRule="auto"/>
      </w:pPr>
      <w:rPr>
        <w:b/>
        <w:bCs/>
      </w:rPr>
      <w:tblPr/>
      <w:tcPr>
        <w:tcBorders>
          <w:top w:val="double" w:sz="6" w:space="0" w:color="AFC5E1"/>
          <w:left w:val="single" w:sz="8" w:space="0" w:color="AFC5E1"/>
          <w:bottom w:val="single" w:sz="8" w:space="0" w:color="AFC5E1"/>
          <w:right w:val="single" w:sz="8" w:space="0" w:color="AFC5E1"/>
          <w:insideH w:val="nil"/>
          <w:insideV w:val="nil"/>
        </w:tcBorders>
      </w:tcPr>
    </w:tblStylePr>
    <w:tblStylePr w:type="firstCol">
      <w:rPr>
        <w:b/>
        <w:bCs/>
      </w:rPr>
    </w:tblStylePr>
    <w:tblStylePr w:type="lastCol">
      <w:rPr>
        <w:b/>
        <w:bCs/>
      </w:rPr>
    </w:tblStylePr>
    <w:tblStylePr w:type="band1Vert">
      <w:tblPr/>
      <w:tcPr>
        <w:shd w:val="clear" w:color="auto" w:fill="E4ECF5"/>
      </w:tcPr>
    </w:tblStylePr>
    <w:tblStylePr w:type="band1Horz">
      <w:tblPr/>
      <w:tcPr>
        <w:tcBorders>
          <w:insideH w:val="nil"/>
          <w:insideV w:val="nil"/>
        </w:tcBorders>
        <w:shd w:val="clear" w:color="auto" w:fill="E4ECF5"/>
      </w:tcPr>
    </w:tblStylePr>
    <w:tblStylePr w:type="band2Horz">
      <w:tblPr/>
      <w:tcPr>
        <w:tcBorders>
          <w:insideH w:val="nil"/>
          <w:insideV w:val="nil"/>
        </w:tcBorders>
      </w:tcPr>
    </w:tblStylePr>
  </w:style>
  <w:style w:type="table" w:customStyle="1" w:styleId="Listaclara-nfasis63">
    <w:name w:val="Lista clara - Énfasis 63"/>
    <w:basedOn w:val="Tablanormal"/>
    <w:next w:val="Listaclara-nfasis6"/>
    <w:uiPriority w:val="61"/>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95B3D7"/>
        <w:left w:val="single" w:sz="8" w:space="0" w:color="95B3D7"/>
        <w:bottom w:val="single" w:sz="8" w:space="0" w:color="95B3D7"/>
        <w:right w:val="single" w:sz="8" w:space="0" w:color="95B3D7"/>
      </w:tblBorders>
    </w:tblPr>
    <w:tblStylePr w:type="firstRow">
      <w:pPr>
        <w:spacing w:before="0" w:after="0" w:line="240" w:lineRule="auto"/>
      </w:pPr>
      <w:rPr>
        <w:b/>
        <w:bCs/>
        <w:color w:val="000000"/>
      </w:rPr>
      <w:tblPr/>
      <w:tcPr>
        <w:shd w:val="clear" w:color="auto" w:fill="95B3D7"/>
      </w:tcPr>
    </w:tblStylePr>
    <w:tblStylePr w:type="lastRow">
      <w:pPr>
        <w:spacing w:before="0" w:after="0" w:line="240" w:lineRule="auto"/>
      </w:pPr>
      <w:rPr>
        <w:b/>
        <w:bCs/>
      </w:rPr>
      <w:tblPr/>
      <w:tcPr>
        <w:tcBorders>
          <w:top w:val="double" w:sz="6" w:space="0" w:color="95B3D7"/>
          <w:left w:val="single" w:sz="8" w:space="0" w:color="95B3D7"/>
          <w:bottom w:val="single" w:sz="8" w:space="0" w:color="95B3D7"/>
          <w:right w:val="single" w:sz="8" w:space="0" w:color="95B3D7"/>
        </w:tcBorders>
      </w:tcPr>
    </w:tblStylePr>
    <w:tblStylePr w:type="firstCol">
      <w:rPr>
        <w:b/>
        <w:bCs/>
      </w:rPr>
    </w:tblStylePr>
    <w:tblStylePr w:type="lastCol">
      <w:rPr>
        <w:b/>
        <w:bCs/>
      </w:rPr>
    </w:tblStylePr>
    <w:tblStylePr w:type="band1Vert">
      <w:tblPr/>
      <w:tcPr>
        <w:tcBorders>
          <w:top w:val="single" w:sz="8" w:space="0" w:color="95B3D7"/>
          <w:left w:val="single" w:sz="8" w:space="0" w:color="95B3D7"/>
          <w:bottom w:val="single" w:sz="8" w:space="0" w:color="95B3D7"/>
          <w:right w:val="single" w:sz="8" w:space="0" w:color="95B3D7"/>
        </w:tcBorders>
      </w:tcPr>
    </w:tblStylePr>
    <w:tblStylePr w:type="band1Horz">
      <w:tblPr/>
      <w:tcPr>
        <w:tcBorders>
          <w:top w:val="single" w:sz="8" w:space="0" w:color="95B3D7"/>
          <w:left w:val="single" w:sz="8" w:space="0" w:color="95B3D7"/>
          <w:bottom w:val="single" w:sz="8" w:space="0" w:color="95B3D7"/>
          <w:right w:val="single" w:sz="8" w:space="0" w:color="95B3D7"/>
        </w:tcBorders>
      </w:tcPr>
    </w:tblStylePr>
  </w:style>
  <w:style w:type="table" w:customStyle="1" w:styleId="Cuadrculaclara-nfasis63">
    <w:name w:val="Cuadrícula clara - Énfasis 63"/>
    <w:basedOn w:val="Tablanormal"/>
    <w:next w:val="Cuadrculaclara-nfasis6"/>
    <w:uiPriority w:val="62"/>
    <w:rsid w:val="00C34122"/>
    <w:pPr>
      <w:spacing w:after="0" w:line="240" w:lineRule="auto"/>
    </w:pPr>
    <w:rPr>
      <w:rFonts w:ascii="Franklin Gothic Book" w:eastAsia="Calibri" w:hAnsi="Franklin Gothic Book" w:cs="Times New Roman"/>
      <w:kern w:val="0"/>
      <w:sz w:val="20"/>
      <w:szCs w:val="20"/>
      <w:lang w:val="es-ES" w:eastAsia="es-ES"/>
      <w14:ligatures w14:val="none"/>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Switzerland" w:eastAsia="Times New Roman" w:hAnsi="Switzerland"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Switzerland" w:eastAsia="Times New Roman" w:hAnsi="Switzerland"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Switzerland" w:eastAsia="Times New Roman" w:hAnsi="Switzerland" w:cs="Times New Roman"/>
        <w:b/>
        <w:bCs/>
      </w:rPr>
    </w:tblStylePr>
    <w:tblStylePr w:type="lastCol">
      <w:rPr>
        <w:rFonts w:ascii="Switzerland" w:eastAsia="Times New Roman" w:hAnsi="Switzerland"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customStyle="1" w:styleId="Correspondencia16">
    <w:name w:val="Correspondencia16"/>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val="es-ES" w:eastAsia="es-E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Bookman Old Style" w:hAnsi="Bookman Old Style"/>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Bookman Old Style" w:hAnsi="Bookman Old Style"/>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Sombreadomedio1-nfasis112">
    <w:name w:val="Sombreado medio 1 - Énfasis 112"/>
    <w:basedOn w:val="Tablanormal"/>
    <w:uiPriority w:val="63"/>
    <w:rsid w:val="00C34122"/>
    <w:pPr>
      <w:spacing w:after="0" w:line="240" w:lineRule="auto"/>
      <w:jc w:val="both"/>
    </w:pPr>
    <w:rPr>
      <w:rFonts w:ascii="Calibri" w:eastAsia="Times New Roman" w:hAnsi="Calibri" w:cs="Times New Roman"/>
      <w:kern w:val="0"/>
      <w:sz w:val="20"/>
      <w:szCs w:val="20"/>
      <w:lang w:val="en-US" w:bidi="en-US"/>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Correspondencia112">
    <w:name w:val="Correspondencia112"/>
    <w:basedOn w:val="Tablanormal"/>
    <w:uiPriority w:val="99"/>
    <w:qFormat/>
    <w:locked/>
    <w:rsid w:val="00C34122"/>
    <w:pPr>
      <w:spacing w:before="20" w:after="20" w:line="240" w:lineRule="auto"/>
    </w:pPr>
    <w:rPr>
      <w:rFonts w:ascii="Franklin Gothic Book" w:eastAsia="Calibri" w:hAnsi="Franklin Gothic Book" w:cs="Times New Roman"/>
      <w:kern w:val="0"/>
      <w:sz w:val="20"/>
      <w:szCs w:val="20"/>
      <w:lang w:eastAsia="es-CR"/>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k Free" w:hAnsi="Ink Free"/>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Ink Free" w:hAnsi="Ink Free"/>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Ink Free" w:hAnsi="Ink Free"/>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Cuadrculaclara-nfasis612">
    <w:name w:val="Cuadrícula clara - Énfasis 612"/>
    <w:basedOn w:val="Tablanormal"/>
    <w:next w:val="Cuadrculaclara-nfasis6"/>
    <w:uiPriority w:val="62"/>
    <w:locked/>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Arial Black" w:eastAsia="Times New Roman" w:hAnsi="Arial Black"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Arial Black" w:eastAsia="Times New Roman" w:hAnsi="Arial Black"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customStyle="1" w:styleId="Cuadrculaclara-nfasis52">
    <w:name w:val="Cuadrícula clara - Énfasis 52"/>
    <w:basedOn w:val="Tablanormal"/>
    <w:next w:val="Cuadrculaclara-nfasis5"/>
    <w:uiPriority w:val="62"/>
    <w:semiHidden/>
    <w:unhideWhenUsed/>
    <w:rsid w:val="00C34122"/>
    <w:pPr>
      <w:spacing w:after="0" w:line="240" w:lineRule="auto"/>
    </w:pPr>
    <w:rPr>
      <w:rFonts w:ascii="Calibri" w:eastAsia="Times New Roman" w:hAnsi="Calibri" w:cs="Times New Roman"/>
      <w:kern w:val="0"/>
      <w:sz w:val="22"/>
      <w:szCs w:val="22"/>
      <w14:ligatures w14:val="none"/>
    </w:rPr>
    <w:tblPr>
      <w:tblStyleRowBandSize w:val="1"/>
      <w:tblStyleColBandSize w:val="1"/>
      <w:tblInd w:w="0" w:type="nil"/>
      <w:tblBorders>
        <w:top w:val="single" w:sz="8" w:space="0" w:color="5DB3C7"/>
        <w:left w:val="single" w:sz="8" w:space="0" w:color="5DB3C7"/>
        <w:bottom w:val="single" w:sz="8" w:space="0" w:color="5DB3C7"/>
        <w:right w:val="single" w:sz="8" w:space="0" w:color="5DB3C7"/>
        <w:insideH w:val="single" w:sz="8" w:space="0" w:color="5DB3C7"/>
        <w:insideV w:val="single" w:sz="8" w:space="0" w:color="5DB3C7"/>
      </w:tblBorders>
    </w:tblPr>
    <w:tblStylePr w:type="firstRow">
      <w:pPr>
        <w:spacing w:beforeLines="0" w:before="0" w:beforeAutospacing="0" w:afterLines="0" w:after="0" w:afterAutospacing="0" w:line="240" w:lineRule="auto"/>
      </w:pPr>
      <w:rPr>
        <w:rFonts w:ascii="Roman" w:eastAsia="Times New Roman" w:hAnsi="Roman" w:cs="Times New Roman" w:hint="default"/>
        <w:b/>
        <w:bCs/>
      </w:rPr>
      <w:tblPr/>
      <w:tcPr>
        <w:tcBorders>
          <w:top w:val="single" w:sz="8" w:space="0" w:color="5DB3C7"/>
          <w:left w:val="single" w:sz="8" w:space="0" w:color="5DB3C7"/>
          <w:bottom w:val="single" w:sz="18" w:space="0" w:color="5DB3C7"/>
          <w:right w:val="single" w:sz="8" w:space="0" w:color="5DB3C7"/>
          <w:insideH w:val="nil"/>
          <w:insideV w:val="single" w:sz="8" w:space="0" w:color="5DB3C7"/>
        </w:tcBorders>
      </w:tcPr>
    </w:tblStylePr>
    <w:tblStylePr w:type="lastRow">
      <w:pPr>
        <w:spacing w:beforeLines="0" w:before="0" w:beforeAutospacing="0" w:afterLines="0" w:after="0" w:afterAutospacing="0" w:line="240" w:lineRule="auto"/>
      </w:pPr>
      <w:rPr>
        <w:rFonts w:ascii="Roman" w:eastAsia="Times New Roman" w:hAnsi="Roman" w:cs="Times New Roman" w:hint="default"/>
        <w:b/>
        <w:bCs/>
      </w:rPr>
      <w:tblPr/>
      <w:tcPr>
        <w:tcBorders>
          <w:top w:val="double" w:sz="6" w:space="0" w:color="5DB3C7"/>
          <w:left w:val="single" w:sz="8" w:space="0" w:color="5DB3C7"/>
          <w:bottom w:val="single" w:sz="8" w:space="0" w:color="5DB3C7"/>
          <w:right w:val="single" w:sz="8" w:space="0" w:color="5DB3C7"/>
          <w:insideH w:val="nil"/>
          <w:insideV w:val="single" w:sz="8" w:space="0" w:color="5DB3C7"/>
        </w:tcBorders>
      </w:tcPr>
    </w:tblStylePr>
    <w:tblStylePr w:type="firstCol">
      <w:rPr>
        <w:rFonts w:ascii="Roman" w:eastAsia="Times New Roman" w:hAnsi="Roman" w:cs="Times New Roman" w:hint="default"/>
        <w:b/>
        <w:bCs/>
      </w:rPr>
    </w:tblStylePr>
    <w:tblStylePr w:type="lastCol">
      <w:rPr>
        <w:rFonts w:ascii="Roman" w:eastAsia="Times New Roman" w:hAnsi="Roman" w:cs="Times New Roman" w:hint="default"/>
        <w:b/>
        <w:bCs/>
      </w:rPr>
      <w:tblPr/>
      <w:tcPr>
        <w:tcBorders>
          <w:top w:val="single" w:sz="8" w:space="0" w:color="5DB3C7"/>
          <w:left w:val="single" w:sz="8" w:space="0" w:color="5DB3C7"/>
          <w:bottom w:val="single" w:sz="8" w:space="0" w:color="5DB3C7"/>
          <w:right w:val="single" w:sz="8" w:space="0" w:color="5DB3C7"/>
        </w:tcBorders>
      </w:tcPr>
    </w:tblStylePr>
    <w:tblStylePr w:type="band1Vert">
      <w:tblPr/>
      <w:tcPr>
        <w:tcBorders>
          <w:top w:val="single" w:sz="8" w:space="0" w:color="5DB3C7"/>
          <w:left w:val="single" w:sz="8" w:space="0" w:color="5DB3C7"/>
          <w:bottom w:val="single" w:sz="8" w:space="0" w:color="5DB3C7"/>
          <w:right w:val="single" w:sz="8" w:space="0" w:color="5DB3C7"/>
        </w:tcBorders>
        <w:shd w:val="clear" w:color="auto" w:fill="D6ECF1"/>
      </w:tcPr>
    </w:tblStylePr>
    <w:tblStylePr w:type="band1Horz">
      <w:tblPr/>
      <w:tcPr>
        <w:tcBorders>
          <w:top w:val="single" w:sz="8" w:space="0" w:color="5DB3C7"/>
          <w:left w:val="single" w:sz="8" w:space="0" w:color="5DB3C7"/>
          <w:bottom w:val="single" w:sz="8" w:space="0" w:color="5DB3C7"/>
          <w:right w:val="single" w:sz="8" w:space="0" w:color="5DB3C7"/>
          <w:insideV w:val="single" w:sz="8" w:space="0" w:color="5DB3C7"/>
        </w:tcBorders>
        <w:shd w:val="clear" w:color="auto" w:fill="D6ECF1"/>
      </w:tcPr>
    </w:tblStylePr>
    <w:tblStylePr w:type="band2Horz">
      <w:tblPr/>
      <w:tcPr>
        <w:tcBorders>
          <w:top w:val="single" w:sz="8" w:space="0" w:color="5DB3C7"/>
          <w:left w:val="single" w:sz="8" w:space="0" w:color="5DB3C7"/>
          <w:bottom w:val="single" w:sz="8" w:space="0" w:color="5DB3C7"/>
          <w:right w:val="single" w:sz="8" w:space="0" w:color="5DB3C7"/>
          <w:insideV w:val="single" w:sz="8" w:space="0" w:color="5DB3C7"/>
        </w:tcBorders>
      </w:tcPr>
    </w:tblStylePr>
  </w:style>
  <w:style w:type="table" w:customStyle="1" w:styleId="Tablaconcuadrcula4-nfasis12">
    <w:name w:val="Tabla con cuadrícula 4 - Énfasis 12"/>
    <w:basedOn w:val="Tablanormal"/>
    <w:next w:val="Tablaconcuadrcula4-nfasis1"/>
    <w:uiPriority w:val="49"/>
    <w:rsid w:val="00C3412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clara-nfasis12">
    <w:name w:val="Tabla con cuadrícula 1 clara - Énfasis 12"/>
    <w:basedOn w:val="Tablanormal"/>
    <w:next w:val="Tablaconcuadrcula1clara-nfasis1"/>
    <w:uiPriority w:val="46"/>
    <w:rsid w:val="00C34122"/>
    <w:pPr>
      <w:spacing w:after="0" w:line="240" w:lineRule="auto"/>
    </w:pPr>
    <w:rPr>
      <w:rFonts w:ascii="Franklin Gothic Book" w:eastAsia="Calibri" w:hAnsi="Franklin Gothic Book" w:cs="Times New Roman"/>
      <w:kern w:val="0"/>
      <w:sz w:val="20"/>
      <w:szCs w:val="20"/>
      <w:lang w:eastAsia="es-C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ombreadoclaro-nfasis6">
    <w:name w:val="Light Shading Accent 6"/>
    <w:basedOn w:val="Tablanormal"/>
    <w:uiPriority w:val="60"/>
    <w:semiHidden/>
    <w:unhideWhenUsed/>
    <w:rsid w:val="00C34122"/>
    <w:pPr>
      <w:spacing w:after="0" w:line="240" w:lineRule="auto"/>
    </w:pPr>
    <w:rPr>
      <w:rFonts w:ascii="Calibri" w:eastAsia="Calibri" w:hAnsi="Calibri" w:cs="Times New Roman"/>
      <w:color w:val="3A7C22" w:themeColor="accent6" w:themeShade="BF"/>
      <w:kern w:val="0"/>
      <w:sz w:val="20"/>
      <w:szCs w:val="20"/>
      <w:lang w:eastAsia="es-CR"/>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Sombreadomedio1-nfasis6">
    <w:name w:val="Medium Shading 1 Accent 6"/>
    <w:basedOn w:val="Tablanormal"/>
    <w:uiPriority w:val="63"/>
    <w:semiHidden/>
    <w:unhideWhenUsed/>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semiHidden/>
    <w:unhideWhenUsed/>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Cuadrculaclara-nfasis6">
    <w:name w:val="Light Grid Accent 6"/>
    <w:basedOn w:val="Tablanormal"/>
    <w:uiPriority w:val="62"/>
    <w:semiHidden/>
    <w:unhideWhenUsed/>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customStyle="1" w:styleId="CitaCar2">
    <w:name w:val="Cita Car2"/>
    <w:basedOn w:val="Fuentedeprrafopredeter"/>
    <w:uiPriority w:val="29"/>
    <w:rsid w:val="00C34122"/>
    <w:rPr>
      <w:rFonts w:ascii="Times New Roman" w:eastAsia="Times New Roman" w:hAnsi="Times New Roman"/>
      <w:i/>
      <w:iCs/>
      <w:color w:val="404040" w:themeColor="text1" w:themeTint="BF"/>
      <w:lang w:val="es-ES" w:eastAsia="es-ES"/>
    </w:rPr>
  </w:style>
  <w:style w:type="table" w:styleId="Tablaconcuadrcula4-nfasis1">
    <w:name w:val="Grid Table 4 Accent 1"/>
    <w:basedOn w:val="Tablanormal"/>
    <w:uiPriority w:val="49"/>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cuadrcula4">
    <w:name w:val="Grid Table 4"/>
    <w:basedOn w:val="Tablanormal"/>
    <w:uiPriority w:val="49"/>
    <w:rsid w:val="00C34122"/>
    <w:pPr>
      <w:spacing w:after="0" w:line="240" w:lineRule="auto"/>
    </w:pPr>
    <w:rPr>
      <w:rFonts w:ascii="Calibri" w:eastAsia="Calibri" w:hAnsi="Calibri" w:cs="Times New Roman"/>
      <w:kern w:val="0"/>
      <w:sz w:val="20"/>
      <w:szCs w:val="20"/>
      <w:lang w:eastAsia="es-CR"/>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sugese.fi.cr%2Fseccion-publicaciones%2FPresentaciones%2FMarco_Conceptual_Proyecto_Modelo_Supervision_CN%252022-11-2021.pdf&amp;data=04%7C01%7CMENAVJ%40Sugese.fi.cr%7C47ec23da517349dbf47708d9ae053fb2%7C618d0a4525a646189f808f70a435ee52%7C0%7C0%7C637732159849645420%7CUnknown%7CTWFpbGZsb3d8eyJWIjoiMC4wLjAwMDAiLCJQIjoiV2luMzIiLCJBTiI6Ik1haWwiLCJXVCI6Mn0%3D%7C3000&amp;sdata=tL%2F5JpnT9ncnBmgU1UwpdH%2Byo9S1bI5wn%2FtbW%2BVZK4s%3D&amp;reserved=0"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gese@sugese.fi.c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D3E846834923458B8E53467FAC6979" ma:contentTypeVersion="7" ma:contentTypeDescription="Crear nuevo documento." ma:contentTypeScope="" ma:versionID="376d55bb0f13768425fe09114831c667">
  <xsd:schema xmlns:xsd="http://www.w3.org/2001/XMLSchema" xmlns:xs="http://www.w3.org/2001/XMLSchema" xmlns:p="http://schemas.microsoft.com/office/2006/metadata/properties" xmlns:ns2="b9fc4df0-8f56-46e7-b005-54afe0044df7" targetNamespace="http://schemas.microsoft.com/office/2006/metadata/properties" ma:root="true" ma:fieldsID="dcb97043c443abf122c5c3f2d7505c92"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PFV"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PFV" ma:index="10" nillable="true" ma:displayName="Número Consulta PFV" ma:internalName="NumeroConsultaPFV">
      <xsd:simpleType>
        <xsd:restriction base="dms:Text">
          <xsd:maxLength value="255"/>
        </xsd:restriction>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2026-03-24T06:00:00+00:00</FechaPublicacionDocumento>
    <TipoContenido xmlns="b9fc4df0-8f56-46e7-b005-54afe0044df7">6</TipoContenido>
    <ContenidoMultilineaHTML xmlns="b9fc4df0-8f56-46e7-b005-54afe0044df7">&lt;p style="text-align&amp;#58;justify;"&gt;&lt;span class="ms-rteFontSize-2 ms-rteFontFace-13"&gt;​Presenta el proyecto de reglamento el cual&amp;#160;procura que las entidades aseguradoras e intermediarios de seguros cuenten con una conducta de negocio enfocada al trato justo del consumidor, en beneficio de los derechos subjetivos e intereses legítimos de este.&lt;/span&gt;&lt;br class="ms-rteFontSize-2 ms-rteFontFace-13"&gt;&lt;br&gt;&lt;/p&gt;</ContenidoMultilineaHTML>
    <NumeroConsultaPFV xmlns="b9fc4df0-8f56-46e7-b005-54afe0044df7">Primera, 23/08/2026</NumeroConsultaPFV>
    <InformacionAcuerdoConsulta xmlns="b9fc4df0-8f56-46e7-b005-54afe0044df7">&lt;div class="ExternalClass313B29EA0000410DA3CB5374AA998AB9"&gt;&lt;p&gt;&lt;span style="font-family&amp;#58;arial;font-size&amp;#58;14.6667px;"&gt;​Conassif&amp;#58;&amp;#160;&lt;/span&gt;&lt;span style="font-family&amp;#58;arial;font-size&amp;#58;14.6667px;"&gt;artículo
8 del acta de la sesión 2004-2026, celebrada el 23 de febrero de 2026.&lt;/span&gt;​&lt;br&gt;&lt;/p&gt;&lt;/div&gt;</InformacionAcuerdoConsulta>
    <ReglamentoRelacionado xmlns="b9fc4df0-8f56-46e7-b005-54afe0044df7">&lt;p&gt;​​NA&lt;br&gt;&lt;br&gt;&lt;/p&gt;</ReglamentoRelacionado>
  </documentManagement>
</p:properties>
</file>

<file path=customXml/itemProps1.xml><?xml version="1.0" encoding="utf-8"?>
<ds:datastoreItem xmlns:ds="http://schemas.openxmlformats.org/officeDocument/2006/customXml" ds:itemID="{3012B9B0-D7D6-40FB-AE54-3CE00852FF31}"/>
</file>

<file path=customXml/itemProps2.xml><?xml version="1.0" encoding="utf-8"?>
<ds:datastoreItem xmlns:ds="http://schemas.openxmlformats.org/officeDocument/2006/customXml" ds:itemID="{0D29CA6F-66E7-4CDD-A737-0B8FBFED30AD}"/>
</file>

<file path=customXml/itemProps3.xml><?xml version="1.0" encoding="utf-8"?>
<ds:datastoreItem xmlns:ds="http://schemas.openxmlformats.org/officeDocument/2006/customXml" ds:itemID="{21F205F6-E8CF-4652-800A-133D04D41F6D}"/>
</file>

<file path=docProps/app.xml><?xml version="1.0" encoding="utf-8"?>
<Properties xmlns="http://schemas.openxmlformats.org/officeDocument/2006/extended-properties" xmlns:vt="http://schemas.openxmlformats.org/officeDocument/2006/docPropsVTypes">
  <Template>Normal</Template>
  <TotalTime>1</TotalTime>
  <Pages>34</Pages>
  <Words>16003</Words>
  <Characters>89301</Characters>
  <Application>Microsoft Office Word</Application>
  <DocSecurity>0</DocSecurity>
  <Lines>1653</Lines>
  <Paragraphs>540</Paragraphs>
  <ScaleCrop>false</ScaleCrop>
  <Company>Banco Central de Costa Rica</Company>
  <LinksUpToDate>false</LinksUpToDate>
  <CharactersWithSpaces>104764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acuerdo emisión Reglamento sobre Conducta de Negocio para el trato justo del Consumidor de Seguros</dc:title>
  <dc:subject/>
  <dc:creator>MENA VILLEGAS JOSE PABLO</dc:creator>
  <cp:keywords/>
  <dc:description/>
  <cp:lastModifiedBy>MENA VILLEGAS JOSE PABLO</cp:lastModifiedBy>
  <cp:revision>1</cp:revision>
  <dcterms:created xsi:type="dcterms:W3CDTF">2026-03-24T16:18:00Z</dcterms:created>
  <dcterms:modified xsi:type="dcterms:W3CDTF">2026-03-24T16:19:00Z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3d5ae4da,aeb422c,3444dedc</vt:lpwstr>
  </property>
  <property fmtid="{D5CDD505-2E9C-101B-9397-08002B2CF9AE}" pid="3" name="ClassificationContentMarkingFooterFontProps">
    <vt:lpwstr>#000000,10,Aptos</vt:lpwstr>
  </property>
  <property fmtid="{D5CDD505-2E9C-101B-9397-08002B2CF9AE}" pid="4" name="ClassificationContentMarkingFooterText">
    <vt:lpwstr>Uso Interno estricto</vt:lpwstr>
  </property>
  <property fmtid="{D5CDD505-2E9C-101B-9397-08002B2CF9AE}" pid="5" name="MSIP_Label_b8b4be34-365a-4a68-b9fb-75c1b6874315_Enabled">
    <vt:lpwstr>true</vt:lpwstr>
  </property>
  <property fmtid="{D5CDD505-2E9C-101B-9397-08002B2CF9AE}" pid="6" name="MSIP_Label_b8b4be34-365a-4a68-b9fb-75c1b6874315_SetDate">
    <vt:lpwstr>2026-03-24T16:19:39Z</vt:lpwstr>
  </property>
  <property fmtid="{D5CDD505-2E9C-101B-9397-08002B2CF9AE}" pid="7" name="MSIP_Label_b8b4be34-365a-4a68-b9fb-75c1b6874315_Method">
    <vt:lpwstr>Standard</vt:lpwstr>
  </property>
  <property fmtid="{D5CDD505-2E9C-101B-9397-08002B2CF9AE}" pid="8" name="MSIP_Label_b8b4be34-365a-4a68-b9fb-75c1b6874315_Name">
    <vt:lpwstr>b8b4be34-365a-4a68-b9fb-75c1b6874315</vt:lpwstr>
  </property>
  <property fmtid="{D5CDD505-2E9C-101B-9397-08002B2CF9AE}" pid="9" name="MSIP_Label_b8b4be34-365a-4a68-b9fb-75c1b6874315_SiteId">
    <vt:lpwstr>618d0a45-25a6-4618-9f80-8f70a435ee52</vt:lpwstr>
  </property>
  <property fmtid="{D5CDD505-2E9C-101B-9397-08002B2CF9AE}" pid="10" name="MSIP_Label_b8b4be34-365a-4a68-b9fb-75c1b6874315_ActionId">
    <vt:lpwstr>77b171a0-dd3f-4785-8934-3c404bc65fde</vt:lpwstr>
  </property>
  <property fmtid="{D5CDD505-2E9C-101B-9397-08002B2CF9AE}" pid="11" name="MSIP_Label_b8b4be34-365a-4a68-b9fb-75c1b6874315_ContentBits">
    <vt:lpwstr>2</vt:lpwstr>
  </property>
  <property fmtid="{D5CDD505-2E9C-101B-9397-08002B2CF9AE}" pid="12" name="MSIP_Label_b8b4be34-365a-4a68-b9fb-75c1b6874315_Tag">
    <vt:lpwstr>10, 3, 0, 1</vt:lpwstr>
  </property>
  <property fmtid="{D5CDD505-2E9C-101B-9397-08002B2CF9AE}" pid="13" name="ContentTypeId">
    <vt:lpwstr>0x0101000CD3E846834923458B8E53467FAC6979</vt:lpwstr>
  </property>
</Properties>
</file>