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CE1C8" w14:textId="77777777" w:rsidR="002218A1" w:rsidRPr="00951FE7" w:rsidRDefault="002218A1" w:rsidP="00753A9E">
      <w:pPr>
        <w:ind w:left="-567"/>
        <w:jc w:val="both"/>
        <w:rPr>
          <w:rFonts w:asciiTheme="majorHAnsi" w:hAnsiTheme="majorHAnsi"/>
          <w:i/>
          <w:color w:val="000000"/>
        </w:rPr>
      </w:pPr>
      <w:r w:rsidRPr="00951FE7">
        <w:rPr>
          <w:rFonts w:asciiTheme="majorHAnsi" w:hAnsiTheme="majorHAnsi"/>
          <w:i/>
          <w:color w:val="000000"/>
        </w:rPr>
        <w:t>Tomás Soley Pérez</w:t>
      </w:r>
    </w:p>
    <w:p w14:paraId="0FCE8442" w14:textId="77777777" w:rsidR="002218A1" w:rsidRPr="00951FE7" w:rsidRDefault="002218A1" w:rsidP="00753A9E">
      <w:pPr>
        <w:ind w:left="-567"/>
        <w:jc w:val="both"/>
        <w:rPr>
          <w:rFonts w:asciiTheme="majorHAnsi" w:hAnsiTheme="majorHAnsi"/>
          <w:i/>
          <w:color w:val="000000"/>
        </w:rPr>
      </w:pPr>
      <w:r w:rsidRPr="00951FE7">
        <w:rPr>
          <w:rFonts w:asciiTheme="majorHAnsi" w:hAnsiTheme="majorHAnsi"/>
          <w:i/>
          <w:color w:val="000000"/>
        </w:rPr>
        <w:t>Superintendente de Seguros</w:t>
      </w:r>
    </w:p>
    <w:p w14:paraId="00B4A036" w14:textId="77777777" w:rsidR="002218A1" w:rsidRPr="00951FE7" w:rsidRDefault="002218A1" w:rsidP="00753A9E">
      <w:pPr>
        <w:jc w:val="both"/>
        <w:rPr>
          <w:rFonts w:asciiTheme="majorHAnsi" w:hAnsiTheme="majorHAnsi"/>
          <w:color w:val="000000"/>
        </w:rPr>
      </w:pPr>
    </w:p>
    <w:p w14:paraId="2C72EEFE" w14:textId="77777777" w:rsidR="002218A1" w:rsidRDefault="002218A1" w:rsidP="00753A9E">
      <w:pPr>
        <w:jc w:val="both"/>
        <w:rPr>
          <w:rFonts w:asciiTheme="majorHAnsi" w:hAnsiTheme="majorHAnsi"/>
          <w:color w:val="000000"/>
        </w:rPr>
      </w:pPr>
    </w:p>
    <w:p w14:paraId="6A644515" w14:textId="47A1EB8D" w:rsidR="00951FE7" w:rsidRDefault="00951FE7" w:rsidP="00753A9E">
      <w:pPr>
        <w:jc w:val="both"/>
        <w:rPr>
          <w:rFonts w:asciiTheme="majorHAnsi" w:hAnsiTheme="majorHAnsi"/>
          <w:color w:val="000000"/>
        </w:rPr>
      </w:pPr>
    </w:p>
    <w:p w14:paraId="3B4B023F" w14:textId="77777777" w:rsidR="00951FE7" w:rsidRPr="00951FE7" w:rsidRDefault="00951FE7" w:rsidP="00753A9E">
      <w:pPr>
        <w:jc w:val="both"/>
        <w:rPr>
          <w:rFonts w:asciiTheme="majorHAnsi" w:hAnsiTheme="majorHAnsi"/>
          <w:color w:val="000000"/>
        </w:rPr>
      </w:pPr>
    </w:p>
    <w:p w14:paraId="504742AB" w14:textId="77777777" w:rsidR="006336DB" w:rsidRPr="00951FE7" w:rsidRDefault="006336DB" w:rsidP="00753A9E">
      <w:pPr>
        <w:jc w:val="center"/>
        <w:rPr>
          <w:rFonts w:asciiTheme="majorHAnsi" w:hAnsiTheme="majorHAnsi"/>
          <w:b/>
          <w:bCs/>
          <w:iCs/>
          <w:sz w:val="28"/>
          <w:szCs w:val="28"/>
        </w:rPr>
      </w:pPr>
      <w:r w:rsidRPr="00951FE7">
        <w:rPr>
          <w:rFonts w:asciiTheme="majorHAnsi" w:hAnsiTheme="majorHAnsi"/>
          <w:b/>
          <w:bCs/>
          <w:iCs/>
          <w:sz w:val="28"/>
          <w:szCs w:val="28"/>
        </w:rPr>
        <w:t>ACUERDO DE SUPERINTENDENTE</w:t>
      </w:r>
    </w:p>
    <w:p w14:paraId="58D56888" w14:textId="5A809C5E" w:rsidR="006336DB" w:rsidRPr="00951FE7" w:rsidRDefault="006336DB" w:rsidP="00753A9E">
      <w:pPr>
        <w:jc w:val="center"/>
        <w:rPr>
          <w:rFonts w:asciiTheme="majorHAnsi" w:hAnsiTheme="majorHAnsi"/>
          <w:sz w:val="28"/>
          <w:szCs w:val="28"/>
        </w:rPr>
      </w:pPr>
      <w:r w:rsidRPr="00951FE7">
        <w:rPr>
          <w:rFonts w:asciiTheme="majorHAnsi" w:hAnsiTheme="majorHAnsi"/>
          <w:b/>
          <w:bCs/>
          <w:iCs/>
          <w:sz w:val="28"/>
          <w:szCs w:val="28"/>
        </w:rPr>
        <w:t>SGS-DES-A-</w:t>
      </w:r>
      <w:r w:rsidR="00687E0C">
        <w:rPr>
          <w:rFonts w:asciiTheme="majorHAnsi" w:hAnsiTheme="majorHAnsi"/>
          <w:b/>
          <w:bCs/>
          <w:iCs/>
          <w:sz w:val="28"/>
          <w:szCs w:val="28"/>
        </w:rPr>
        <w:t>055</w:t>
      </w:r>
      <w:r w:rsidRPr="00951FE7">
        <w:rPr>
          <w:rFonts w:asciiTheme="majorHAnsi" w:hAnsiTheme="majorHAnsi"/>
          <w:b/>
          <w:bCs/>
          <w:iCs/>
          <w:sz w:val="28"/>
          <w:szCs w:val="28"/>
        </w:rPr>
        <w:t>-2017</w:t>
      </w:r>
    </w:p>
    <w:p w14:paraId="0E1819CD" w14:textId="77777777" w:rsidR="006336DB" w:rsidRPr="00951FE7" w:rsidRDefault="006336DB" w:rsidP="00753A9E">
      <w:pPr>
        <w:pStyle w:val="Prrafodelista"/>
        <w:spacing w:after="0" w:line="240" w:lineRule="auto"/>
        <w:ind w:left="0"/>
        <w:jc w:val="both"/>
        <w:rPr>
          <w:rFonts w:asciiTheme="majorHAnsi" w:hAnsiTheme="majorHAnsi"/>
          <w:b/>
          <w:sz w:val="24"/>
          <w:szCs w:val="24"/>
        </w:rPr>
      </w:pPr>
    </w:p>
    <w:p w14:paraId="59DE1BEC" w14:textId="77777777" w:rsidR="00951FE7" w:rsidRPr="00951FE7" w:rsidRDefault="006336DB" w:rsidP="00753A9E">
      <w:pPr>
        <w:jc w:val="center"/>
        <w:rPr>
          <w:rFonts w:asciiTheme="majorHAnsi" w:hAnsiTheme="majorHAnsi"/>
          <w:b/>
          <w:bCs/>
        </w:rPr>
      </w:pPr>
      <w:r w:rsidRPr="00951FE7">
        <w:rPr>
          <w:rFonts w:asciiTheme="majorHAnsi" w:hAnsiTheme="majorHAnsi"/>
          <w:b/>
          <w:bCs/>
        </w:rPr>
        <w:t xml:space="preserve">LINEAMIENTOS GENERALES PARA EL USO DEL SERVICIO </w:t>
      </w:r>
      <w:r w:rsidR="00951FE7" w:rsidRPr="00951FE7">
        <w:rPr>
          <w:rFonts w:asciiTheme="majorHAnsi" w:hAnsiTheme="majorHAnsi"/>
          <w:b/>
          <w:bCs/>
        </w:rPr>
        <w:t>DE CERTIFICACIONES Y</w:t>
      </w:r>
    </w:p>
    <w:p w14:paraId="5C22C03E" w14:textId="38E221EC" w:rsidR="00951FE7" w:rsidRPr="00951FE7" w:rsidRDefault="006336DB" w:rsidP="00753A9E">
      <w:pPr>
        <w:jc w:val="center"/>
        <w:rPr>
          <w:rFonts w:asciiTheme="majorHAnsi" w:hAnsiTheme="majorHAnsi"/>
          <w:b/>
          <w:bCs/>
        </w:rPr>
      </w:pPr>
      <w:r w:rsidRPr="00951FE7">
        <w:rPr>
          <w:rFonts w:asciiTheme="majorHAnsi" w:hAnsiTheme="majorHAnsi"/>
          <w:b/>
          <w:bCs/>
        </w:rPr>
        <w:t>CONSTANCIAS (CCS) DE INFORMACIÓN QUE CONSTA</w:t>
      </w:r>
    </w:p>
    <w:p w14:paraId="4DA292A2" w14:textId="3C35E543" w:rsidR="006336DB" w:rsidRPr="00951FE7" w:rsidRDefault="006336DB" w:rsidP="00753A9E">
      <w:pPr>
        <w:jc w:val="center"/>
        <w:rPr>
          <w:rFonts w:asciiTheme="majorHAnsi" w:hAnsiTheme="majorHAnsi"/>
        </w:rPr>
      </w:pPr>
      <w:r w:rsidRPr="00951FE7">
        <w:rPr>
          <w:rFonts w:asciiTheme="majorHAnsi" w:hAnsiTheme="majorHAnsi"/>
          <w:b/>
          <w:bCs/>
        </w:rPr>
        <w:t>EN LOS REGISTROS PÚBLICOS DE SUGESE</w:t>
      </w:r>
    </w:p>
    <w:p w14:paraId="70E01D6D" w14:textId="77777777" w:rsidR="002218A1" w:rsidRPr="00951FE7" w:rsidRDefault="002218A1" w:rsidP="00753A9E">
      <w:pPr>
        <w:jc w:val="both"/>
        <w:rPr>
          <w:rFonts w:asciiTheme="majorHAnsi" w:hAnsiTheme="majorHAnsi"/>
          <w:color w:val="000000"/>
        </w:rPr>
      </w:pPr>
    </w:p>
    <w:p w14:paraId="60D5D0DD" w14:textId="77777777" w:rsidR="005A1442" w:rsidRPr="00951FE7" w:rsidRDefault="005A1442" w:rsidP="00753A9E">
      <w:pPr>
        <w:jc w:val="both"/>
        <w:rPr>
          <w:rFonts w:asciiTheme="majorHAnsi" w:hAnsiTheme="majorHAnsi"/>
          <w:color w:val="000000"/>
        </w:rPr>
      </w:pPr>
    </w:p>
    <w:p w14:paraId="05BA8847" w14:textId="583C5B32" w:rsidR="006336DB" w:rsidRPr="00951FE7" w:rsidRDefault="006336DB" w:rsidP="00753A9E">
      <w:pPr>
        <w:jc w:val="both"/>
        <w:rPr>
          <w:rFonts w:asciiTheme="majorHAnsi" w:hAnsiTheme="majorHAnsi"/>
          <w:b/>
        </w:rPr>
      </w:pPr>
      <w:r w:rsidRPr="00951FE7">
        <w:rPr>
          <w:rFonts w:asciiTheme="majorHAnsi" w:hAnsiTheme="majorHAnsi"/>
        </w:rPr>
        <w:t xml:space="preserve">El Superintendente General de Seguros a las </w:t>
      </w:r>
      <w:r w:rsidR="00951FE7">
        <w:rPr>
          <w:rFonts w:asciiTheme="majorHAnsi" w:hAnsiTheme="majorHAnsi"/>
        </w:rPr>
        <w:t>quince</w:t>
      </w:r>
      <w:r w:rsidRPr="00951FE7">
        <w:rPr>
          <w:rFonts w:asciiTheme="majorHAnsi" w:hAnsiTheme="majorHAnsi"/>
        </w:rPr>
        <w:t xml:space="preserve"> horas del </w:t>
      </w:r>
      <w:r w:rsidR="00951FE7">
        <w:rPr>
          <w:rFonts w:asciiTheme="majorHAnsi" w:hAnsiTheme="majorHAnsi"/>
        </w:rPr>
        <w:t>seis</w:t>
      </w:r>
      <w:r w:rsidRPr="00951FE7">
        <w:rPr>
          <w:rFonts w:asciiTheme="majorHAnsi" w:hAnsiTheme="majorHAnsi"/>
        </w:rPr>
        <w:t xml:space="preserve"> de </w:t>
      </w:r>
      <w:r w:rsidR="00951FE7">
        <w:rPr>
          <w:rFonts w:asciiTheme="majorHAnsi" w:hAnsiTheme="majorHAnsi"/>
        </w:rPr>
        <w:t>febrero</w:t>
      </w:r>
      <w:r w:rsidRPr="00951FE7">
        <w:rPr>
          <w:rFonts w:asciiTheme="majorHAnsi" w:hAnsiTheme="majorHAnsi"/>
        </w:rPr>
        <w:t xml:space="preserve"> de dos mil diecisiete.</w:t>
      </w:r>
    </w:p>
    <w:p w14:paraId="600AC509" w14:textId="77777777" w:rsidR="006336DB" w:rsidRDefault="006336DB" w:rsidP="00753A9E">
      <w:pPr>
        <w:jc w:val="both"/>
        <w:rPr>
          <w:rFonts w:asciiTheme="majorHAnsi" w:hAnsiTheme="majorHAnsi"/>
          <w:color w:val="000000"/>
        </w:rPr>
      </w:pPr>
    </w:p>
    <w:p w14:paraId="396759FE" w14:textId="447925E6" w:rsidR="00951FE7" w:rsidRPr="00951FE7" w:rsidRDefault="00951FE7" w:rsidP="00753A9E">
      <w:pPr>
        <w:jc w:val="both"/>
        <w:rPr>
          <w:rFonts w:asciiTheme="majorHAnsi" w:hAnsiTheme="majorHAnsi"/>
          <w:color w:val="000000"/>
        </w:rPr>
      </w:pPr>
    </w:p>
    <w:p w14:paraId="1835E1C8" w14:textId="77777777" w:rsidR="006336DB" w:rsidRPr="00951FE7" w:rsidRDefault="006336DB" w:rsidP="00753A9E">
      <w:pPr>
        <w:jc w:val="center"/>
        <w:rPr>
          <w:rFonts w:asciiTheme="majorHAnsi" w:hAnsiTheme="majorHAnsi"/>
          <w:b/>
          <w:bCs/>
          <w:sz w:val="28"/>
          <w:szCs w:val="28"/>
        </w:rPr>
      </w:pPr>
      <w:r w:rsidRPr="00951FE7">
        <w:rPr>
          <w:rFonts w:asciiTheme="majorHAnsi" w:hAnsiTheme="majorHAnsi"/>
          <w:b/>
          <w:bCs/>
          <w:sz w:val="28"/>
          <w:szCs w:val="28"/>
        </w:rPr>
        <w:t>Considerando que:</w:t>
      </w:r>
    </w:p>
    <w:p w14:paraId="662384A1" w14:textId="77777777" w:rsidR="006336DB" w:rsidRPr="00951FE7" w:rsidRDefault="006336DB" w:rsidP="00753A9E">
      <w:pPr>
        <w:jc w:val="both"/>
        <w:rPr>
          <w:rFonts w:asciiTheme="majorHAnsi" w:hAnsiTheme="majorHAnsi"/>
          <w:color w:val="000000"/>
        </w:rPr>
      </w:pPr>
    </w:p>
    <w:p w14:paraId="7BA3FF8F" w14:textId="77777777" w:rsidR="006336DB" w:rsidRPr="00951FE7" w:rsidRDefault="006336DB" w:rsidP="00753A9E">
      <w:pPr>
        <w:pStyle w:val="Prrafodelista"/>
        <w:spacing w:after="0" w:line="240" w:lineRule="auto"/>
        <w:ind w:left="0"/>
        <w:jc w:val="both"/>
        <w:rPr>
          <w:rFonts w:asciiTheme="majorHAnsi" w:hAnsiTheme="majorHAnsi"/>
          <w:sz w:val="24"/>
          <w:szCs w:val="24"/>
        </w:rPr>
      </w:pPr>
      <w:r w:rsidRPr="00951FE7">
        <w:rPr>
          <w:rFonts w:asciiTheme="majorHAnsi" w:hAnsiTheme="majorHAnsi"/>
          <w:b/>
          <w:sz w:val="24"/>
          <w:szCs w:val="24"/>
        </w:rPr>
        <w:t xml:space="preserve">Primero. </w:t>
      </w:r>
      <w:r w:rsidRPr="00951FE7">
        <w:rPr>
          <w:rFonts w:asciiTheme="majorHAnsi" w:hAnsiTheme="majorHAnsi"/>
          <w:sz w:val="24"/>
          <w:szCs w:val="24"/>
        </w:rPr>
        <w:t>De conformidad con el artículo 29 de la Ley Reguladora del Mercado de Seguros (LRMS), Ley N° 8653, la Superintendencia General de Seguros (Sugese) tiene por objeto velar por la estabilidad y el eficiente funcionamiento del mercado de seguros, así como entregar la más amplia información a los asegurados.</w:t>
      </w:r>
    </w:p>
    <w:p w14:paraId="5D900071" w14:textId="77777777" w:rsidR="006336DB" w:rsidRPr="00951FE7" w:rsidRDefault="006336DB" w:rsidP="00753A9E">
      <w:pPr>
        <w:jc w:val="both"/>
        <w:rPr>
          <w:rFonts w:asciiTheme="majorHAnsi" w:hAnsiTheme="majorHAnsi"/>
          <w:color w:val="000000"/>
          <w:lang w:val="es-CR"/>
        </w:rPr>
      </w:pPr>
    </w:p>
    <w:p w14:paraId="786DD3AD" w14:textId="77777777" w:rsidR="006336DB" w:rsidRPr="00951FE7" w:rsidRDefault="006336DB" w:rsidP="00753A9E">
      <w:pPr>
        <w:pStyle w:val="Prrafodelista"/>
        <w:spacing w:after="0" w:line="240" w:lineRule="auto"/>
        <w:ind w:left="0"/>
        <w:jc w:val="both"/>
        <w:rPr>
          <w:rFonts w:asciiTheme="majorHAnsi" w:hAnsiTheme="majorHAnsi"/>
          <w:sz w:val="24"/>
          <w:szCs w:val="24"/>
        </w:rPr>
      </w:pPr>
      <w:r w:rsidRPr="00951FE7">
        <w:rPr>
          <w:rFonts w:asciiTheme="majorHAnsi" w:hAnsiTheme="majorHAnsi"/>
          <w:b/>
          <w:sz w:val="24"/>
          <w:szCs w:val="24"/>
        </w:rPr>
        <w:t>Segundo.</w:t>
      </w:r>
      <w:r w:rsidRPr="00951FE7">
        <w:rPr>
          <w:rFonts w:asciiTheme="majorHAnsi" w:hAnsiTheme="majorHAnsi"/>
          <w:sz w:val="24"/>
          <w:szCs w:val="24"/>
        </w:rPr>
        <w:t xml:space="preserve"> Según lo estipulado en el inciso m) del artículo 29 de la LRMS, para cumplir su objetivo principal le corresponde a la Sugese, entre otras funciones, “</w:t>
      </w:r>
      <w:r w:rsidRPr="00951FE7">
        <w:rPr>
          <w:rFonts w:asciiTheme="majorHAnsi" w:hAnsiTheme="majorHAnsi"/>
          <w:i/>
          <w:sz w:val="24"/>
          <w:szCs w:val="24"/>
        </w:rPr>
        <w:t>Poner a disposición del público información relevante sobre la actividad de seguros y de las entidades aseguradoras</w:t>
      </w:r>
      <w:r w:rsidRPr="00951FE7">
        <w:rPr>
          <w:rFonts w:asciiTheme="majorHAnsi" w:hAnsiTheme="majorHAnsi"/>
          <w:sz w:val="24"/>
          <w:szCs w:val="24"/>
        </w:rPr>
        <w:t>”. Además, el inciso ñ) del artículo 29 de la LRMS, encomienda a la Sugese la labor de “</w:t>
      </w:r>
      <w:r w:rsidRPr="00951FE7">
        <w:rPr>
          <w:rFonts w:asciiTheme="majorHAnsi" w:hAnsiTheme="majorHAnsi"/>
          <w:i/>
          <w:sz w:val="24"/>
          <w:szCs w:val="24"/>
        </w:rPr>
        <w:t>Mantener actualizados los registros de acceso público establecidos en esta Ley o los que reglamentariamente defina el Consejo Nacional</w:t>
      </w:r>
      <w:r w:rsidRPr="00951FE7">
        <w:rPr>
          <w:rFonts w:asciiTheme="majorHAnsi" w:hAnsiTheme="majorHAnsi"/>
          <w:sz w:val="24"/>
          <w:szCs w:val="24"/>
        </w:rPr>
        <w:t>” y mediante el inciso j) del artículo 29 de la LRMS, se le asigna a la Sugese la función esencial de dictar las normas y directrices de carácter técnico u operativo que se requieran.</w:t>
      </w:r>
    </w:p>
    <w:p w14:paraId="285E91E1" w14:textId="77777777" w:rsidR="006336DB" w:rsidRPr="00951FE7" w:rsidRDefault="006336DB" w:rsidP="00753A9E">
      <w:pPr>
        <w:jc w:val="both"/>
        <w:rPr>
          <w:rFonts w:asciiTheme="majorHAnsi" w:hAnsiTheme="majorHAnsi"/>
          <w:color w:val="000000"/>
          <w:lang w:val="es-CR"/>
        </w:rPr>
      </w:pPr>
    </w:p>
    <w:p w14:paraId="4F0F2C4B" w14:textId="77777777" w:rsidR="006336DB" w:rsidRPr="00951FE7" w:rsidRDefault="006336DB" w:rsidP="00753A9E">
      <w:pPr>
        <w:pStyle w:val="Prrafodelista"/>
        <w:spacing w:after="0" w:line="240" w:lineRule="auto"/>
        <w:ind w:left="0"/>
        <w:jc w:val="both"/>
        <w:rPr>
          <w:rFonts w:asciiTheme="majorHAnsi" w:hAnsiTheme="majorHAnsi"/>
          <w:sz w:val="24"/>
          <w:szCs w:val="24"/>
        </w:rPr>
      </w:pPr>
      <w:r w:rsidRPr="00951FE7">
        <w:rPr>
          <w:rFonts w:asciiTheme="majorHAnsi" w:hAnsiTheme="majorHAnsi"/>
          <w:b/>
          <w:sz w:val="24"/>
          <w:szCs w:val="24"/>
        </w:rPr>
        <w:t>Tercero.</w:t>
      </w:r>
      <w:r w:rsidRPr="00951FE7">
        <w:rPr>
          <w:rFonts w:asciiTheme="majorHAnsi" w:hAnsiTheme="majorHAnsi"/>
          <w:sz w:val="24"/>
          <w:szCs w:val="24"/>
        </w:rPr>
        <w:t xml:space="preserve"> La </w:t>
      </w:r>
      <w:r w:rsidRPr="00951FE7">
        <w:rPr>
          <w:rFonts w:asciiTheme="majorHAnsi" w:hAnsiTheme="majorHAnsi"/>
          <w:i/>
          <w:sz w:val="24"/>
          <w:szCs w:val="24"/>
        </w:rPr>
        <w:t>Ley General de la Administración Pública</w:t>
      </w:r>
      <w:r w:rsidRPr="00951FE7">
        <w:rPr>
          <w:rFonts w:asciiTheme="majorHAnsi" w:hAnsiTheme="majorHAnsi"/>
          <w:sz w:val="24"/>
          <w:szCs w:val="24"/>
        </w:rPr>
        <w:t xml:space="preserve"> establece en el artículo 65.2 que “</w:t>
      </w:r>
      <w:r w:rsidRPr="00951FE7">
        <w:rPr>
          <w:rFonts w:asciiTheme="majorHAnsi" w:hAnsiTheme="majorHAnsi"/>
          <w:i/>
          <w:sz w:val="24"/>
          <w:szCs w:val="24"/>
        </w:rPr>
        <w:t>La potestad de emitir certificaciones corresponderá únicamente al órgano que tenga funciones de decisión en cuanto a lo certificado o a su secretario</w:t>
      </w:r>
      <w:r w:rsidRPr="00951FE7">
        <w:rPr>
          <w:rFonts w:asciiTheme="majorHAnsi" w:hAnsiTheme="majorHAnsi"/>
          <w:sz w:val="24"/>
          <w:szCs w:val="24"/>
        </w:rPr>
        <w:t xml:space="preserve">”.  Además, el artículo 272 del </w:t>
      </w:r>
      <w:r w:rsidRPr="00951FE7">
        <w:rPr>
          <w:rFonts w:asciiTheme="majorHAnsi" w:hAnsiTheme="majorHAnsi"/>
          <w:i/>
          <w:sz w:val="24"/>
          <w:szCs w:val="24"/>
        </w:rPr>
        <w:t>Código Fiscal</w:t>
      </w:r>
      <w:r w:rsidRPr="00951FE7">
        <w:rPr>
          <w:rFonts w:asciiTheme="majorHAnsi" w:hAnsiTheme="majorHAnsi"/>
          <w:sz w:val="24"/>
          <w:szCs w:val="24"/>
        </w:rPr>
        <w:t xml:space="preserve"> estipula, en cuanto al pago de timbres fiscales en las certificaciones emitidas, que “</w:t>
      </w:r>
      <w:r w:rsidRPr="00951FE7">
        <w:rPr>
          <w:rFonts w:asciiTheme="majorHAnsi" w:hAnsiTheme="majorHAnsi"/>
          <w:i/>
          <w:sz w:val="24"/>
          <w:szCs w:val="24"/>
        </w:rPr>
        <w:t xml:space="preserve">El impuesto del timbre será pagado en timbres o mediante entero a favor del Gobierno de la República, a conveniencia del contribuyente, y se aplicará sobre: 1) En todo testimonio o certificación de instrumento, o documentos públicos no sujetos a inscripción en el Registro </w:t>
      </w:r>
      <w:r w:rsidRPr="00951FE7">
        <w:rPr>
          <w:rFonts w:asciiTheme="majorHAnsi" w:hAnsiTheme="majorHAnsi"/>
          <w:i/>
          <w:sz w:val="24"/>
          <w:szCs w:val="24"/>
        </w:rPr>
        <w:lastRenderedPageBreak/>
        <w:t>Nacional</w:t>
      </w:r>
      <w:r w:rsidRPr="00951FE7">
        <w:rPr>
          <w:rFonts w:asciiTheme="majorHAnsi" w:hAnsiTheme="majorHAnsi"/>
          <w:sz w:val="24"/>
          <w:szCs w:val="24"/>
        </w:rPr>
        <w:t>…”. Por su parte, el artículo 6 de la Ley de Creación de Timbres de Archivos N°43 “…</w:t>
      </w:r>
      <w:r w:rsidRPr="00951FE7">
        <w:rPr>
          <w:rFonts w:asciiTheme="majorHAnsi" w:hAnsiTheme="majorHAnsi"/>
          <w:i/>
          <w:sz w:val="24"/>
          <w:szCs w:val="24"/>
        </w:rPr>
        <w:t>Por todas las certificaciones que se emitan en las oficinas públicas del Poder central, las instituciones descentralizadas y las municipalidades, se pagará un timbre de archivos de ¢5,00.”</w:t>
      </w:r>
    </w:p>
    <w:p w14:paraId="142324FF" w14:textId="77777777" w:rsidR="006336DB" w:rsidRPr="00951FE7" w:rsidRDefault="006336DB" w:rsidP="00753A9E">
      <w:pPr>
        <w:jc w:val="both"/>
        <w:rPr>
          <w:rFonts w:asciiTheme="majorHAnsi" w:hAnsiTheme="majorHAnsi"/>
          <w:color w:val="000000"/>
          <w:lang w:val="es-CR"/>
        </w:rPr>
      </w:pPr>
    </w:p>
    <w:p w14:paraId="234F05C2" w14:textId="77777777" w:rsidR="006336DB" w:rsidRPr="00951FE7" w:rsidRDefault="006336DB" w:rsidP="00753A9E">
      <w:pPr>
        <w:pStyle w:val="Prrafodelista"/>
        <w:spacing w:after="0" w:line="240" w:lineRule="auto"/>
        <w:ind w:left="0"/>
        <w:jc w:val="both"/>
        <w:rPr>
          <w:rFonts w:asciiTheme="majorHAnsi" w:hAnsiTheme="majorHAnsi"/>
          <w:sz w:val="24"/>
          <w:szCs w:val="24"/>
        </w:rPr>
      </w:pPr>
      <w:r w:rsidRPr="00951FE7">
        <w:rPr>
          <w:rFonts w:asciiTheme="majorHAnsi" w:hAnsiTheme="majorHAnsi"/>
          <w:b/>
          <w:bCs/>
          <w:sz w:val="24"/>
          <w:szCs w:val="24"/>
        </w:rPr>
        <w:t>Cuarto.</w:t>
      </w:r>
      <w:r w:rsidRPr="00951FE7">
        <w:rPr>
          <w:rFonts w:asciiTheme="majorHAnsi" w:hAnsiTheme="majorHAnsi"/>
          <w:bCs/>
          <w:sz w:val="24"/>
          <w:szCs w:val="24"/>
        </w:rPr>
        <w:t xml:space="preserve"> El Plan Estratégico de la Sugese 2014-2018, plantea como uno de los objetivos estratégicos de la organización la </w:t>
      </w:r>
      <w:r w:rsidRPr="00951FE7">
        <w:rPr>
          <w:rFonts w:asciiTheme="majorHAnsi" w:hAnsiTheme="majorHAnsi"/>
          <w:bCs/>
          <w:i/>
          <w:sz w:val="24"/>
          <w:szCs w:val="24"/>
        </w:rPr>
        <w:t>Excelencia Operacional</w:t>
      </w:r>
      <w:r w:rsidRPr="00951FE7">
        <w:rPr>
          <w:rFonts w:asciiTheme="majorHAnsi" w:hAnsiTheme="majorHAnsi"/>
          <w:bCs/>
          <w:sz w:val="24"/>
          <w:szCs w:val="24"/>
        </w:rPr>
        <w:t xml:space="preserve">, definiéndolo como </w:t>
      </w:r>
      <w:r w:rsidRPr="00951FE7">
        <w:rPr>
          <w:rFonts w:asciiTheme="majorHAnsi" w:hAnsiTheme="majorHAnsi"/>
          <w:bCs/>
          <w:i/>
          <w:sz w:val="24"/>
          <w:szCs w:val="24"/>
        </w:rPr>
        <w:t>Brindar los servicios que competen a la Superintendencia en forma oportuna y eficiente</w:t>
      </w:r>
      <w:r w:rsidRPr="00951FE7">
        <w:rPr>
          <w:rFonts w:asciiTheme="majorHAnsi" w:hAnsiTheme="majorHAnsi"/>
          <w:bCs/>
          <w:sz w:val="24"/>
          <w:szCs w:val="24"/>
        </w:rPr>
        <w:t xml:space="preserve">. Bajo este objetivo se propone la iniciativa estratégica denominada </w:t>
      </w:r>
      <w:r w:rsidRPr="00951FE7">
        <w:rPr>
          <w:rFonts w:asciiTheme="majorHAnsi" w:hAnsiTheme="majorHAnsi"/>
          <w:bCs/>
          <w:i/>
          <w:sz w:val="24"/>
          <w:szCs w:val="24"/>
        </w:rPr>
        <w:t>Optimización de Procesos Internos</w:t>
      </w:r>
      <w:r w:rsidRPr="00951FE7">
        <w:rPr>
          <w:rFonts w:asciiTheme="majorHAnsi" w:hAnsiTheme="majorHAnsi"/>
          <w:bCs/>
          <w:sz w:val="24"/>
          <w:szCs w:val="24"/>
        </w:rPr>
        <w:t xml:space="preserve">. Esta iniciativa contempla proyectos estratégicos tendentes a la simplificación y automatización de los procesos, de los cuales forma parte la simplificación y automatización del trámite de Certificaciones y Constancias, mediante el uso de la plataforma de negocios </w:t>
      </w:r>
      <w:r w:rsidRPr="00951FE7">
        <w:rPr>
          <w:rFonts w:asciiTheme="majorHAnsi" w:hAnsiTheme="majorHAnsi"/>
          <w:bCs/>
          <w:i/>
          <w:sz w:val="24"/>
          <w:szCs w:val="24"/>
        </w:rPr>
        <w:t>Sugese en Línea</w:t>
      </w:r>
      <w:r w:rsidRPr="00951FE7">
        <w:rPr>
          <w:rFonts w:asciiTheme="majorHAnsi" w:hAnsiTheme="majorHAnsi"/>
          <w:bCs/>
          <w:sz w:val="24"/>
          <w:szCs w:val="24"/>
        </w:rPr>
        <w:t>.</w:t>
      </w:r>
      <w:r w:rsidRPr="00951FE7">
        <w:rPr>
          <w:rFonts w:asciiTheme="majorHAnsi" w:hAnsiTheme="majorHAnsi"/>
          <w:b/>
          <w:bCs/>
          <w:sz w:val="24"/>
          <w:szCs w:val="24"/>
        </w:rPr>
        <w:t xml:space="preserve"> </w:t>
      </w:r>
    </w:p>
    <w:p w14:paraId="299CA304" w14:textId="77777777" w:rsidR="006336DB" w:rsidRPr="00951FE7" w:rsidRDefault="006336DB" w:rsidP="00753A9E">
      <w:pPr>
        <w:jc w:val="both"/>
        <w:rPr>
          <w:rFonts w:asciiTheme="majorHAnsi" w:hAnsiTheme="majorHAnsi"/>
          <w:color w:val="000000"/>
          <w:lang w:val="es-CR"/>
        </w:rPr>
      </w:pPr>
    </w:p>
    <w:p w14:paraId="7926AB7D" w14:textId="77777777" w:rsidR="006336DB" w:rsidRPr="00951FE7" w:rsidRDefault="006336DB" w:rsidP="00753A9E">
      <w:pPr>
        <w:pStyle w:val="Prrafodelista"/>
        <w:spacing w:after="0" w:line="240" w:lineRule="auto"/>
        <w:ind w:left="0"/>
        <w:jc w:val="both"/>
        <w:rPr>
          <w:rFonts w:asciiTheme="majorHAnsi" w:hAnsiTheme="majorHAnsi"/>
          <w:sz w:val="24"/>
          <w:szCs w:val="24"/>
        </w:rPr>
      </w:pPr>
      <w:r w:rsidRPr="00951FE7">
        <w:rPr>
          <w:rFonts w:asciiTheme="majorHAnsi" w:hAnsiTheme="majorHAnsi"/>
          <w:b/>
          <w:sz w:val="24"/>
          <w:szCs w:val="24"/>
        </w:rPr>
        <w:t xml:space="preserve">Quinto. </w:t>
      </w:r>
      <w:r w:rsidRPr="00951FE7">
        <w:rPr>
          <w:rFonts w:asciiTheme="majorHAnsi" w:hAnsiTheme="majorHAnsi"/>
          <w:sz w:val="24"/>
          <w:szCs w:val="24"/>
        </w:rPr>
        <w:t xml:space="preserve">La </w:t>
      </w:r>
      <w:r w:rsidRPr="00951FE7">
        <w:rPr>
          <w:rFonts w:asciiTheme="majorHAnsi" w:hAnsiTheme="majorHAnsi"/>
          <w:i/>
          <w:sz w:val="24"/>
          <w:szCs w:val="24"/>
        </w:rPr>
        <w:t>Ley de Protección al Ciudadano del Exceso de Requisitos y Trámites Administrativos</w:t>
      </w:r>
      <w:r w:rsidRPr="00951FE7">
        <w:rPr>
          <w:rFonts w:asciiTheme="majorHAnsi" w:hAnsiTheme="majorHAnsi"/>
          <w:sz w:val="24"/>
          <w:szCs w:val="24"/>
        </w:rPr>
        <w:t xml:space="preserve">, Ley Nº 8220, ordena simplificar los trámites y requisitos establecidos por la Administración Pública frente a los ciudadanos. En este propósito, se establece en el artículo 22 del </w:t>
      </w:r>
      <w:r w:rsidRPr="00951FE7">
        <w:rPr>
          <w:rFonts w:asciiTheme="majorHAnsi" w:hAnsiTheme="majorHAnsi"/>
          <w:i/>
          <w:sz w:val="24"/>
          <w:szCs w:val="24"/>
        </w:rPr>
        <w:t>Reglamento a la ley de protección al ciudadano del exceso de requisitos y trámites administrativos</w:t>
      </w:r>
      <w:r w:rsidRPr="00951FE7">
        <w:rPr>
          <w:rFonts w:asciiTheme="majorHAnsi" w:hAnsiTheme="majorHAnsi"/>
          <w:sz w:val="24"/>
          <w:szCs w:val="24"/>
        </w:rPr>
        <w:t xml:space="preserve"> que “C</w:t>
      </w:r>
      <w:r w:rsidRPr="00951FE7">
        <w:rPr>
          <w:rFonts w:asciiTheme="majorHAnsi" w:hAnsiTheme="majorHAnsi"/>
          <w:i/>
          <w:sz w:val="24"/>
          <w:szCs w:val="24"/>
        </w:rPr>
        <w:t>omo parte de un proceso de mejora continua, todos los entes y órganos de la Administración Pública, deberán formular anualmente un Plan de Mejora Regulatoria y Simplificación de Trámites debidamente priorizado y calendarizado..</w:t>
      </w:r>
      <w:r w:rsidRPr="00951FE7">
        <w:rPr>
          <w:rFonts w:asciiTheme="majorHAnsi" w:hAnsiTheme="majorHAnsi"/>
          <w:sz w:val="24"/>
          <w:szCs w:val="24"/>
        </w:rPr>
        <w:t>.”</w:t>
      </w:r>
    </w:p>
    <w:p w14:paraId="5B8DCED9" w14:textId="77777777" w:rsidR="006336DB" w:rsidRPr="00951FE7" w:rsidRDefault="006336DB" w:rsidP="00753A9E">
      <w:pPr>
        <w:jc w:val="both"/>
        <w:rPr>
          <w:rFonts w:asciiTheme="majorHAnsi" w:hAnsiTheme="majorHAnsi"/>
          <w:color w:val="000000"/>
          <w:lang w:val="es-CR"/>
        </w:rPr>
      </w:pPr>
    </w:p>
    <w:p w14:paraId="6A453F29" w14:textId="77777777" w:rsidR="006336DB" w:rsidRPr="00951FE7" w:rsidRDefault="006336DB" w:rsidP="00753A9E">
      <w:pPr>
        <w:pStyle w:val="Prrafodelista"/>
        <w:spacing w:after="0" w:line="240" w:lineRule="auto"/>
        <w:ind w:left="0"/>
        <w:jc w:val="both"/>
        <w:rPr>
          <w:rFonts w:asciiTheme="majorHAnsi" w:hAnsiTheme="majorHAnsi"/>
          <w:sz w:val="24"/>
          <w:szCs w:val="24"/>
        </w:rPr>
      </w:pPr>
      <w:r w:rsidRPr="00951FE7">
        <w:rPr>
          <w:rFonts w:asciiTheme="majorHAnsi" w:hAnsiTheme="majorHAnsi"/>
          <w:b/>
          <w:sz w:val="24"/>
          <w:szCs w:val="24"/>
        </w:rPr>
        <w:t>Sexto.</w:t>
      </w:r>
      <w:r w:rsidRPr="00951FE7">
        <w:rPr>
          <w:rFonts w:asciiTheme="majorHAnsi" w:hAnsiTheme="majorHAnsi"/>
          <w:sz w:val="24"/>
          <w:szCs w:val="24"/>
        </w:rPr>
        <w:t xml:space="preserve"> En cumplimiento de la </w:t>
      </w:r>
      <w:r w:rsidRPr="00951FE7">
        <w:rPr>
          <w:rFonts w:asciiTheme="majorHAnsi" w:hAnsiTheme="majorHAnsi"/>
          <w:i/>
          <w:sz w:val="24"/>
          <w:szCs w:val="24"/>
        </w:rPr>
        <w:t xml:space="preserve">Ley de Protección al Ciudadano del Exceso de Requisitos y Trámites Administrativos </w:t>
      </w:r>
      <w:r w:rsidRPr="00951FE7">
        <w:rPr>
          <w:rFonts w:asciiTheme="majorHAnsi" w:hAnsiTheme="majorHAnsi"/>
          <w:sz w:val="24"/>
          <w:szCs w:val="24"/>
        </w:rPr>
        <w:t>y la directriz de la Dirección de Mejora Regulatoria del Ministerio de Economía Industria y Comercio, la Sugese definió el Plan de Mejora Regulatoria para el año 2016, consistente con los objetivos del Plan Estratégico 2014-2018. Dicho plan incluyó acciones de intervención específicas para el trámite de certificaciones y constancias, para el cual se incluyó un proyecto en el Portafolio de Proyectos de la Superintendencia, que contempla la mejora para la atención del cliente y además procura la simplificación del trámite y la gestión del proceso interno.</w:t>
      </w:r>
    </w:p>
    <w:p w14:paraId="4DAC334F" w14:textId="71254523" w:rsidR="006336DB" w:rsidRPr="00951FE7" w:rsidRDefault="006336DB" w:rsidP="00753A9E">
      <w:pPr>
        <w:rPr>
          <w:rFonts w:asciiTheme="majorHAnsi" w:hAnsiTheme="majorHAnsi"/>
          <w:color w:val="000000"/>
          <w:lang w:val="es-CR"/>
        </w:rPr>
      </w:pPr>
    </w:p>
    <w:p w14:paraId="54E3CC9D" w14:textId="77777777" w:rsidR="006336DB" w:rsidRPr="00951FE7" w:rsidRDefault="006336DB" w:rsidP="00753A9E">
      <w:pPr>
        <w:pStyle w:val="Prrafodelista"/>
        <w:spacing w:after="0" w:line="240" w:lineRule="auto"/>
        <w:ind w:left="0"/>
        <w:jc w:val="both"/>
        <w:rPr>
          <w:rFonts w:asciiTheme="majorHAnsi" w:hAnsiTheme="majorHAnsi"/>
          <w:sz w:val="24"/>
          <w:szCs w:val="24"/>
        </w:rPr>
      </w:pPr>
      <w:r w:rsidRPr="00951FE7">
        <w:rPr>
          <w:rFonts w:asciiTheme="majorHAnsi" w:hAnsiTheme="majorHAnsi"/>
          <w:b/>
          <w:sz w:val="24"/>
          <w:szCs w:val="24"/>
        </w:rPr>
        <w:t xml:space="preserve">Séptimo. </w:t>
      </w:r>
      <w:r w:rsidRPr="00951FE7">
        <w:rPr>
          <w:rFonts w:asciiTheme="majorHAnsi" w:hAnsiTheme="majorHAnsi"/>
          <w:sz w:val="24"/>
          <w:szCs w:val="24"/>
        </w:rPr>
        <w:t xml:space="preserve">El </w:t>
      </w:r>
      <w:r w:rsidRPr="00951FE7">
        <w:rPr>
          <w:rFonts w:asciiTheme="majorHAnsi" w:hAnsiTheme="majorHAnsi"/>
          <w:i/>
          <w:sz w:val="24"/>
          <w:szCs w:val="24"/>
        </w:rPr>
        <w:t>Reglamento a la ley de protección al ciudadano del exceso de requisitos y trámites administrativos</w:t>
      </w:r>
      <w:r w:rsidRPr="00951FE7">
        <w:rPr>
          <w:rFonts w:asciiTheme="majorHAnsi" w:hAnsiTheme="majorHAnsi"/>
          <w:sz w:val="24"/>
          <w:szCs w:val="24"/>
        </w:rPr>
        <w:t>, establece en el artículo 19, la obligación de implementar un catálogo de trámites “</w:t>
      </w:r>
      <w:r w:rsidRPr="00951FE7">
        <w:rPr>
          <w:rFonts w:asciiTheme="majorHAnsi" w:hAnsiTheme="majorHAnsi"/>
          <w:i/>
          <w:sz w:val="24"/>
          <w:szCs w:val="24"/>
        </w:rPr>
        <w:t xml:space="preserve">que estará constituido por todos los trámites, requisitos y procedimientos, ofrecidos por cada ente u órgano de la Administración Pública, que deban realizar los ciudadanos. El Catálogo Nacional de Trámites estará ubicado y disponible tanto para la Administración Pública como para el ciudadano, en la página web www.meic.go.cr y </w:t>
      </w:r>
      <w:hyperlink r:id="rId10" w:history="1">
        <w:r w:rsidRPr="00951FE7">
          <w:rPr>
            <w:rStyle w:val="Hipervnculo"/>
            <w:rFonts w:asciiTheme="majorHAnsi" w:hAnsiTheme="majorHAnsi"/>
            <w:i/>
            <w:sz w:val="24"/>
            <w:szCs w:val="24"/>
          </w:rPr>
          <w:t>www.competitividad.go.cr</w:t>
        </w:r>
      </w:hyperlink>
      <w:r w:rsidRPr="00951FE7">
        <w:rPr>
          <w:rFonts w:asciiTheme="majorHAnsi" w:hAnsiTheme="majorHAnsi"/>
          <w:i/>
          <w:sz w:val="24"/>
          <w:szCs w:val="24"/>
        </w:rPr>
        <w:t>. Así como en la página web de cada ente u órgano que conforma la Administración Pública</w:t>
      </w:r>
      <w:r w:rsidRPr="00951FE7">
        <w:rPr>
          <w:rFonts w:asciiTheme="majorHAnsi" w:hAnsiTheme="majorHAnsi"/>
          <w:sz w:val="24"/>
          <w:szCs w:val="24"/>
        </w:rPr>
        <w:t xml:space="preserve">.”  Por lo tanto, en el artículo 19 citado, la Superintendencia tiene a disposición del público el Catálogo de trámites de Sugese a través de su sitio web </w:t>
      </w:r>
      <w:hyperlink r:id="rId11" w:history="1">
        <w:r w:rsidRPr="00951FE7">
          <w:rPr>
            <w:rStyle w:val="Hipervnculo"/>
            <w:rFonts w:asciiTheme="majorHAnsi" w:hAnsiTheme="majorHAnsi"/>
            <w:sz w:val="24"/>
            <w:szCs w:val="24"/>
          </w:rPr>
          <w:t>http://www.sugese.fi.cr/sobre_sugese/tramites/</w:t>
        </w:r>
      </w:hyperlink>
      <w:r w:rsidRPr="00951FE7">
        <w:rPr>
          <w:rFonts w:asciiTheme="majorHAnsi" w:hAnsiTheme="majorHAnsi"/>
          <w:sz w:val="24"/>
          <w:szCs w:val="24"/>
        </w:rPr>
        <w:t>. Además, como parte de su sistema de gestión de calidad, la Sugese estableció un instructivo interno para la definición de responsables y la inclusión y actualización oportuna de los trámites en el catálogo, en concordancia con la normativa aplicable.</w:t>
      </w:r>
    </w:p>
    <w:p w14:paraId="422D7F6C" w14:textId="77777777" w:rsidR="006336DB" w:rsidRPr="00951FE7" w:rsidRDefault="006336DB" w:rsidP="00753A9E">
      <w:pPr>
        <w:jc w:val="both"/>
        <w:rPr>
          <w:rFonts w:asciiTheme="majorHAnsi" w:hAnsiTheme="majorHAnsi"/>
          <w:color w:val="000000"/>
          <w:lang w:val="es-CR"/>
        </w:rPr>
      </w:pPr>
    </w:p>
    <w:p w14:paraId="667E2AA6" w14:textId="77777777" w:rsidR="006336DB" w:rsidRPr="00951FE7" w:rsidRDefault="006336DB" w:rsidP="00753A9E">
      <w:pPr>
        <w:pStyle w:val="Prrafodelista"/>
        <w:spacing w:after="0" w:line="240" w:lineRule="auto"/>
        <w:ind w:left="0"/>
        <w:jc w:val="both"/>
        <w:rPr>
          <w:rFonts w:asciiTheme="majorHAnsi" w:hAnsiTheme="majorHAnsi"/>
          <w:b/>
          <w:sz w:val="24"/>
          <w:szCs w:val="24"/>
        </w:rPr>
      </w:pPr>
      <w:r w:rsidRPr="00951FE7">
        <w:rPr>
          <w:rFonts w:asciiTheme="majorHAnsi" w:hAnsiTheme="majorHAnsi"/>
          <w:b/>
          <w:sz w:val="24"/>
          <w:szCs w:val="24"/>
        </w:rPr>
        <w:t>Octavo.</w:t>
      </w:r>
      <w:r w:rsidRPr="00951FE7">
        <w:rPr>
          <w:rFonts w:asciiTheme="majorHAnsi" w:hAnsiTheme="majorHAnsi"/>
          <w:sz w:val="24"/>
          <w:szCs w:val="24"/>
        </w:rPr>
        <w:t xml:space="preserve"> Según el artículo 29 de la Ley N° 8653, a la Sugese le aplica el artículo 180 de la Ley Reguladora del Mercado de Valores, el cual autoriza la utilización de medios electrónicos o magnéticos de transmisión y almacenamiento de datos, para solicitar información a las entidades supervisadas y para mantener sus archivos, actas y demás documentos. La información así mantenida tiene valor probatorio equivalente al de los documentos para todos los efectos legales.</w:t>
      </w:r>
    </w:p>
    <w:p w14:paraId="11370909" w14:textId="77777777" w:rsidR="006336DB" w:rsidRPr="00951FE7" w:rsidRDefault="006336DB" w:rsidP="00753A9E">
      <w:pPr>
        <w:jc w:val="both"/>
        <w:rPr>
          <w:rFonts w:asciiTheme="majorHAnsi" w:hAnsiTheme="majorHAnsi"/>
          <w:color w:val="000000"/>
          <w:lang w:val="es-CR"/>
        </w:rPr>
      </w:pPr>
    </w:p>
    <w:p w14:paraId="076252DF" w14:textId="77777777" w:rsidR="006336DB" w:rsidRPr="00951FE7" w:rsidRDefault="006336DB" w:rsidP="00753A9E">
      <w:pPr>
        <w:pStyle w:val="Prrafodelista"/>
        <w:spacing w:after="0" w:line="240" w:lineRule="auto"/>
        <w:ind w:left="0"/>
        <w:jc w:val="both"/>
        <w:rPr>
          <w:rFonts w:asciiTheme="majorHAnsi" w:hAnsiTheme="majorHAnsi"/>
          <w:sz w:val="24"/>
          <w:szCs w:val="24"/>
        </w:rPr>
      </w:pPr>
      <w:r w:rsidRPr="00951FE7">
        <w:rPr>
          <w:rFonts w:asciiTheme="majorHAnsi" w:hAnsiTheme="majorHAnsi"/>
          <w:b/>
          <w:sz w:val="24"/>
          <w:szCs w:val="24"/>
        </w:rPr>
        <w:t>Noveno.</w:t>
      </w:r>
      <w:r w:rsidRPr="00951FE7">
        <w:rPr>
          <w:rFonts w:asciiTheme="majorHAnsi" w:hAnsiTheme="majorHAnsi"/>
          <w:i/>
          <w:sz w:val="24"/>
          <w:szCs w:val="24"/>
        </w:rPr>
        <w:t xml:space="preserve"> Sugese en Línea</w:t>
      </w:r>
      <w:r w:rsidRPr="00951FE7">
        <w:rPr>
          <w:rFonts w:asciiTheme="majorHAnsi" w:hAnsiTheme="majorHAnsi"/>
          <w:sz w:val="24"/>
          <w:szCs w:val="24"/>
        </w:rPr>
        <w:t xml:space="preserve"> es un portal web desarrollado por la Superintendencia, que permite una relación directa con los participantes del Mercado de Seguros y alcanzar mayor eficiencia en la atención de las gestiones, así como facilitar el cumplimiento de las funciones establecidas en la Ley a la Superintendencia. En dicha plataforma el interesado o usuario de los servicios de Sugese, puede interactuar con la Institución de una manera rápida y segura, a través de la suscripción y autenticación para el acceso a los servicios.  Además, los servicios de </w:t>
      </w:r>
      <w:r w:rsidRPr="00951FE7">
        <w:rPr>
          <w:rFonts w:asciiTheme="majorHAnsi" w:hAnsiTheme="majorHAnsi"/>
          <w:i/>
          <w:sz w:val="24"/>
          <w:szCs w:val="24"/>
        </w:rPr>
        <w:t>Sugese en Línea</w:t>
      </w:r>
      <w:r w:rsidRPr="00951FE7">
        <w:rPr>
          <w:rFonts w:asciiTheme="majorHAnsi" w:hAnsiTheme="majorHAnsi"/>
          <w:sz w:val="24"/>
          <w:szCs w:val="24"/>
        </w:rPr>
        <w:t xml:space="preserve">, utilizan los certificados de firma digital para la autenticación y firma de los actos que se llevan a cabo en la gestión, lo que le da mayor seguridad y agilidad al trámite. </w:t>
      </w:r>
    </w:p>
    <w:p w14:paraId="6211FC1E" w14:textId="77777777" w:rsidR="006336DB" w:rsidRPr="00951FE7" w:rsidRDefault="006336DB" w:rsidP="00753A9E">
      <w:pPr>
        <w:jc w:val="both"/>
        <w:rPr>
          <w:rFonts w:asciiTheme="majorHAnsi" w:hAnsiTheme="majorHAnsi"/>
          <w:color w:val="000000"/>
          <w:lang w:val="es-CR"/>
        </w:rPr>
      </w:pPr>
    </w:p>
    <w:p w14:paraId="6701F332" w14:textId="77777777" w:rsidR="006336DB" w:rsidRPr="00951FE7" w:rsidRDefault="006336DB" w:rsidP="00753A9E">
      <w:pPr>
        <w:jc w:val="both"/>
        <w:rPr>
          <w:rFonts w:asciiTheme="majorHAnsi" w:hAnsiTheme="majorHAnsi"/>
          <w:i/>
        </w:rPr>
      </w:pPr>
      <w:r w:rsidRPr="00951FE7">
        <w:rPr>
          <w:rFonts w:asciiTheme="majorHAnsi" w:hAnsiTheme="majorHAnsi"/>
          <w:b/>
        </w:rPr>
        <w:t>Décimo.</w:t>
      </w:r>
      <w:r w:rsidRPr="00951FE7">
        <w:rPr>
          <w:rFonts w:asciiTheme="majorHAnsi" w:hAnsiTheme="majorHAnsi"/>
        </w:rPr>
        <w:t xml:space="preserve"> De conformidad con el artículo 1 de la Ley de Certificados, Firmas Digitales y Documentos Electrónicos, Ley Nº 8454, la firma digital se </w:t>
      </w:r>
      <w:r w:rsidRPr="00951FE7">
        <w:rPr>
          <w:rFonts w:asciiTheme="majorHAnsi" w:hAnsiTheme="majorHAnsi"/>
          <w:i/>
        </w:rPr>
        <w:t>“aplicará a toda clase de transacciones y actos jurídicos, públicos o privados, salvo disposición legal en contrario, o que la naturaleza o los requisitos particulares del acto o negocio concretos resulten incompatibles…”</w:t>
      </w:r>
      <w:r w:rsidRPr="00951FE7">
        <w:rPr>
          <w:rFonts w:asciiTheme="majorHAnsi" w:hAnsiTheme="majorHAnsi"/>
        </w:rPr>
        <w:t>; adicionalmente, en el artículo 9 de dicha ley dispone que “</w:t>
      </w:r>
      <w:r w:rsidRPr="00951FE7">
        <w:rPr>
          <w:rFonts w:asciiTheme="majorHAnsi" w:hAnsiTheme="majorHAnsi"/>
          <w:i/>
        </w:rPr>
        <w:t>Los documentos y las comunicaciones suscritos mediante firma digital, tendrán el mismo valor y la eficacia probatoria de su equivalente firmado en manuscrito. En cualquier norma jurídica que se exija la presencia de una firma, se reconocerá de igual manera tanto la digital como la manuscrita…”</w:t>
      </w:r>
    </w:p>
    <w:p w14:paraId="50DBBF5F" w14:textId="77777777" w:rsidR="006336DB" w:rsidRPr="00951FE7" w:rsidRDefault="006336DB" w:rsidP="00753A9E">
      <w:pPr>
        <w:jc w:val="both"/>
        <w:rPr>
          <w:rFonts w:asciiTheme="majorHAnsi" w:hAnsiTheme="majorHAnsi"/>
        </w:rPr>
      </w:pPr>
    </w:p>
    <w:p w14:paraId="1949832B" w14:textId="77777777" w:rsidR="006336DB" w:rsidRPr="00951FE7" w:rsidRDefault="006336DB" w:rsidP="00753A9E">
      <w:pPr>
        <w:jc w:val="both"/>
        <w:rPr>
          <w:rFonts w:asciiTheme="majorHAnsi" w:hAnsiTheme="majorHAnsi"/>
        </w:rPr>
      </w:pPr>
      <w:r w:rsidRPr="00951FE7">
        <w:rPr>
          <w:rFonts w:asciiTheme="majorHAnsi" w:hAnsiTheme="majorHAnsi"/>
          <w:b/>
        </w:rPr>
        <w:t>Undécimo</w:t>
      </w:r>
      <w:r w:rsidRPr="00951FE7">
        <w:rPr>
          <w:rFonts w:asciiTheme="majorHAnsi" w:hAnsiTheme="majorHAnsi"/>
        </w:rPr>
        <w:t xml:space="preserve">. La implementación de la firma digital y el uso de certificados digitales en los trámites realizados por la Sugese, así como de la plataforma </w:t>
      </w:r>
      <w:r w:rsidRPr="00951FE7">
        <w:rPr>
          <w:rFonts w:asciiTheme="majorHAnsi" w:hAnsiTheme="majorHAnsi"/>
          <w:i/>
        </w:rPr>
        <w:t>Sugese en Línea</w:t>
      </w:r>
      <w:r w:rsidRPr="00951FE7">
        <w:rPr>
          <w:rFonts w:asciiTheme="majorHAnsi" w:hAnsiTheme="majorHAnsi"/>
        </w:rPr>
        <w:t>, han permitido aplicar los principios de autenticidad, confidencialidad, integridad y no repudio de la información. Además, lo indicado ha facilitado la remisión de información a la Superintendencia y el trámite de solicitudes ante este órgano de supervisión, por lo que su adopción contribuye a los objetivos dispuestos para la Superintendencia en el artículo 29 de la Ley Reguladora del Mercado de Seguros de velar por el eficiente funcionamiento del mercado de seguros y entregar la más amplia información a los asegurados.</w:t>
      </w:r>
    </w:p>
    <w:p w14:paraId="3439D26D" w14:textId="77777777" w:rsidR="006336DB" w:rsidRPr="00951FE7" w:rsidRDefault="006336DB" w:rsidP="00753A9E">
      <w:pPr>
        <w:jc w:val="both"/>
        <w:rPr>
          <w:rFonts w:asciiTheme="majorHAnsi" w:hAnsiTheme="majorHAnsi"/>
        </w:rPr>
      </w:pPr>
    </w:p>
    <w:p w14:paraId="294A7637" w14:textId="1B3D41EE" w:rsidR="006336DB" w:rsidRPr="00951FE7" w:rsidRDefault="006336DB" w:rsidP="00753A9E">
      <w:pPr>
        <w:jc w:val="both"/>
        <w:rPr>
          <w:rFonts w:asciiTheme="majorHAnsi" w:hAnsiTheme="majorHAnsi"/>
          <w:b/>
        </w:rPr>
      </w:pPr>
      <w:r w:rsidRPr="00951FE7">
        <w:rPr>
          <w:rFonts w:asciiTheme="majorHAnsi" w:hAnsiTheme="majorHAnsi"/>
          <w:b/>
        </w:rPr>
        <w:t>D</w:t>
      </w:r>
      <w:r w:rsidR="00221953" w:rsidRPr="00951FE7">
        <w:rPr>
          <w:rFonts w:asciiTheme="majorHAnsi" w:hAnsiTheme="majorHAnsi"/>
          <w:b/>
        </w:rPr>
        <w:t>uod</w:t>
      </w:r>
      <w:r w:rsidRPr="00951FE7">
        <w:rPr>
          <w:rFonts w:asciiTheme="majorHAnsi" w:hAnsiTheme="majorHAnsi"/>
          <w:b/>
        </w:rPr>
        <w:t xml:space="preserve">écimo: </w:t>
      </w:r>
      <w:r w:rsidRPr="00951FE7">
        <w:rPr>
          <w:rFonts w:asciiTheme="majorHAnsi" w:hAnsiTheme="majorHAnsi"/>
        </w:rPr>
        <w:t xml:space="preserve">El Superintendente de seguros, mediante el oficio SGS-DES-O-0006-2017, del 03 de enero de 2017, en acatamiento del artículo 361, numeral 2, de la Ley General de Administración Pública,   envió a consulta de las entidades supervisadas, el proyecto de acuerdo  denominado </w:t>
      </w:r>
      <w:r w:rsidRPr="00951FE7">
        <w:rPr>
          <w:rFonts w:asciiTheme="majorHAnsi" w:hAnsiTheme="majorHAnsi"/>
          <w:i/>
        </w:rPr>
        <w:t>Lineamientos generales para el uso del servicio de certificaciones y constancias (CCS) de información que consta en los registros públicos de Sugese</w:t>
      </w:r>
      <w:r w:rsidRPr="00951FE7">
        <w:rPr>
          <w:rFonts w:asciiTheme="majorHAnsi" w:hAnsiTheme="majorHAnsi"/>
        </w:rPr>
        <w:t>, por un plazo de diez días hábiles. Una vez recibidas y analizadas las observaciones de las entidades que atendieron la consulta, lo que procede es la emisión definitiva del acuerdo por parte del Superintendente de Seguros.</w:t>
      </w:r>
    </w:p>
    <w:p w14:paraId="28A5F4EC" w14:textId="77777777" w:rsidR="006336DB" w:rsidRDefault="006336DB" w:rsidP="00753A9E">
      <w:pPr>
        <w:jc w:val="both"/>
        <w:rPr>
          <w:rFonts w:asciiTheme="majorHAnsi" w:hAnsiTheme="majorHAnsi"/>
        </w:rPr>
      </w:pPr>
    </w:p>
    <w:p w14:paraId="554EEB8C" w14:textId="77777777" w:rsidR="00951FE7" w:rsidRPr="00951FE7" w:rsidRDefault="00951FE7" w:rsidP="00753A9E">
      <w:pPr>
        <w:jc w:val="both"/>
        <w:rPr>
          <w:rFonts w:asciiTheme="majorHAnsi" w:hAnsiTheme="majorHAnsi"/>
        </w:rPr>
      </w:pPr>
    </w:p>
    <w:p w14:paraId="01B1CC84" w14:textId="77777777" w:rsidR="006336DB" w:rsidRPr="00951FE7" w:rsidRDefault="006336DB" w:rsidP="00753A9E">
      <w:pPr>
        <w:jc w:val="center"/>
        <w:rPr>
          <w:rFonts w:asciiTheme="majorHAnsi" w:hAnsiTheme="majorHAnsi"/>
          <w:sz w:val="28"/>
          <w:szCs w:val="28"/>
        </w:rPr>
      </w:pPr>
      <w:r w:rsidRPr="00951FE7">
        <w:rPr>
          <w:rFonts w:asciiTheme="majorHAnsi" w:hAnsiTheme="majorHAnsi"/>
          <w:b/>
          <w:bCs/>
          <w:sz w:val="28"/>
          <w:szCs w:val="28"/>
        </w:rPr>
        <w:t>Dispone:</w:t>
      </w:r>
    </w:p>
    <w:p w14:paraId="1CFFA212" w14:textId="77777777" w:rsidR="006336DB" w:rsidRPr="00951FE7" w:rsidRDefault="006336DB" w:rsidP="00753A9E">
      <w:pPr>
        <w:jc w:val="both"/>
        <w:rPr>
          <w:rFonts w:asciiTheme="majorHAnsi" w:hAnsiTheme="majorHAnsi"/>
        </w:rPr>
      </w:pPr>
    </w:p>
    <w:p w14:paraId="15F95646" w14:textId="77777777" w:rsidR="006336DB" w:rsidRPr="00951FE7" w:rsidRDefault="006336DB" w:rsidP="00753A9E">
      <w:pPr>
        <w:jc w:val="both"/>
        <w:rPr>
          <w:rFonts w:asciiTheme="majorHAnsi" w:hAnsiTheme="majorHAnsi"/>
        </w:rPr>
      </w:pPr>
      <w:r w:rsidRPr="00951FE7">
        <w:rPr>
          <w:rFonts w:asciiTheme="majorHAnsi" w:hAnsiTheme="majorHAnsi"/>
        </w:rPr>
        <w:t>Emitir los siguientes lineamientos generales para el uso del Servicio de Certificaciones y Constancias de la información que consta en los registros públicos de Sugese.</w:t>
      </w:r>
    </w:p>
    <w:p w14:paraId="196F7BB9" w14:textId="77777777" w:rsidR="006336DB" w:rsidRPr="00951FE7" w:rsidRDefault="006336DB" w:rsidP="00753A9E">
      <w:pPr>
        <w:jc w:val="both"/>
        <w:rPr>
          <w:rFonts w:asciiTheme="majorHAnsi" w:hAnsiTheme="majorHAnsi"/>
          <w:color w:val="000000"/>
        </w:rPr>
      </w:pPr>
    </w:p>
    <w:p w14:paraId="2776234C" w14:textId="77777777" w:rsidR="00951FE7" w:rsidRDefault="006336DB" w:rsidP="00753A9E">
      <w:pPr>
        <w:jc w:val="center"/>
        <w:rPr>
          <w:rFonts w:asciiTheme="majorHAnsi" w:hAnsiTheme="majorHAnsi"/>
          <w:b/>
          <w:bCs/>
        </w:rPr>
      </w:pPr>
      <w:r w:rsidRPr="00951FE7">
        <w:rPr>
          <w:rFonts w:asciiTheme="majorHAnsi" w:hAnsiTheme="majorHAnsi"/>
          <w:b/>
          <w:bCs/>
        </w:rPr>
        <w:t>LINEAMIENTOS GENERALES PARA EL USO DEL SERVICIO DE CERTIFICACIONES Y CONSTANCIAS (CCS) D</w:t>
      </w:r>
      <w:r w:rsidR="00951FE7">
        <w:rPr>
          <w:rFonts w:asciiTheme="majorHAnsi" w:hAnsiTheme="majorHAnsi"/>
          <w:b/>
          <w:bCs/>
        </w:rPr>
        <w:t>E INFORMACIÓN QUE CONSTA EN LOS</w:t>
      </w:r>
    </w:p>
    <w:p w14:paraId="64EA15D6" w14:textId="7A34F3B2" w:rsidR="006336DB" w:rsidRPr="00951FE7" w:rsidRDefault="006336DB" w:rsidP="00753A9E">
      <w:pPr>
        <w:jc w:val="center"/>
        <w:rPr>
          <w:rFonts w:asciiTheme="majorHAnsi" w:hAnsiTheme="majorHAnsi"/>
        </w:rPr>
      </w:pPr>
      <w:r w:rsidRPr="00951FE7">
        <w:rPr>
          <w:rFonts w:asciiTheme="majorHAnsi" w:hAnsiTheme="majorHAnsi"/>
          <w:b/>
          <w:bCs/>
        </w:rPr>
        <w:t>REGISTROS PÚBLICOS DE SUGESE</w:t>
      </w:r>
    </w:p>
    <w:p w14:paraId="0354A456" w14:textId="77777777" w:rsidR="006336DB" w:rsidRPr="00951FE7" w:rsidRDefault="006336DB" w:rsidP="00753A9E">
      <w:pPr>
        <w:jc w:val="both"/>
        <w:rPr>
          <w:rFonts w:asciiTheme="majorHAnsi" w:hAnsiTheme="majorHAnsi"/>
          <w:color w:val="000000"/>
        </w:rPr>
      </w:pPr>
    </w:p>
    <w:p w14:paraId="613138CE" w14:textId="77777777" w:rsidR="006336DB" w:rsidRPr="00951FE7" w:rsidRDefault="006336DB" w:rsidP="00753A9E">
      <w:pPr>
        <w:pStyle w:val="Prrafodelista"/>
        <w:spacing w:after="0" w:line="240" w:lineRule="auto"/>
        <w:ind w:left="0"/>
        <w:jc w:val="both"/>
        <w:rPr>
          <w:rFonts w:asciiTheme="majorHAnsi" w:hAnsiTheme="majorHAnsi"/>
          <w:sz w:val="24"/>
          <w:szCs w:val="24"/>
        </w:rPr>
      </w:pPr>
      <w:r w:rsidRPr="00951FE7">
        <w:rPr>
          <w:rFonts w:asciiTheme="majorHAnsi" w:hAnsiTheme="majorHAnsi"/>
          <w:b/>
          <w:bCs/>
          <w:sz w:val="24"/>
          <w:szCs w:val="24"/>
        </w:rPr>
        <w:t>Artículo 1. Objetivo</w:t>
      </w:r>
    </w:p>
    <w:p w14:paraId="385D0E35" w14:textId="77777777" w:rsidR="00690656" w:rsidRPr="00951FE7" w:rsidRDefault="00690656" w:rsidP="00753A9E">
      <w:pPr>
        <w:jc w:val="both"/>
        <w:rPr>
          <w:rFonts w:asciiTheme="majorHAnsi" w:hAnsiTheme="majorHAnsi"/>
        </w:rPr>
      </w:pPr>
    </w:p>
    <w:p w14:paraId="64F6C9CA" w14:textId="77777777" w:rsidR="006336DB" w:rsidRPr="00951FE7" w:rsidRDefault="006336DB" w:rsidP="00753A9E">
      <w:pPr>
        <w:jc w:val="both"/>
        <w:rPr>
          <w:rFonts w:asciiTheme="majorHAnsi" w:hAnsiTheme="majorHAnsi"/>
        </w:rPr>
      </w:pPr>
      <w:r w:rsidRPr="00951FE7">
        <w:rPr>
          <w:rFonts w:asciiTheme="majorHAnsi" w:hAnsiTheme="majorHAnsi"/>
        </w:rPr>
        <w:t xml:space="preserve">El objetivo de estas disposiciones es normar el trámite, mediante la plataforma </w:t>
      </w:r>
      <w:r w:rsidRPr="00951FE7">
        <w:rPr>
          <w:rFonts w:asciiTheme="majorHAnsi" w:hAnsiTheme="majorHAnsi"/>
          <w:i/>
        </w:rPr>
        <w:t>Sugese en Línea</w:t>
      </w:r>
      <w:r w:rsidRPr="00951FE7">
        <w:rPr>
          <w:rFonts w:asciiTheme="majorHAnsi" w:hAnsiTheme="majorHAnsi"/>
        </w:rPr>
        <w:t>, de las solicitudes de certificaciones y constancias de información que consta en los registros públicos de la Superintendencia.</w:t>
      </w:r>
    </w:p>
    <w:p w14:paraId="6AA82F9C" w14:textId="77777777" w:rsidR="006336DB" w:rsidRPr="00951FE7" w:rsidRDefault="006336DB" w:rsidP="00753A9E">
      <w:pPr>
        <w:jc w:val="both"/>
        <w:rPr>
          <w:rFonts w:asciiTheme="majorHAnsi" w:hAnsiTheme="majorHAnsi"/>
          <w:color w:val="000000"/>
        </w:rPr>
      </w:pPr>
    </w:p>
    <w:p w14:paraId="51375CB8" w14:textId="451526C3" w:rsidR="006336DB" w:rsidRPr="00951FE7" w:rsidRDefault="006336DB" w:rsidP="00753A9E">
      <w:pPr>
        <w:rPr>
          <w:rFonts w:asciiTheme="majorHAnsi" w:hAnsiTheme="majorHAnsi"/>
        </w:rPr>
      </w:pPr>
      <w:r w:rsidRPr="00951FE7">
        <w:rPr>
          <w:rFonts w:asciiTheme="majorHAnsi" w:hAnsiTheme="majorHAnsi"/>
          <w:b/>
          <w:bCs/>
        </w:rPr>
        <w:t>Artículo 2. Normas supletorias</w:t>
      </w:r>
    </w:p>
    <w:p w14:paraId="53ECF202" w14:textId="77777777" w:rsidR="006336DB" w:rsidRPr="00951FE7" w:rsidRDefault="006336DB" w:rsidP="00753A9E">
      <w:pPr>
        <w:jc w:val="both"/>
        <w:rPr>
          <w:rFonts w:asciiTheme="majorHAnsi" w:hAnsiTheme="majorHAnsi"/>
          <w:lang w:val="es-CR"/>
        </w:rPr>
      </w:pPr>
    </w:p>
    <w:p w14:paraId="440D1789" w14:textId="77777777" w:rsidR="006336DB" w:rsidRPr="00951FE7" w:rsidRDefault="006336DB" w:rsidP="00753A9E">
      <w:pPr>
        <w:jc w:val="both"/>
        <w:rPr>
          <w:rFonts w:asciiTheme="majorHAnsi" w:hAnsiTheme="majorHAnsi"/>
        </w:rPr>
      </w:pPr>
      <w:r w:rsidRPr="00951FE7">
        <w:rPr>
          <w:rFonts w:asciiTheme="majorHAnsi" w:hAnsiTheme="majorHAnsi"/>
        </w:rPr>
        <w:t xml:space="preserve">Para las situaciones no reguladas por los presentes lineamientos, rigen supletoriamente las disposiciones contenidas en los lineamientos que dicte el Superintendente para el uso de firma digital certificada, </w:t>
      </w:r>
      <w:r w:rsidRPr="00951FE7">
        <w:rPr>
          <w:rFonts w:asciiTheme="majorHAnsi" w:hAnsiTheme="majorHAnsi"/>
          <w:i/>
        </w:rPr>
        <w:t>Sugese en Línea</w:t>
      </w:r>
      <w:r w:rsidRPr="00951FE7">
        <w:rPr>
          <w:rFonts w:asciiTheme="majorHAnsi" w:hAnsiTheme="majorHAnsi"/>
        </w:rPr>
        <w:t xml:space="preserve"> y para la Administración de los Esquemas de Seguridad (AES), así como las demás normas jurídicas que resulten aplicables.</w:t>
      </w:r>
    </w:p>
    <w:p w14:paraId="07B192FA" w14:textId="77777777" w:rsidR="00371E69" w:rsidRPr="00951FE7" w:rsidRDefault="00371E69" w:rsidP="00753A9E">
      <w:pPr>
        <w:pStyle w:val="Prrafodelista"/>
        <w:spacing w:after="0" w:line="240" w:lineRule="auto"/>
        <w:ind w:left="0"/>
        <w:jc w:val="both"/>
        <w:rPr>
          <w:rFonts w:asciiTheme="majorHAnsi" w:hAnsiTheme="majorHAnsi"/>
          <w:b/>
          <w:sz w:val="24"/>
          <w:szCs w:val="24"/>
        </w:rPr>
      </w:pPr>
    </w:p>
    <w:p w14:paraId="2A15138E" w14:textId="77777777" w:rsidR="006336DB" w:rsidRPr="00951FE7" w:rsidRDefault="006336DB" w:rsidP="00753A9E">
      <w:pPr>
        <w:pStyle w:val="Prrafodelista"/>
        <w:spacing w:after="0" w:line="240" w:lineRule="auto"/>
        <w:ind w:left="0"/>
        <w:jc w:val="both"/>
        <w:rPr>
          <w:rFonts w:asciiTheme="majorHAnsi" w:hAnsiTheme="majorHAnsi"/>
          <w:b/>
          <w:sz w:val="24"/>
          <w:szCs w:val="24"/>
        </w:rPr>
      </w:pPr>
      <w:r w:rsidRPr="00951FE7">
        <w:rPr>
          <w:rFonts w:asciiTheme="majorHAnsi" w:hAnsiTheme="majorHAnsi"/>
          <w:b/>
          <w:sz w:val="24"/>
          <w:szCs w:val="24"/>
        </w:rPr>
        <w:t>Artículo 3. Ámbito de aplicación</w:t>
      </w:r>
    </w:p>
    <w:p w14:paraId="059BF94B" w14:textId="77777777" w:rsidR="006336DB" w:rsidRPr="00951FE7" w:rsidRDefault="006336DB" w:rsidP="00753A9E">
      <w:pPr>
        <w:pStyle w:val="Prrafodelista"/>
        <w:spacing w:after="0" w:line="240" w:lineRule="auto"/>
        <w:ind w:left="0"/>
        <w:jc w:val="both"/>
        <w:rPr>
          <w:rFonts w:asciiTheme="majorHAnsi" w:hAnsiTheme="majorHAnsi"/>
          <w:b/>
          <w:sz w:val="24"/>
          <w:szCs w:val="24"/>
        </w:rPr>
      </w:pPr>
    </w:p>
    <w:p w14:paraId="4BB76965" w14:textId="77777777" w:rsidR="006336DB" w:rsidRPr="00951FE7" w:rsidRDefault="006336DB" w:rsidP="00753A9E">
      <w:pPr>
        <w:jc w:val="both"/>
        <w:rPr>
          <w:rFonts w:asciiTheme="majorHAnsi" w:hAnsiTheme="majorHAnsi"/>
        </w:rPr>
      </w:pPr>
      <w:r w:rsidRPr="00951FE7">
        <w:rPr>
          <w:rFonts w:asciiTheme="majorHAnsi" w:hAnsiTheme="majorHAnsi"/>
        </w:rPr>
        <w:t xml:space="preserve">Este acuerdo es aplicable a todas las personas físicas y jurídicas que participan en </w:t>
      </w:r>
      <w:r w:rsidRPr="00951FE7">
        <w:rPr>
          <w:rFonts w:asciiTheme="majorHAnsi" w:hAnsiTheme="majorHAnsi"/>
          <w:i/>
        </w:rPr>
        <w:t>Sugese en Línea</w:t>
      </w:r>
      <w:r w:rsidRPr="00951FE7">
        <w:rPr>
          <w:rFonts w:asciiTheme="majorHAnsi" w:hAnsiTheme="majorHAnsi"/>
        </w:rPr>
        <w:t>, así como a las acciones que realicen en virtud de su participación en el Servicio de Certificaciones y Constancias (CCS).</w:t>
      </w:r>
    </w:p>
    <w:p w14:paraId="5653158A" w14:textId="77777777" w:rsidR="006336DB" w:rsidRPr="00951FE7" w:rsidRDefault="006336DB" w:rsidP="00753A9E">
      <w:pPr>
        <w:jc w:val="both"/>
        <w:rPr>
          <w:rFonts w:asciiTheme="majorHAnsi" w:hAnsiTheme="majorHAnsi"/>
        </w:rPr>
      </w:pPr>
    </w:p>
    <w:p w14:paraId="4C6E44C5" w14:textId="4F1F204B" w:rsidR="006336DB" w:rsidRPr="00951FE7" w:rsidRDefault="006336DB" w:rsidP="00753A9E">
      <w:pPr>
        <w:jc w:val="both"/>
        <w:rPr>
          <w:rFonts w:asciiTheme="majorHAnsi" w:hAnsiTheme="majorHAnsi"/>
        </w:rPr>
      </w:pPr>
      <w:r w:rsidRPr="00951FE7">
        <w:rPr>
          <w:rFonts w:asciiTheme="majorHAnsi" w:hAnsiTheme="majorHAnsi"/>
        </w:rPr>
        <w:t>El Servicio CCS es de uso obligatorio para las entidades supervisadas (personas jurídicas); el resto de las personas, físicas o jurídicas, pueden hacer uso del servicio</w:t>
      </w:r>
      <w:r w:rsidR="00B2788B" w:rsidRPr="00951FE7">
        <w:rPr>
          <w:rFonts w:asciiTheme="majorHAnsi" w:hAnsiTheme="majorHAnsi"/>
        </w:rPr>
        <w:t>;</w:t>
      </w:r>
      <w:r w:rsidRPr="00951FE7">
        <w:rPr>
          <w:rFonts w:asciiTheme="majorHAnsi" w:hAnsiTheme="majorHAnsi"/>
        </w:rPr>
        <w:t xml:space="preserve"> o bien, si no cuentan con firma digital certificada, pueden realizar la solicitud por medio de la ventanilla de atención en las oficinas centrales de la Superintendencia o enviarla a la dirección electrónica oficial de la Sugese (</w:t>
      </w:r>
      <w:hyperlink r:id="rId12" w:history="1">
        <w:r w:rsidR="00951FE7" w:rsidRPr="00BC1DF4">
          <w:rPr>
            <w:rStyle w:val="Hipervnculo"/>
            <w:rFonts w:asciiTheme="majorHAnsi" w:hAnsiTheme="majorHAnsi"/>
          </w:rPr>
          <w:t>sugese@sugese.fi.cr</w:t>
        </w:r>
      </w:hyperlink>
      <w:r w:rsidRPr="00951FE7">
        <w:rPr>
          <w:rFonts w:asciiTheme="majorHAnsi" w:hAnsiTheme="majorHAnsi"/>
        </w:rPr>
        <w:t>). Los requisitos de presentación para estos casos, se establecen en el catálogo de trámites de la Sugese, publicado en su sitio web.</w:t>
      </w:r>
    </w:p>
    <w:p w14:paraId="3D511A26" w14:textId="77777777" w:rsidR="006336DB" w:rsidRPr="00951FE7" w:rsidRDefault="006336DB" w:rsidP="00753A9E">
      <w:pPr>
        <w:jc w:val="both"/>
        <w:rPr>
          <w:rFonts w:asciiTheme="majorHAnsi" w:hAnsiTheme="majorHAnsi"/>
        </w:rPr>
      </w:pPr>
    </w:p>
    <w:p w14:paraId="6B6502D0" w14:textId="77777777" w:rsidR="006336DB" w:rsidRPr="00951FE7" w:rsidRDefault="006336DB" w:rsidP="00753A9E">
      <w:pPr>
        <w:pStyle w:val="Prrafodelista"/>
        <w:spacing w:after="0" w:line="240" w:lineRule="auto"/>
        <w:ind w:left="0"/>
        <w:jc w:val="both"/>
        <w:rPr>
          <w:rFonts w:asciiTheme="majorHAnsi" w:hAnsiTheme="majorHAnsi"/>
          <w:b/>
          <w:sz w:val="24"/>
          <w:szCs w:val="24"/>
        </w:rPr>
      </w:pPr>
      <w:r w:rsidRPr="00951FE7">
        <w:rPr>
          <w:rFonts w:asciiTheme="majorHAnsi" w:hAnsiTheme="majorHAnsi"/>
          <w:b/>
          <w:sz w:val="24"/>
          <w:szCs w:val="24"/>
        </w:rPr>
        <w:t>Artículo 4. Definiciones</w:t>
      </w:r>
    </w:p>
    <w:p w14:paraId="1D29CBB1" w14:textId="77777777" w:rsidR="006336DB" w:rsidRPr="00951FE7" w:rsidRDefault="006336DB" w:rsidP="00753A9E">
      <w:pPr>
        <w:jc w:val="both"/>
        <w:rPr>
          <w:rFonts w:asciiTheme="majorHAnsi" w:hAnsiTheme="majorHAnsi"/>
        </w:rPr>
      </w:pPr>
    </w:p>
    <w:p w14:paraId="67780EF4" w14:textId="77777777" w:rsidR="006336DB" w:rsidRPr="00951FE7" w:rsidRDefault="006336DB" w:rsidP="00753A9E">
      <w:pPr>
        <w:pStyle w:val="Prrafodelista"/>
        <w:numPr>
          <w:ilvl w:val="0"/>
          <w:numId w:val="1"/>
        </w:numPr>
        <w:spacing w:after="0" w:line="240" w:lineRule="auto"/>
        <w:jc w:val="both"/>
        <w:rPr>
          <w:rFonts w:asciiTheme="majorHAnsi" w:hAnsiTheme="majorHAnsi"/>
          <w:sz w:val="24"/>
          <w:szCs w:val="24"/>
        </w:rPr>
      </w:pPr>
      <w:r w:rsidRPr="00951FE7">
        <w:rPr>
          <w:rFonts w:asciiTheme="majorHAnsi" w:hAnsiTheme="majorHAnsi"/>
          <w:i/>
          <w:sz w:val="24"/>
          <w:szCs w:val="24"/>
        </w:rPr>
        <w:t>Apostilla</w:t>
      </w:r>
      <w:r w:rsidRPr="00951FE7">
        <w:rPr>
          <w:rFonts w:asciiTheme="majorHAnsi" w:hAnsiTheme="majorHAnsi"/>
          <w:sz w:val="24"/>
          <w:szCs w:val="24"/>
        </w:rPr>
        <w:t>: es un servicio que permite legalizar documentos públicos emitidos en un país, para que surtan efecto en otro(s) país(es). En Costa Rica este servicio lo realiza de forma exclusiva el Ministerio de Relaciones Exteriores de Costa Rica. El trámite consiste en colocar una apostilla que certifica internacionalmente la autenticidad de la firma consignada en dicho documento. Esta gestión debe realizarla directamente el interesado.</w:t>
      </w:r>
    </w:p>
    <w:p w14:paraId="03E295B0" w14:textId="77777777" w:rsidR="006336DB" w:rsidRPr="00951FE7" w:rsidRDefault="006336DB" w:rsidP="00753A9E">
      <w:pPr>
        <w:jc w:val="both"/>
        <w:rPr>
          <w:rFonts w:asciiTheme="majorHAnsi" w:hAnsiTheme="majorHAnsi"/>
        </w:rPr>
      </w:pPr>
    </w:p>
    <w:p w14:paraId="26953BC2" w14:textId="77777777" w:rsidR="006336DB" w:rsidRPr="00951FE7" w:rsidRDefault="006336DB" w:rsidP="00753A9E">
      <w:pPr>
        <w:pStyle w:val="Prrafodelista"/>
        <w:numPr>
          <w:ilvl w:val="0"/>
          <w:numId w:val="1"/>
        </w:numPr>
        <w:spacing w:after="0" w:line="240" w:lineRule="auto"/>
        <w:jc w:val="both"/>
        <w:rPr>
          <w:rFonts w:asciiTheme="majorHAnsi" w:hAnsiTheme="majorHAnsi"/>
          <w:sz w:val="24"/>
          <w:szCs w:val="24"/>
        </w:rPr>
      </w:pPr>
      <w:r w:rsidRPr="00951FE7">
        <w:rPr>
          <w:rFonts w:asciiTheme="majorHAnsi" w:hAnsiTheme="majorHAnsi"/>
          <w:i/>
          <w:sz w:val="24"/>
          <w:szCs w:val="24"/>
        </w:rPr>
        <w:t>CCS</w:t>
      </w:r>
      <w:r w:rsidRPr="00951FE7">
        <w:rPr>
          <w:rFonts w:asciiTheme="majorHAnsi" w:hAnsiTheme="majorHAnsi"/>
          <w:sz w:val="24"/>
          <w:szCs w:val="24"/>
        </w:rPr>
        <w:t xml:space="preserve">: Servicio Certificaciones y Constancias de la Sugese, disponible en la plataforma </w:t>
      </w:r>
      <w:r w:rsidRPr="00951FE7">
        <w:rPr>
          <w:rFonts w:asciiTheme="majorHAnsi" w:hAnsiTheme="majorHAnsi"/>
          <w:i/>
          <w:sz w:val="24"/>
          <w:szCs w:val="24"/>
        </w:rPr>
        <w:t>Sugese en Línea</w:t>
      </w:r>
      <w:r w:rsidRPr="00951FE7">
        <w:rPr>
          <w:rFonts w:asciiTheme="majorHAnsi" w:hAnsiTheme="majorHAnsi"/>
          <w:sz w:val="24"/>
          <w:szCs w:val="24"/>
        </w:rPr>
        <w:t>, accesible desde el sitio web de la Sugese.</w:t>
      </w:r>
    </w:p>
    <w:p w14:paraId="46224B81" w14:textId="77777777" w:rsidR="006336DB" w:rsidRPr="00951FE7" w:rsidRDefault="006336DB" w:rsidP="00753A9E">
      <w:pPr>
        <w:jc w:val="both"/>
        <w:rPr>
          <w:rFonts w:asciiTheme="majorHAnsi" w:hAnsiTheme="majorHAnsi"/>
        </w:rPr>
      </w:pPr>
    </w:p>
    <w:p w14:paraId="2CB77F63" w14:textId="77777777" w:rsidR="006336DB" w:rsidRPr="00951FE7" w:rsidRDefault="006336DB" w:rsidP="00753A9E">
      <w:pPr>
        <w:pStyle w:val="Prrafodelista"/>
        <w:numPr>
          <w:ilvl w:val="0"/>
          <w:numId w:val="1"/>
        </w:numPr>
        <w:spacing w:after="0" w:line="240" w:lineRule="auto"/>
        <w:jc w:val="both"/>
        <w:rPr>
          <w:rFonts w:asciiTheme="majorHAnsi" w:hAnsiTheme="majorHAnsi"/>
          <w:sz w:val="24"/>
          <w:szCs w:val="24"/>
        </w:rPr>
      </w:pPr>
      <w:r w:rsidRPr="00951FE7">
        <w:rPr>
          <w:rFonts w:asciiTheme="majorHAnsi" w:hAnsiTheme="majorHAnsi"/>
          <w:i/>
          <w:sz w:val="24"/>
          <w:szCs w:val="24"/>
        </w:rPr>
        <w:t>Certificación</w:t>
      </w:r>
      <w:r w:rsidRPr="00951FE7">
        <w:rPr>
          <w:rFonts w:asciiTheme="majorHAnsi" w:hAnsiTheme="majorHAnsi"/>
          <w:sz w:val="24"/>
          <w:szCs w:val="24"/>
        </w:rPr>
        <w:t>: Es el documento firmado y sellado por un funcionario de la Sugese facultado para tal fin, donde se hace constar de manera oficial la información de un Registro de la Sugese.  Este documento tiene valor de plena prueba ante terceros. Para la certificación es necesaria la cancelación de las especies fiscales de ley.</w:t>
      </w:r>
    </w:p>
    <w:p w14:paraId="169EC58B" w14:textId="77777777" w:rsidR="006336DB" w:rsidRPr="00951FE7" w:rsidRDefault="006336DB" w:rsidP="00753A9E">
      <w:pPr>
        <w:jc w:val="both"/>
        <w:rPr>
          <w:rFonts w:asciiTheme="majorHAnsi" w:hAnsiTheme="majorHAnsi"/>
        </w:rPr>
      </w:pPr>
    </w:p>
    <w:p w14:paraId="640D3166" w14:textId="77777777" w:rsidR="006336DB" w:rsidRPr="00951FE7" w:rsidRDefault="006336DB" w:rsidP="00753A9E">
      <w:pPr>
        <w:pStyle w:val="Prrafodelista"/>
        <w:numPr>
          <w:ilvl w:val="0"/>
          <w:numId w:val="1"/>
        </w:numPr>
        <w:spacing w:after="0" w:line="240" w:lineRule="auto"/>
        <w:jc w:val="both"/>
        <w:rPr>
          <w:rFonts w:asciiTheme="majorHAnsi" w:hAnsiTheme="majorHAnsi"/>
          <w:sz w:val="24"/>
          <w:szCs w:val="24"/>
        </w:rPr>
      </w:pPr>
      <w:r w:rsidRPr="00951FE7">
        <w:rPr>
          <w:rFonts w:asciiTheme="majorHAnsi" w:hAnsiTheme="majorHAnsi"/>
          <w:i/>
          <w:sz w:val="24"/>
          <w:szCs w:val="24"/>
        </w:rPr>
        <w:t>Constancia</w:t>
      </w:r>
      <w:r w:rsidRPr="00951FE7">
        <w:rPr>
          <w:rFonts w:asciiTheme="majorHAnsi" w:hAnsiTheme="majorHAnsi"/>
          <w:sz w:val="24"/>
          <w:szCs w:val="24"/>
        </w:rPr>
        <w:t>:  Es el documento que contiene la respuesta simple a una consulta formulada sobre un Registro de la Sugese, cuya finalidad es solamente brindar información inmediata a una persona interesada para un uso particular. Este documento no sustituye a una certificación.</w:t>
      </w:r>
    </w:p>
    <w:p w14:paraId="692CEFF7" w14:textId="77777777" w:rsidR="006336DB" w:rsidRPr="00951FE7" w:rsidRDefault="006336DB" w:rsidP="00753A9E">
      <w:pPr>
        <w:jc w:val="both"/>
        <w:rPr>
          <w:rFonts w:asciiTheme="majorHAnsi" w:hAnsiTheme="majorHAnsi"/>
        </w:rPr>
      </w:pPr>
    </w:p>
    <w:p w14:paraId="7BFED5BB" w14:textId="77777777" w:rsidR="006336DB" w:rsidRPr="00951FE7" w:rsidRDefault="006336DB" w:rsidP="00753A9E">
      <w:pPr>
        <w:pStyle w:val="Prrafodelista"/>
        <w:numPr>
          <w:ilvl w:val="0"/>
          <w:numId w:val="1"/>
        </w:numPr>
        <w:spacing w:after="0" w:line="240" w:lineRule="auto"/>
        <w:jc w:val="both"/>
        <w:rPr>
          <w:rFonts w:asciiTheme="majorHAnsi" w:hAnsiTheme="majorHAnsi"/>
          <w:sz w:val="24"/>
          <w:szCs w:val="24"/>
        </w:rPr>
      </w:pPr>
      <w:r w:rsidRPr="00951FE7">
        <w:rPr>
          <w:rFonts w:asciiTheme="majorHAnsi" w:hAnsiTheme="majorHAnsi"/>
          <w:i/>
          <w:sz w:val="24"/>
          <w:szCs w:val="24"/>
        </w:rPr>
        <w:t>Sugese en Línea</w:t>
      </w:r>
      <w:r w:rsidRPr="00951FE7">
        <w:rPr>
          <w:rFonts w:asciiTheme="majorHAnsi" w:hAnsiTheme="majorHAnsi"/>
          <w:sz w:val="24"/>
          <w:szCs w:val="24"/>
        </w:rPr>
        <w:t>: nombre de la plataforma de negocios, o portal web, de la SUGESE que opera sobre Internet, por medio de la cual la institución provee sus servicios y mantiene una relación directa con sus clientes (participantes).</w:t>
      </w:r>
    </w:p>
    <w:p w14:paraId="7A5A6290" w14:textId="77777777" w:rsidR="006336DB" w:rsidRPr="00951FE7" w:rsidRDefault="006336DB" w:rsidP="00753A9E">
      <w:pPr>
        <w:jc w:val="both"/>
        <w:rPr>
          <w:rFonts w:asciiTheme="majorHAnsi" w:hAnsiTheme="majorHAnsi"/>
        </w:rPr>
      </w:pPr>
    </w:p>
    <w:p w14:paraId="7884236C" w14:textId="77777777" w:rsidR="006336DB" w:rsidRPr="00951FE7" w:rsidRDefault="006336DB" w:rsidP="00753A9E">
      <w:pPr>
        <w:pStyle w:val="Prrafodelista"/>
        <w:numPr>
          <w:ilvl w:val="0"/>
          <w:numId w:val="1"/>
        </w:numPr>
        <w:spacing w:after="0" w:line="240" w:lineRule="auto"/>
        <w:jc w:val="both"/>
        <w:rPr>
          <w:rFonts w:asciiTheme="majorHAnsi" w:hAnsiTheme="majorHAnsi"/>
          <w:sz w:val="24"/>
          <w:szCs w:val="24"/>
        </w:rPr>
      </w:pPr>
      <w:r w:rsidRPr="00951FE7">
        <w:rPr>
          <w:rFonts w:asciiTheme="majorHAnsi" w:hAnsiTheme="majorHAnsi"/>
          <w:i/>
          <w:sz w:val="24"/>
          <w:szCs w:val="24"/>
        </w:rPr>
        <w:t>Superintendencia</w:t>
      </w:r>
      <w:r w:rsidRPr="00951FE7">
        <w:rPr>
          <w:rFonts w:asciiTheme="majorHAnsi" w:hAnsiTheme="majorHAnsi"/>
          <w:sz w:val="24"/>
          <w:szCs w:val="24"/>
        </w:rPr>
        <w:t>: Superintendencia General de Seguros creada por Ley 8653, abreviado Sugese.</w:t>
      </w:r>
    </w:p>
    <w:p w14:paraId="54D9A9D5" w14:textId="77777777" w:rsidR="00371E69" w:rsidRPr="00951FE7" w:rsidRDefault="00371E69" w:rsidP="00753A9E">
      <w:pPr>
        <w:pStyle w:val="Prrafodelista"/>
        <w:spacing w:after="0" w:line="240" w:lineRule="auto"/>
        <w:ind w:left="0"/>
        <w:jc w:val="both"/>
        <w:rPr>
          <w:rFonts w:asciiTheme="majorHAnsi" w:hAnsiTheme="majorHAnsi"/>
          <w:b/>
          <w:bCs/>
          <w:sz w:val="24"/>
          <w:szCs w:val="24"/>
        </w:rPr>
      </w:pPr>
    </w:p>
    <w:p w14:paraId="61250227" w14:textId="77777777" w:rsidR="00951FE7" w:rsidRDefault="00951FE7" w:rsidP="00753A9E">
      <w:pPr>
        <w:rPr>
          <w:rFonts w:asciiTheme="majorHAnsi" w:eastAsiaTheme="minorHAnsi" w:hAnsiTheme="majorHAnsi" w:cstheme="minorBidi"/>
          <w:b/>
          <w:bCs/>
          <w:lang w:val="es-CR" w:eastAsia="en-US"/>
        </w:rPr>
      </w:pPr>
      <w:r>
        <w:rPr>
          <w:rFonts w:asciiTheme="majorHAnsi" w:hAnsiTheme="majorHAnsi"/>
          <w:b/>
          <w:bCs/>
        </w:rPr>
        <w:br w:type="page"/>
      </w:r>
    </w:p>
    <w:p w14:paraId="13BE2EA5" w14:textId="5789EBB9" w:rsidR="006336DB" w:rsidRPr="00951FE7" w:rsidRDefault="006336DB" w:rsidP="00753A9E">
      <w:pPr>
        <w:pStyle w:val="Prrafodelista"/>
        <w:spacing w:after="0" w:line="240" w:lineRule="auto"/>
        <w:ind w:left="0"/>
        <w:jc w:val="both"/>
        <w:rPr>
          <w:rFonts w:asciiTheme="majorHAnsi" w:hAnsiTheme="majorHAnsi"/>
          <w:sz w:val="24"/>
          <w:szCs w:val="24"/>
        </w:rPr>
      </w:pPr>
      <w:r w:rsidRPr="00951FE7">
        <w:rPr>
          <w:rFonts w:asciiTheme="majorHAnsi" w:hAnsiTheme="majorHAnsi"/>
          <w:b/>
          <w:bCs/>
          <w:sz w:val="24"/>
          <w:szCs w:val="24"/>
        </w:rPr>
        <w:t>Artículo 5. Presentación de la solicitud</w:t>
      </w:r>
    </w:p>
    <w:p w14:paraId="02102FF0" w14:textId="77777777" w:rsidR="006336DB" w:rsidRPr="00951FE7" w:rsidRDefault="006336DB" w:rsidP="00753A9E">
      <w:pPr>
        <w:jc w:val="both"/>
        <w:rPr>
          <w:rFonts w:asciiTheme="majorHAnsi" w:hAnsiTheme="majorHAnsi"/>
        </w:rPr>
      </w:pPr>
    </w:p>
    <w:p w14:paraId="420BAA50" w14:textId="77777777" w:rsidR="006336DB" w:rsidRPr="00951FE7" w:rsidRDefault="006336DB" w:rsidP="00753A9E">
      <w:pPr>
        <w:jc w:val="both"/>
        <w:rPr>
          <w:rFonts w:asciiTheme="majorHAnsi" w:hAnsiTheme="majorHAnsi"/>
        </w:rPr>
      </w:pPr>
      <w:r w:rsidRPr="00951FE7">
        <w:rPr>
          <w:rFonts w:asciiTheme="majorHAnsi" w:hAnsiTheme="majorHAnsi"/>
        </w:rPr>
        <w:t xml:space="preserve">La solicitud de certificación o constancia se presenta ante la Superintendencia mediante el Servicio Certificaciones y Constancias de la Sugese (CCS). </w:t>
      </w:r>
    </w:p>
    <w:p w14:paraId="54919DD4" w14:textId="77777777" w:rsidR="006336DB" w:rsidRPr="00951FE7" w:rsidRDefault="006336DB" w:rsidP="00753A9E">
      <w:pPr>
        <w:jc w:val="both"/>
        <w:rPr>
          <w:rFonts w:asciiTheme="majorHAnsi" w:hAnsiTheme="majorHAnsi"/>
        </w:rPr>
      </w:pPr>
    </w:p>
    <w:p w14:paraId="7160BE1B" w14:textId="77777777" w:rsidR="006336DB" w:rsidRPr="00951FE7" w:rsidRDefault="006336DB" w:rsidP="00753A9E">
      <w:pPr>
        <w:jc w:val="both"/>
        <w:rPr>
          <w:rFonts w:asciiTheme="majorHAnsi" w:hAnsiTheme="majorHAnsi"/>
        </w:rPr>
      </w:pPr>
      <w:r w:rsidRPr="00951FE7">
        <w:rPr>
          <w:rFonts w:asciiTheme="majorHAnsi" w:hAnsiTheme="majorHAnsi"/>
        </w:rPr>
        <w:t>La autenticación y las firmas que requiera el servicio se deben realizar mediante el uso de firma digital certificada.</w:t>
      </w:r>
    </w:p>
    <w:p w14:paraId="276A07D3" w14:textId="77777777" w:rsidR="006336DB" w:rsidRPr="00951FE7" w:rsidRDefault="006336DB" w:rsidP="00753A9E">
      <w:pPr>
        <w:jc w:val="both"/>
        <w:rPr>
          <w:rFonts w:asciiTheme="majorHAnsi" w:hAnsiTheme="majorHAnsi"/>
        </w:rPr>
      </w:pPr>
    </w:p>
    <w:p w14:paraId="29BAE06D" w14:textId="77777777" w:rsidR="006336DB" w:rsidRPr="00951FE7" w:rsidRDefault="006336DB" w:rsidP="00753A9E">
      <w:pPr>
        <w:jc w:val="both"/>
        <w:rPr>
          <w:rFonts w:asciiTheme="majorHAnsi" w:hAnsiTheme="majorHAnsi"/>
        </w:rPr>
      </w:pPr>
      <w:r w:rsidRPr="00951FE7">
        <w:rPr>
          <w:rFonts w:asciiTheme="majorHAnsi" w:hAnsiTheme="majorHAnsi"/>
        </w:rPr>
        <w:t xml:space="preserve">En el caso de las entidades supervisadas (personas jurídicas), la solicitud debe ser firmada digitalmente por un representante legal de la entidad o apoderado con facultades suficientes para realizar el trámite; o bien, por un funcionario autorizado para la recepción de correspondencia, quien funge como </w:t>
      </w:r>
      <w:r w:rsidRPr="00951FE7">
        <w:rPr>
          <w:rFonts w:asciiTheme="majorHAnsi" w:hAnsiTheme="majorHAnsi"/>
          <w:i/>
        </w:rPr>
        <w:t>punto central de contacto</w:t>
      </w:r>
      <w:r w:rsidRPr="00951FE7">
        <w:rPr>
          <w:rFonts w:asciiTheme="majorHAnsi" w:hAnsiTheme="majorHAnsi"/>
        </w:rPr>
        <w:t xml:space="preserve"> según la normativa aplicable. Tanto el representante legal o apoderado, como el punto central de contacto de la entidad supervisada, deberán estar registrados como tales en el Servicio de Registro de Roles de la Sugese. </w:t>
      </w:r>
    </w:p>
    <w:p w14:paraId="014086F9" w14:textId="77777777" w:rsidR="006336DB" w:rsidRPr="00951FE7" w:rsidRDefault="006336DB" w:rsidP="00753A9E">
      <w:pPr>
        <w:jc w:val="both"/>
        <w:rPr>
          <w:rFonts w:asciiTheme="majorHAnsi" w:hAnsiTheme="majorHAnsi"/>
        </w:rPr>
      </w:pPr>
    </w:p>
    <w:p w14:paraId="2386BBFA" w14:textId="77777777" w:rsidR="006336DB" w:rsidRPr="00951FE7" w:rsidRDefault="006336DB" w:rsidP="00753A9E">
      <w:pPr>
        <w:jc w:val="both"/>
        <w:rPr>
          <w:rFonts w:asciiTheme="majorHAnsi" w:hAnsiTheme="majorHAnsi"/>
        </w:rPr>
      </w:pPr>
      <w:r w:rsidRPr="00951FE7">
        <w:rPr>
          <w:rFonts w:asciiTheme="majorHAnsi" w:hAnsiTheme="majorHAnsi"/>
        </w:rPr>
        <w:t>De conformidad con el artículo 3 de estos lineamientos, lo anterior no impide que personas que no sean entidades supervisadas, soliciten por medios soportados en papel o electrónicos una certificación o constancia.</w:t>
      </w:r>
    </w:p>
    <w:p w14:paraId="02E61E2C" w14:textId="77777777" w:rsidR="006336DB" w:rsidRPr="00951FE7" w:rsidRDefault="006336DB" w:rsidP="00753A9E">
      <w:pPr>
        <w:jc w:val="both"/>
        <w:rPr>
          <w:rFonts w:asciiTheme="majorHAnsi" w:hAnsiTheme="majorHAnsi"/>
          <w:color w:val="000000"/>
        </w:rPr>
      </w:pPr>
    </w:p>
    <w:p w14:paraId="5A79A497" w14:textId="48B47074" w:rsidR="006336DB" w:rsidRPr="00951FE7" w:rsidRDefault="006336DB" w:rsidP="00753A9E">
      <w:pPr>
        <w:rPr>
          <w:rFonts w:asciiTheme="majorHAnsi" w:hAnsiTheme="majorHAnsi"/>
          <w:b/>
        </w:rPr>
      </w:pPr>
      <w:r w:rsidRPr="00951FE7">
        <w:rPr>
          <w:rFonts w:asciiTheme="majorHAnsi" w:hAnsiTheme="majorHAnsi"/>
          <w:b/>
        </w:rPr>
        <w:t>Artículo 6. Requisitos de la solicitud</w:t>
      </w:r>
    </w:p>
    <w:p w14:paraId="07AC0C73" w14:textId="77777777" w:rsidR="006336DB" w:rsidRPr="00951FE7" w:rsidRDefault="006336DB" w:rsidP="00753A9E">
      <w:pPr>
        <w:jc w:val="both"/>
        <w:rPr>
          <w:rFonts w:asciiTheme="majorHAnsi" w:hAnsiTheme="majorHAnsi"/>
        </w:rPr>
      </w:pPr>
    </w:p>
    <w:p w14:paraId="6E665837" w14:textId="77777777" w:rsidR="006336DB" w:rsidRPr="00951FE7" w:rsidRDefault="006336DB" w:rsidP="00753A9E">
      <w:pPr>
        <w:jc w:val="both"/>
        <w:rPr>
          <w:rFonts w:asciiTheme="majorHAnsi" w:hAnsiTheme="majorHAnsi"/>
        </w:rPr>
      </w:pPr>
      <w:r w:rsidRPr="00951FE7">
        <w:rPr>
          <w:rFonts w:asciiTheme="majorHAnsi" w:hAnsiTheme="majorHAnsi"/>
        </w:rPr>
        <w:t>Para agregar y enviar la solicitud de una certificación o constancia en el servicio CCS, el solicitante debe completar la siguiente información:</w:t>
      </w:r>
    </w:p>
    <w:p w14:paraId="675317E9" w14:textId="77777777" w:rsidR="006336DB" w:rsidRPr="00951FE7" w:rsidRDefault="006336DB" w:rsidP="00753A9E">
      <w:pPr>
        <w:jc w:val="both"/>
        <w:rPr>
          <w:rFonts w:asciiTheme="majorHAnsi" w:hAnsiTheme="majorHAnsi"/>
        </w:rPr>
      </w:pPr>
    </w:p>
    <w:p w14:paraId="79C92F11" w14:textId="77777777" w:rsidR="006336DB" w:rsidRPr="00951FE7" w:rsidRDefault="006336DB" w:rsidP="00753A9E">
      <w:pPr>
        <w:pStyle w:val="Prrafodelista"/>
        <w:numPr>
          <w:ilvl w:val="0"/>
          <w:numId w:val="2"/>
        </w:numPr>
        <w:spacing w:after="0" w:line="240" w:lineRule="auto"/>
        <w:jc w:val="both"/>
        <w:rPr>
          <w:rFonts w:asciiTheme="majorHAnsi" w:hAnsiTheme="majorHAnsi"/>
          <w:sz w:val="24"/>
          <w:szCs w:val="24"/>
        </w:rPr>
      </w:pPr>
      <w:r w:rsidRPr="00951FE7">
        <w:rPr>
          <w:rFonts w:asciiTheme="majorHAnsi" w:hAnsiTheme="majorHAnsi"/>
          <w:i/>
          <w:sz w:val="24"/>
          <w:szCs w:val="24"/>
        </w:rPr>
        <w:t>Solicitud de</w:t>
      </w:r>
      <w:r w:rsidRPr="00951FE7">
        <w:rPr>
          <w:rFonts w:asciiTheme="majorHAnsi" w:hAnsiTheme="majorHAnsi"/>
          <w:sz w:val="24"/>
          <w:szCs w:val="24"/>
        </w:rPr>
        <w:t>: tipo de documento que requiere el solicitante “Constancia o Certificación” (selección única).</w:t>
      </w:r>
    </w:p>
    <w:p w14:paraId="361F8ED2" w14:textId="77777777" w:rsidR="006336DB" w:rsidRPr="00951FE7" w:rsidRDefault="006336DB" w:rsidP="00753A9E">
      <w:pPr>
        <w:jc w:val="both"/>
        <w:rPr>
          <w:rFonts w:asciiTheme="majorHAnsi" w:hAnsiTheme="majorHAnsi"/>
        </w:rPr>
      </w:pPr>
    </w:p>
    <w:p w14:paraId="73B6DAA3" w14:textId="77777777" w:rsidR="006336DB" w:rsidRPr="00951FE7" w:rsidRDefault="006336DB" w:rsidP="00753A9E">
      <w:pPr>
        <w:pStyle w:val="Prrafodelista"/>
        <w:numPr>
          <w:ilvl w:val="0"/>
          <w:numId w:val="2"/>
        </w:numPr>
        <w:spacing w:after="0" w:line="240" w:lineRule="auto"/>
        <w:jc w:val="both"/>
        <w:rPr>
          <w:rFonts w:asciiTheme="majorHAnsi" w:hAnsiTheme="majorHAnsi"/>
          <w:sz w:val="24"/>
          <w:szCs w:val="24"/>
        </w:rPr>
      </w:pPr>
      <w:r w:rsidRPr="00951FE7">
        <w:rPr>
          <w:rFonts w:asciiTheme="majorHAnsi" w:hAnsiTheme="majorHAnsi"/>
          <w:i/>
          <w:sz w:val="24"/>
          <w:szCs w:val="24"/>
        </w:rPr>
        <w:t>Otorgamiento de apostilla</w:t>
      </w:r>
      <w:r w:rsidRPr="00951FE7">
        <w:rPr>
          <w:rFonts w:asciiTheme="majorHAnsi" w:hAnsiTheme="majorHAnsi"/>
          <w:sz w:val="24"/>
          <w:szCs w:val="24"/>
        </w:rPr>
        <w:t>: En caso que la certificación requiera el trámite de otorgamiento de apostilla ante el Ministerio de Relaciones Exteriores de Costa Rica, el solicitante debe seleccionar la opción “</w:t>
      </w:r>
      <w:r w:rsidRPr="00951FE7">
        <w:rPr>
          <w:rFonts w:asciiTheme="majorHAnsi" w:hAnsiTheme="majorHAnsi"/>
          <w:i/>
          <w:sz w:val="24"/>
          <w:szCs w:val="24"/>
        </w:rPr>
        <w:t>Certificación</w:t>
      </w:r>
      <w:r w:rsidRPr="00951FE7">
        <w:rPr>
          <w:rFonts w:asciiTheme="majorHAnsi" w:hAnsiTheme="majorHAnsi"/>
          <w:sz w:val="24"/>
          <w:szCs w:val="24"/>
        </w:rPr>
        <w:t xml:space="preserve">” y, posteriormente, la opción “La </w:t>
      </w:r>
      <w:r w:rsidRPr="00951FE7">
        <w:rPr>
          <w:rFonts w:asciiTheme="majorHAnsi" w:hAnsiTheme="majorHAnsi"/>
          <w:i/>
          <w:sz w:val="24"/>
          <w:szCs w:val="24"/>
        </w:rPr>
        <w:t>certificación será presentada para el otorgamiento de apostilla”.</w:t>
      </w:r>
    </w:p>
    <w:p w14:paraId="48EEA2F0" w14:textId="77777777" w:rsidR="006336DB" w:rsidRPr="00951FE7" w:rsidRDefault="006336DB" w:rsidP="00753A9E">
      <w:pPr>
        <w:jc w:val="both"/>
        <w:rPr>
          <w:rFonts w:asciiTheme="majorHAnsi" w:hAnsiTheme="majorHAnsi"/>
        </w:rPr>
      </w:pPr>
    </w:p>
    <w:p w14:paraId="05EDB79E" w14:textId="77777777" w:rsidR="006336DB" w:rsidRPr="00951FE7" w:rsidRDefault="006336DB" w:rsidP="00753A9E">
      <w:pPr>
        <w:pStyle w:val="Prrafodelista"/>
        <w:spacing w:after="0" w:line="240" w:lineRule="auto"/>
        <w:jc w:val="both"/>
        <w:rPr>
          <w:rFonts w:asciiTheme="majorHAnsi" w:hAnsiTheme="majorHAnsi"/>
          <w:sz w:val="24"/>
          <w:szCs w:val="24"/>
        </w:rPr>
      </w:pPr>
      <w:r w:rsidRPr="00951FE7">
        <w:rPr>
          <w:rFonts w:asciiTheme="majorHAnsi" w:hAnsiTheme="majorHAnsi"/>
          <w:sz w:val="24"/>
          <w:szCs w:val="24"/>
        </w:rPr>
        <w:t>El trámite de otorgamiento de apostilla debe realizarlo el solicitante ante el Ministerio de Relaciones Exteriores de Costa Rica, una vez la certificación le sea entregada por la Superintendencia.</w:t>
      </w:r>
    </w:p>
    <w:p w14:paraId="0BA9E77E" w14:textId="77777777" w:rsidR="006336DB" w:rsidRPr="00951FE7" w:rsidRDefault="006336DB" w:rsidP="00753A9E">
      <w:pPr>
        <w:jc w:val="both"/>
        <w:rPr>
          <w:rFonts w:asciiTheme="majorHAnsi" w:hAnsiTheme="majorHAnsi"/>
        </w:rPr>
      </w:pPr>
    </w:p>
    <w:p w14:paraId="10227E01" w14:textId="77777777" w:rsidR="006336DB" w:rsidRPr="00951FE7" w:rsidRDefault="006336DB" w:rsidP="00753A9E">
      <w:pPr>
        <w:pStyle w:val="Prrafodelista"/>
        <w:numPr>
          <w:ilvl w:val="0"/>
          <w:numId w:val="2"/>
        </w:numPr>
        <w:spacing w:after="0" w:line="240" w:lineRule="auto"/>
        <w:jc w:val="both"/>
        <w:rPr>
          <w:rFonts w:asciiTheme="majorHAnsi" w:hAnsiTheme="majorHAnsi"/>
          <w:sz w:val="24"/>
          <w:szCs w:val="24"/>
        </w:rPr>
      </w:pPr>
      <w:r w:rsidRPr="00951FE7">
        <w:rPr>
          <w:rFonts w:asciiTheme="majorHAnsi" w:hAnsiTheme="majorHAnsi"/>
          <w:i/>
          <w:sz w:val="24"/>
          <w:szCs w:val="24"/>
        </w:rPr>
        <w:t>Tipo de solicitud</w:t>
      </w:r>
      <w:r w:rsidRPr="00951FE7">
        <w:rPr>
          <w:rFonts w:asciiTheme="majorHAnsi" w:hAnsiTheme="majorHAnsi"/>
          <w:sz w:val="24"/>
          <w:szCs w:val="24"/>
        </w:rPr>
        <w:t xml:space="preserve">: El registro de los datos que se requiere </w:t>
      </w:r>
      <w:r w:rsidR="00B2788B" w:rsidRPr="00951FE7">
        <w:rPr>
          <w:rFonts w:asciiTheme="majorHAnsi" w:hAnsiTheme="majorHAnsi"/>
          <w:sz w:val="24"/>
          <w:szCs w:val="24"/>
        </w:rPr>
        <w:t xml:space="preserve">que </w:t>
      </w:r>
      <w:r w:rsidRPr="00951FE7">
        <w:rPr>
          <w:rFonts w:asciiTheme="majorHAnsi" w:hAnsiTheme="majorHAnsi"/>
          <w:sz w:val="24"/>
          <w:szCs w:val="24"/>
        </w:rPr>
        <w:t>incluya la certificación o la constancia: (selección única por tipo de ítem )</w:t>
      </w:r>
    </w:p>
    <w:p w14:paraId="1648ACCE" w14:textId="77777777" w:rsidR="006336DB" w:rsidRPr="00951FE7" w:rsidRDefault="006336DB" w:rsidP="00753A9E">
      <w:pPr>
        <w:jc w:val="both"/>
        <w:rPr>
          <w:rFonts w:asciiTheme="majorHAnsi" w:hAnsiTheme="majorHAnsi"/>
        </w:rPr>
      </w:pPr>
    </w:p>
    <w:p w14:paraId="7D1A1667" w14:textId="77777777" w:rsidR="006336DB" w:rsidRPr="00951FE7" w:rsidRDefault="006336DB" w:rsidP="00753A9E">
      <w:pPr>
        <w:pStyle w:val="Prrafodelista"/>
        <w:numPr>
          <w:ilvl w:val="1"/>
          <w:numId w:val="2"/>
        </w:numPr>
        <w:spacing w:after="0" w:line="240" w:lineRule="auto"/>
        <w:jc w:val="both"/>
        <w:rPr>
          <w:rFonts w:asciiTheme="majorHAnsi" w:hAnsiTheme="majorHAnsi"/>
          <w:sz w:val="24"/>
          <w:szCs w:val="24"/>
        </w:rPr>
      </w:pPr>
      <w:r w:rsidRPr="00951FE7">
        <w:rPr>
          <w:rFonts w:asciiTheme="majorHAnsi" w:hAnsiTheme="majorHAnsi"/>
          <w:sz w:val="24"/>
          <w:szCs w:val="24"/>
        </w:rPr>
        <w:t>Entidades e intermediarios de Seguros</w:t>
      </w:r>
    </w:p>
    <w:p w14:paraId="6CDA56C4" w14:textId="77777777" w:rsidR="006336DB" w:rsidRPr="00951FE7" w:rsidRDefault="006336DB" w:rsidP="00753A9E">
      <w:pPr>
        <w:pStyle w:val="Prrafodelista"/>
        <w:numPr>
          <w:ilvl w:val="2"/>
          <w:numId w:val="2"/>
        </w:numPr>
        <w:spacing w:after="0" w:line="240" w:lineRule="auto"/>
        <w:jc w:val="both"/>
        <w:rPr>
          <w:rFonts w:asciiTheme="majorHAnsi" w:hAnsiTheme="majorHAnsi"/>
          <w:sz w:val="24"/>
          <w:szCs w:val="24"/>
        </w:rPr>
      </w:pPr>
      <w:r w:rsidRPr="00951FE7">
        <w:rPr>
          <w:rFonts w:asciiTheme="majorHAnsi" w:hAnsiTheme="majorHAnsi"/>
          <w:sz w:val="24"/>
          <w:szCs w:val="24"/>
        </w:rPr>
        <w:t>Agente de Seguros (búsqueda por identificación, nombre o licencia y selección única del agente de seguros)</w:t>
      </w:r>
    </w:p>
    <w:p w14:paraId="0F3F8608" w14:textId="77777777" w:rsidR="006336DB" w:rsidRPr="00951FE7" w:rsidRDefault="006336DB" w:rsidP="00753A9E">
      <w:pPr>
        <w:pStyle w:val="Prrafodelista"/>
        <w:numPr>
          <w:ilvl w:val="2"/>
          <w:numId w:val="2"/>
        </w:numPr>
        <w:spacing w:after="0" w:line="240" w:lineRule="auto"/>
        <w:jc w:val="both"/>
        <w:rPr>
          <w:rFonts w:asciiTheme="majorHAnsi" w:hAnsiTheme="majorHAnsi"/>
          <w:sz w:val="24"/>
          <w:szCs w:val="24"/>
        </w:rPr>
      </w:pPr>
      <w:r w:rsidRPr="00951FE7">
        <w:rPr>
          <w:rFonts w:asciiTheme="majorHAnsi" w:hAnsiTheme="majorHAnsi"/>
          <w:sz w:val="24"/>
          <w:szCs w:val="24"/>
        </w:rPr>
        <w:t>Aseguradora (selección única de la lista de aseguradoras)</w:t>
      </w:r>
    </w:p>
    <w:p w14:paraId="130598E1" w14:textId="77777777" w:rsidR="006336DB" w:rsidRPr="00951FE7" w:rsidRDefault="006336DB" w:rsidP="00753A9E">
      <w:pPr>
        <w:pStyle w:val="Prrafodelista"/>
        <w:numPr>
          <w:ilvl w:val="2"/>
          <w:numId w:val="2"/>
        </w:numPr>
        <w:spacing w:after="0" w:line="240" w:lineRule="auto"/>
        <w:jc w:val="both"/>
        <w:rPr>
          <w:rFonts w:asciiTheme="majorHAnsi" w:hAnsiTheme="majorHAnsi"/>
          <w:sz w:val="24"/>
          <w:szCs w:val="24"/>
        </w:rPr>
      </w:pPr>
      <w:r w:rsidRPr="00951FE7">
        <w:rPr>
          <w:rFonts w:asciiTheme="majorHAnsi" w:hAnsiTheme="majorHAnsi"/>
          <w:sz w:val="24"/>
          <w:szCs w:val="24"/>
        </w:rPr>
        <w:t>Corredor de Seguros (búsqueda por identificación, nombre o licencia y selección única del corredor de seguros)</w:t>
      </w:r>
    </w:p>
    <w:p w14:paraId="58C6BD83" w14:textId="77777777" w:rsidR="006336DB" w:rsidRPr="00951FE7" w:rsidRDefault="006336DB" w:rsidP="00753A9E">
      <w:pPr>
        <w:pStyle w:val="Prrafodelista"/>
        <w:numPr>
          <w:ilvl w:val="2"/>
          <w:numId w:val="2"/>
        </w:numPr>
        <w:spacing w:after="0" w:line="240" w:lineRule="auto"/>
        <w:jc w:val="both"/>
        <w:rPr>
          <w:rFonts w:asciiTheme="majorHAnsi" w:hAnsiTheme="majorHAnsi"/>
          <w:sz w:val="24"/>
          <w:szCs w:val="24"/>
        </w:rPr>
      </w:pPr>
      <w:r w:rsidRPr="00951FE7">
        <w:rPr>
          <w:rFonts w:asciiTheme="majorHAnsi" w:hAnsiTheme="majorHAnsi"/>
          <w:sz w:val="24"/>
          <w:szCs w:val="24"/>
        </w:rPr>
        <w:t xml:space="preserve">Operador de Autoexpedibles (se digita nombre y código de registro) </w:t>
      </w:r>
    </w:p>
    <w:p w14:paraId="5B613942" w14:textId="77777777" w:rsidR="006336DB" w:rsidRPr="00951FE7" w:rsidRDefault="006336DB" w:rsidP="00753A9E">
      <w:pPr>
        <w:pStyle w:val="Prrafodelista"/>
        <w:numPr>
          <w:ilvl w:val="2"/>
          <w:numId w:val="2"/>
        </w:numPr>
        <w:spacing w:after="0" w:line="240" w:lineRule="auto"/>
        <w:jc w:val="both"/>
        <w:rPr>
          <w:rFonts w:asciiTheme="majorHAnsi" w:hAnsiTheme="majorHAnsi"/>
          <w:sz w:val="24"/>
          <w:szCs w:val="24"/>
        </w:rPr>
      </w:pPr>
      <w:r w:rsidRPr="00951FE7">
        <w:rPr>
          <w:rFonts w:asciiTheme="majorHAnsi" w:hAnsiTheme="majorHAnsi"/>
          <w:sz w:val="24"/>
          <w:szCs w:val="24"/>
        </w:rPr>
        <w:t>Proveedor Transfronterizo (se digita nombre y número de licencia)</w:t>
      </w:r>
    </w:p>
    <w:p w14:paraId="3BDE7DAE" w14:textId="77777777" w:rsidR="006336DB" w:rsidRPr="00951FE7" w:rsidRDefault="006336DB" w:rsidP="00753A9E">
      <w:pPr>
        <w:pStyle w:val="Prrafodelista"/>
        <w:numPr>
          <w:ilvl w:val="2"/>
          <w:numId w:val="2"/>
        </w:numPr>
        <w:spacing w:after="0" w:line="240" w:lineRule="auto"/>
        <w:jc w:val="both"/>
        <w:rPr>
          <w:rFonts w:asciiTheme="majorHAnsi" w:hAnsiTheme="majorHAnsi"/>
          <w:sz w:val="24"/>
          <w:szCs w:val="24"/>
        </w:rPr>
      </w:pPr>
      <w:r w:rsidRPr="00951FE7">
        <w:rPr>
          <w:rFonts w:asciiTheme="majorHAnsi" w:hAnsiTheme="majorHAnsi"/>
          <w:sz w:val="24"/>
          <w:szCs w:val="24"/>
        </w:rPr>
        <w:t>Sociedad Agencia (búsqueda por identificación, nombre o licencia y selección única de la sociedad agencia)</w:t>
      </w:r>
    </w:p>
    <w:p w14:paraId="61885AD8" w14:textId="77777777" w:rsidR="006336DB" w:rsidRPr="00951FE7" w:rsidRDefault="006336DB" w:rsidP="00753A9E">
      <w:pPr>
        <w:pStyle w:val="Prrafodelista"/>
        <w:numPr>
          <w:ilvl w:val="2"/>
          <w:numId w:val="2"/>
        </w:numPr>
        <w:spacing w:after="0" w:line="240" w:lineRule="auto"/>
        <w:jc w:val="both"/>
        <w:rPr>
          <w:rFonts w:asciiTheme="majorHAnsi" w:hAnsiTheme="majorHAnsi"/>
          <w:sz w:val="24"/>
          <w:szCs w:val="24"/>
        </w:rPr>
      </w:pPr>
      <w:r w:rsidRPr="00951FE7">
        <w:rPr>
          <w:rFonts w:asciiTheme="majorHAnsi" w:hAnsiTheme="majorHAnsi"/>
          <w:sz w:val="24"/>
          <w:szCs w:val="24"/>
        </w:rPr>
        <w:t>Sociedad Corredora (búsqueda por identificación, nombre o licencia y selección única de la sociedad corredora)</w:t>
      </w:r>
    </w:p>
    <w:p w14:paraId="4711FA1E" w14:textId="77777777" w:rsidR="006336DB" w:rsidRPr="00951FE7" w:rsidRDefault="006336DB" w:rsidP="00753A9E">
      <w:pPr>
        <w:jc w:val="both"/>
        <w:rPr>
          <w:rFonts w:asciiTheme="majorHAnsi" w:hAnsiTheme="majorHAnsi"/>
        </w:rPr>
      </w:pPr>
    </w:p>
    <w:p w14:paraId="17B52F16" w14:textId="77777777" w:rsidR="006336DB" w:rsidRPr="00951FE7" w:rsidRDefault="006336DB" w:rsidP="00753A9E">
      <w:pPr>
        <w:pStyle w:val="Prrafodelista"/>
        <w:numPr>
          <w:ilvl w:val="1"/>
          <w:numId w:val="2"/>
        </w:numPr>
        <w:spacing w:after="0" w:line="240" w:lineRule="auto"/>
        <w:jc w:val="both"/>
        <w:rPr>
          <w:rFonts w:asciiTheme="majorHAnsi" w:hAnsiTheme="majorHAnsi"/>
          <w:sz w:val="24"/>
          <w:szCs w:val="24"/>
        </w:rPr>
      </w:pPr>
      <w:r w:rsidRPr="00951FE7">
        <w:rPr>
          <w:rFonts w:asciiTheme="majorHAnsi" w:hAnsiTheme="majorHAnsi"/>
          <w:sz w:val="24"/>
          <w:szCs w:val="24"/>
        </w:rPr>
        <w:t>Productos</w:t>
      </w:r>
    </w:p>
    <w:p w14:paraId="1CDC1ED5" w14:textId="77777777" w:rsidR="006336DB" w:rsidRPr="00951FE7" w:rsidRDefault="006336DB" w:rsidP="00753A9E">
      <w:pPr>
        <w:pStyle w:val="Prrafodelista"/>
        <w:numPr>
          <w:ilvl w:val="2"/>
          <w:numId w:val="2"/>
        </w:numPr>
        <w:spacing w:after="0" w:line="240" w:lineRule="auto"/>
        <w:jc w:val="both"/>
        <w:rPr>
          <w:rFonts w:asciiTheme="majorHAnsi" w:hAnsiTheme="majorHAnsi"/>
          <w:sz w:val="24"/>
          <w:szCs w:val="24"/>
        </w:rPr>
      </w:pPr>
      <w:r w:rsidRPr="00951FE7">
        <w:rPr>
          <w:rFonts w:asciiTheme="majorHAnsi" w:hAnsiTheme="majorHAnsi"/>
          <w:sz w:val="24"/>
          <w:szCs w:val="24"/>
        </w:rPr>
        <w:t>Lista de pólizas registradas en una línea de producto: para esto se selecciona la categoría, ramo y línea que corresponda</w:t>
      </w:r>
    </w:p>
    <w:p w14:paraId="4397A1ED" w14:textId="77777777" w:rsidR="006336DB" w:rsidRPr="00951FE7" w:rsidRDefault="006336DB" w:rsidP="00753A9E">
      <w:pPr>
        <w:pStyle w:val="Prrafodelista"/>
        <w:numPr>
          <w:ilvl w:val="2"/>
          <w:numId w:val="2"/>
        </w:numPr>
        <w:spacing w:after="0" w:line="240" w:lineRule="auto"/>
        <w:jc w:val="both"/>
        <w:rPr>
          <w:rFonts w:asciiTheme="majorHAnsi" w:hAnsiTheme="majorHAnsi"/>
          <w:sz w:val="24"/>
          <w:szCs w:val="24"/>
        </w:rPr>
      </w:pPr>
      <w:r w:rsidRPr="00951FE7">
        <w:rPr>
          <w:rFonts w:asciiTheme="majorHAnsi" w:hAnsiTheme="majorHAnsi"/>
          <w:sz w:val="24"/>
          <w:szCs w:val="24"/>
        </w:rPr>
        <w:t>Por código de producto: se digita el código de registro del producto.</w:t>
      </w:r>
    </w:p>
    <w:p w14:paraId="10FF7334" w14:textId="1F8CDE4E" w:rsidR="006336DB" w:rsidRPr="00951FE7" w:rsidRDefault="006336DB" w:rsidP="00753A9E">
      <w:pPr>
        <w:rPr>
          <w:rFonts w:asciiTheme="majorHAnsi" w:hAnsiTheme="majorHAnsi"/>
        </w:rPr>
      </w:pPr>
    </w:p>
    <w:p w14:paraId="4DFF0966" w14:textId="77777777" w:rsidR="006336DB" w:rsidRPr="00951FE7" w:rsidRDefault="006336DB" w:rsidP="00753A9E">
      <w:pPr>
        <w:pStyle w:val="Prrafodelista"/>
        <w:numPr>
          <w:ilvl w:val="1"/>
          <w:numId w:val="2"/>
        </w:numPr>
        <w:spacing w:after="0" w:line="240" w:lineRule="auto"/>
        <w:jc w:val="both"/>
        <w:rPr>
          <w:rFonts w:asciiTheme="majorHAnsi" w:hAnsiTheme="majorHAnsi"/>
          <w:sz w:val="24"/>
          <w:szCs w:val="24"/>
        </w:rPr>
      </w:pPr>
      <w:r w:rsidRPr="00951FE7">
        <w:rPr>
          <w:rFonts w:asciiTheme="majorHAnsi" w:hAnsiTheme="majorHAnsi"/>
          <w:sz w:val="24"/>
          <w:szCs w:val="24"/>
        </w:rPr>
        <w:t>Documentos: elementos o contenidos de los expedientes de procedimientos administrativos, consultas o gestiones jurídicas.</w:t>
      </w:r>
    </w:p>
    <w:p w14:paraId="4C187A8D" w14:textId="77777777" w:rsidR="006336DB" w:rsidRPr="00951FE7" w:rsidRDefault="006336DB" w:rsidP="00753A9E">
      <w:pPr>
        <w:jc w:val="both"/>
        <w:rPr>
          <w:rFonts w:asciiTheme="majorHAnsi" w:hAnsiTheme="majorHAnsi"/>
        </w:rPr>
      </w:pPr>
    </w:p>
    <w:p w14:paraId="62224DA9" w14:textId="77777777" w:rsidR="006336DB" w:rsidRPr="00951FE7" w:rsidRDefault="006336DB" w:rsidP="00753A9E">
      <w:pPr>
        <w:pStyle w:val="Prrafodelista"/>
        <w:numPr>
          <w:ilvl w:val="1"/>
          <w:numId w:val="2"/>
        </w:numPr>
        <w:spacing w:after="0" w:line="240" w:lineRule="auto"/>
        <w:jc w:val="both"/>
        <w:rPr>
          <w:rFonts w:asciiTheme="majorHAnsi" w:hAnsiTheme="majorHAnsi"/>
          <w:sz w:val="24"/>
          <w:szCs w:val="24"/>
        </w:rPr>
      </w:pPr>
      <w:r w:rsidRPr="00951FE7">
        <w:rPr>
          <w:rFonts w:asciiTheme="majorHAnsi" w:hAnsiTheme="majorHAnsi"/>
          <w:sz w:val="24"/>
          <w:szCs w:val="24"/>
        </w:rPr>
        <w:t>Actos administrativos: Declaraciones unilaterales de voluntad, conocimiento o juicio, efectuadas por la Superintendencia en el ejercicio de su función, las cuales producen efectos jurídicos concretos o generales, de naturaleza normativa o no, de modo directo o indirecto, en el uso de sus potestades.</w:t>
      </w:r>
    </w:p>
    <w:p w14:paraId="590A2F73" w14:textId="77777777" w:rsidR="006336DB" w:rsidRPr="00951FE7" w:rsidRDefault="006336DB" w:rsidP="00753A9E">
      <w:pPr>
        <w:jc w:val="both"/>
        <w:rPr>
          <w:rFonts w:asciiTheme="majorHAnsi" w:hAnsiTheme="majorHAnsi"/>
        </w:rPr>
      </w:pPr>
    </w:p>
    <w:p w14:paraId="76CB2D8F" w14:textId="77777777" w:rsidR="006336DB" w:rsidRPr="00951FE7" w:rsidRDefault="006336DB" w:rsidP="00753A9E">
      <w:pPr>
        <w:pStyle w:val="Prrafodelista"/>
        <w:numPr>
          <w:ilvl w:val="1"/>
          <w:numId w:val="2"/>
        </w:numPr>
        <w:spacing w:after="0" w:line="240" w:lineRule="auto"/>
        <w:jc w:val="both"/>
        <w:rPr>
          <w:rFonts w:asciiTheme="majorHAnsi" w:hAnsiTheme="majorHAnsi"/>
          <w:sz w:val="24"/>
          <w:szCs w:val="24"/>
        </w:rPr>
      </w:pPr>
      <w:r w:rsidRPr="00951FE7">
        <w:rPr>
          <w:rFonts w:asciiTheme="majorHAnsi" w:hAnsiTheme="majorHAnsi"/>
          <w:sz w:val="24"/>
          <w:szCs w:val="24"/>
        </w:rPr>
        <w:t xml:space="preserve">Otros: Esta opción se utiliza cuando se requiere una certificación o constancia que no se puede clasificar en ninguno de los puntos anteriores. </w:t>
      </w:r>
    </w:p>
    <w:p w14:paraId="6B9FBE88" w14:textId="77777777" w:rsidR="006336DB" w:rsidRPr="00951FE7" w:rsidRDefault="006336DB" w:rsidP="00753A9E">
      <w:pPr>
        <w:jc w:val="both"/>
        <w:rPr>
          <w:rFonts w:asciiTheme="majorHAnsi" w:hAnsiTheme="majorHAnsi"/>
        </w:rPr>
      </w:pPr>
    </w:p>
    <w:p w14:paraId="6A5D63B6" w14:textId="77777777" w:rsidR="006336DB" w:rsidRPr="00951FE7" w:rsidRDefault="006336DB" w:rsidP="00753A9E">
      <w:pPr>
        <w:pStyle w:val="Prrafodelista"/>
        <w:numPr>
          <w:ilvl w:val="0"/>
          <w:numId w:val="2"/>
        </w:numPr>
        <w:spacing w:after="0" w:line="240" w:lineRule="auto"/>
        <w:jc w:val="both"/>
        <w:rPr>
          <w:rFonts w:asciiTheme="majorHAnsi" w:hAnsiTheme="majorHAnsi"/>
          <w:sz w:val="24"/>
          <w:szCs w:val="24"/>
        </w:rPr>
      </w:pPr>
      <w:r w:rsidRPr="00951FE7">
        <w:rPr>
          <w:rFonts w:asciiTheme="majorHAnsi" w:hAnsiTheme="majorHAnsi"/>
          <w:i/>
          <w:sz w:val="24"/>
          <w:szCs w:val="24"/>
        </w:rPr>
        <w:t>Descripción</w:t>
      </w:r>
      <w:r w:rsidRPr="00951FE7">
        <w:rPr>
          <w:rFonts w:asciiTheme="majorHAnsi" w:hAnsiTheme="majorHAnsi"/>
          <w:sz w:val="24"/>
          <w:szCs w:val="24"/>
        </w:rPr>
        <w:t xml:space="preserve">: Se indica detalle de los requerimientos sobre la información o documentos que se solicitan certificar o hacer constancia. </w:t>
      </w:r>
    </w:p>
    <w:p w14:paraId="1BC72425" w14:textId="77777777" w:rsidR="006336DB" w:rsidRPr="00951FE7" w:rsidRDefault="006336DB" w:rsidP="00753A9E">
      <w:pPr>
        <w:jc w:val="both"/>
        <w:rPr>
          <w:rFonts w:asciiTheme="majorHAnsi" w:hAnsiTheme="majorHAnsi"/>
        </w:rPr>
      </w:pPr>
    </w:p>
    <w:p w14:paraId="41C26FEA" w14:textId="77777777" w:rsidR="006336DB" w:rsidRPr="00951FE7" w:rsidRDefault="006336DB" w:rsidP="00753A9E">
      <w:pPr>
        <w:jc w:val="both"/>
        <w:rPr>
          <w:rFonts w:asciiTheme="majorHAnsi" w:hAnsiTheme="majorHAnsi"/>
        </w:rPr>
      </w:pPr>
      <w:r w:rsidRPr="00951FE7">
        <w:rPr>
          <w:rFonts w:asciiTheme="majorHAnsi" w:hAnsiTheme="majorHAnsi"/>
        </w:rPr>
        <w:t>Al completar todos los datos anteriores, el servicio muestra el detalle de la solicitud para que el solicitante confirme la información y la firme para que sea enviada a la Sugese.</w:t>
      </w:r>
    </w:p>
    <w:p w14:paraId="1D0E9E3F" w14:textId="77777777" w:rsidR="00371E69" w:rsidRPr="00951FE7" w:rsidRDefault="00371E69" w:rsidP="00753A9E">
      <w:pPr>
        <w:jc w:val="both"/>
        <w:rPr>
          <w:rFonts w:asciiTheme="majorHAnsi" w:hAnsiTheme="majorHAnsi"/>
          <w:color w:val="000000"/>
        </w:rPr>
      </w:pPr>
    </w:p>
    <w:p w14:paraId="459EFCB6" w14:textId="77777777" w:rsidR="00753A9E" w:rsidRDefault="00753A9E">
      <w:pPr>
        <w:spacing w:after="200" w:line="276" w:lineRule="auto"/>
        <w:rPr>
          <w:rFonts w:asciiTheme="majorHAnsi" w:eastAsiaTheme="minorHAnsi" w:hAnsiTheme="majorHAnsi" w:cstheme="minorBidi"/>
          <w:b/>
          <w:lang w:val="es-CR" w:eastAsia="en-US"/>
        </w:rPr>
      </w:pPr>
      <w:r>
        <w:rPr>
          <w:rFonts w:asciiTheme="majorHAnsi" w:hAnsiTheme="majorHAnsi"/>
          <w:b/>
        </w:rPr>
        <w:br w:type="page"/>
      </w:r>
    </w:p>
    <w:p w14:paraId="17663A13" w14:textId="769B79DD" w:rsidR="006336DB" w:rsidRPr="00951FE7" w:rsidRDefault="006336DB" w:rsidP="00753A9E">
      <w:pPr>
        <w:pStyle w:val="Prrafodelista"/>
        <w:spacing w:after="0" w:line="240" w:lineRule="auto"/>
        <w:ind w:left="0"/>
        <w:jc w:val="both"/>
        <w:rPr>
          <w:rFonts w:asciiTheme="majorHAnsi" w:hAnsiTheme="majorHAnsi"/>
          <w:b/>
          <w:sz w:val="24"/>
          <w:szCs w:val="24"/>
        </w:rPr>
      </w:pPr>
      <w:r w:rsidRPr="00951FE7">
        <w:rPr>
          <w:rFonts w:asciiTheme="majorHAnsi" w:hAnsiTheme="majorHAnsi"/>
          <w:b/>
          <w:sz w:val="24"/>
          <w:szCs w:val="24"/>
        </w:rPr>
        <w:t>Artículo 7.</w:t>
      </w:r>
      <w:r w:rsidRPr="00951FE7">
        <w:rPr>
          <w:rFonts w:asciiTheme="majorHAnsi" w:hAnsiTheme="majorHAnsi"/>
          <w:sz w:val="24"/>
          <w:szCs w:val="24"/>
        </w:rPr>
        <w:t xml:space="preserve"> </w:t>
      </w:r>
      <w:r w:rsidRPr="00951FE7">
        <w:rPr>
          <w:rFonts w:asciiTheme="majorHAnsi" w:hAnsiTheme="majorHAnsi"/>
          <w:b/>
          <w:sz w:val="24"/>
          <w:szCs w:val="24"/>
        </w:rPr>
        <w:t>Respuesta y plazo de atención de la Sugese</w:t>
      </w:r>
    </w:p>
    <w:p w14:paraId="481BFFE4" w14:textId="77777777" w:rsidR="00951FE7" w:rsidRDefault="00951FE7" w:rsidP="00753A9E">
      <w:pPr>
        <w:jc w:val="both"/>
        <w:rPr>
          <w:rFonts w:asciiTheme="majorHAnsi" w:hAnsiTheme="majorHAnsi"/>
        </w:rPr>
      </w:pPr>
    </w:p>
    <w:p w14:paraId="47CEB0A9" w14:textId="77777777" w:rsidR="006336DB" w:rsidRPr="00951FE7" w:rsidRDefault="006336DB" w:rsidP="00753A9E">
      <w:pPr>
        <w:jc w:val="both"/>
        <w:rPr>
          <w:rFonts w:asciiTheme="majorHAnsi" w:hAnsiTheme="majorHAnsi"/>
        </w:rPr>
      </w:pPr>
      <w:r w:rsidRPr="00951FE7">
        <w:rPr>
          <w:rFonts w:asciiTheme="majorHAnsi" w:hAnsiTheme="majorHAnsi"/>
        </w:rPr>
        <w:t>La Superintendencia cuenta con un plazo máximo de cinco días hábiles, contados a partir de la presentación de la solicitud, para atender el trámite de emisión de la certificación o constancia.</w:t>
      </w:r>
    </w:p>
    <w:p w14:paraId="5F5C215A" w14:textId="77777777" w:rsidR="006336DB" w:rsidRPr="00951FE7" w:rsidRDefault="006336DB" w:rsidP="00753A9E">
      <w:pPr>
        <w:jc w:val="both"/>
        <w:rPr>
          <w:rFonts w:asciiTheme="majorHAnsi" w:hAnsiTheme="majorHAnsi"/>
        </w:rPr>
      </w:pPr>
    </w:p>
    <w:p w14:paraId="6C78715A" w14:textId="77777777" w:rsidR="006336DB" w:rsidRPr="00951FE7" w:rsidRDefault="006336DB" w:rsidP="00753A9E">
      <w:pPr>
        <w:jc w:val="both"/>
        <w:rPr>
          <w:rFonts w:asciiTheme="majorHAnsi" w:hAnsiTheme="majorHAnsi"/>
        </w:rPr>
      </w:pPr>
      <w:r w:rsidRPr="00951FE7">
        <w:rPr>
          <w:rFonts w:asciiTheme="majorHAnsi" w:hAnsiTheme="majorHAnsi"/>
        </w:rPr>
        <w:t>Las comunicaciones emitidas por la Superintendencia para la atención del trámite serán suscritas mediante firma digital certificada y remitidas de forma electrónica por medio del Servicio CCS.</w:t>
      </w:r>
    </w:p>
    <w:p w14:paraId="63A18CF8" w14:textId="77777777" w:rsidR="006336DB" w:rsidRPr="00951FE7" w:rsidRDefault="006336DB" w:rsidP="00753A9E">
      <w:pPr>
        <w:jc w:val="both"/>
        <w:rPr>
          <w:rFonts w:asciiTheme="majorHAnsi" w:hAnsiTheme="majorHAnsi"/>
        </w:rPr>
      </w:pPr>
    </w:p>
    <w:p w14:paraId="47A9E8ED" w14:textId="77777777" w:rsidR="006336DB" w:rsidRPr="00951FE7" w:rsidRDefault="006336DB" w:rsidP="00753A9E">
      <w:pPr>
        <w:jc w:val="both"/>
        <w:rPr>
          <w:rFonts w:asciiTheme="majorHAnsi" w:hAnsiTheme="majorHAnsi"/>
        </w:rPr>
      </w:pPr>
      <w:r w:rsidRPr="00951FE7">
        <w:rPr>
          <w:rFonts w:asciiTheme="majorHAnsi" w:hAnsiTheme="majorHAnsi"/>
        </w:rPr>
        <w:t>Las constancias emitidas por la Superintendencia serán validadas mediante sello electrónico de la Superintendencia y remitidas de forma electrónica por medio del Servicio CCS.</w:t>
      </w:r>
    </w:p>
    <w:p w14:paraId="5C5995FA" w14:textId="77777777" w:rsidR="006336DB" w:rsidRPr="00951FE7" w:rsidRDefault="006336DB" w:rsidP="00753A9E">
      <w:pPr>
        <w:jc w:val="both"/>
        <w:rPr>
          <w:rFonts w:asciiTheme="majorHAnsi" w:hAnsiTheme="majorHAnsi"/>
        </w:rPr>
      </w:pPr>
    </w:p>
    <w:p w14:paraId="73DB7567" w14:textId="77777777" w:rsidR="006336DB" w:rsidRPr="00951FE7" w:rsidRDefault="006336DB" w:rsidP="00753A9E">
      <w:pPr>
        <w:jc w:val="both"/>
        <w:rPr>
          <w:rFonts w:asciiTheme="majorHAnsi" w:hAnsiTheme="majorHAnsi"/>
        </w:rPr>
      </w:pPr>
      <w:r w:rsidRPr="00951FE7">
        <w:rPr>
          <w:rFonts w:asciiTheme="majorHAnsi" w:hAnsiTheme="majorHAnsi"/>
        </w:rPr>
        <w:t>Las certificaciones emitidas por la Superintendencia, serán suscritas mediante firma manuscrita. El solicitante será notificado por medio del Servicio CCS para que proceda con el retiro del documento original.</w:t>
      </w:r>
    </w:p>
    <w:p w14:paraId="4533EB9A" w14:textId="77777777" w:rsidR="006336DB" w:rsidRPr="00951FE7" w:rsidRDefault="006336DB" w:rsidP="00753A9E">
      <w:pPr>
        <w:jc w:val="both"/>
        <w:rPr>
          <w:rFonts w:asciiTheme="majorHAnsi" w:hAnsiTheme="majorHAnsi"/>
          <w:color w:val="000000"/>
        </w:rPr>
      </w:pPr>
    </w:p>
    <w:p w14:paraId="73E23E18" w14:textId="027CD299" w:rsidR="006336DB" w:rsidRPr="00951FE7" w:rsidRDefault="006336DB" w:rsidP="00753A9E">
      <w:pPr>
        <w:rPr>
          <w:rFonts w:asciiTheme="majorHAnsi" w:hAnsiTheme="majorHAnsi"/>
          <w:b/>
        </w:rPr>
      </w:pPr>
      <w:r w:rsidRPr="00951FE7">
        <w:rPr>
          <w:rFonts w:asciiTheme="majorHAnsi" w:hAnsiTheme="majorHAnsi"/>
          <w:b/>
        </w:rPr>
        <w:t>Artículo 8. Entrega de certificaciones</w:t>
      </w:r>
    </w:p>
    <w:p w14:paraId="4975260A" w14:textId="77777777" w:rsidR="00B2788B" w:rsidRPr="00951FE7" w:rsidRDefault="00B2788B" w:rsidP="00753A9E">
      <w:pPr>
        <w:jc w:val="both"/>
        <w:rPr>
          <w:rFonts w:asciiTheme="majorHAnsi" w:hAnsiTheme="majorHAnsi"/>
        </w:rPr>
      </w:pPr>
    </w:p>
    <w:p w14:paraId="2E412946" w14:textId="77777777" w:rsidR="006336DB" w:rsidRPr="00951FE7" w:rsidRDefault="006336DB" w:rsidP="00753A9E">
      <w:pPr>
        <w:jc w:val="both"/>
        <w:rPr>
          <w:rFonts w:asciiTheme="majorHAnsi" w:hAnsiTheme="majorHAnsi"/>
        </w:rPr>
      </w:pPr>
      <w:r w:rsidRPr="00951FE7">
        <w:rPr>
          <w:rFonts w:asciiTheme="majorHAnsi" w:hAnsiTheme="majorHAnsi"/>
        </w:rPr>
        <w:t>La certificación estará disponible para su entrega en las oficinas de la Superintendencia, en un horario de lunes a viernes de 9:00 a.m. a 5:00 p.m., excepto días festivos.</w:t>
      </w:r>
    </w:p>
    <w:p w14:paraId="14D91B87" w14:textId="77777777" w:rsidR="006336DB" w:rsidRPr="00951FE7" w:rsidRDefault="006336DB" w:rsidP="00753A9E">
      <w:pPr>
        <w:jc w:val="both"/>
        <w:rPr>
          <w:rFonts w:asciiTheme="majorHAnsi" w:hAnsiTheme="majorHAnsi"/>
        </w:rPr>
      </w:pPr>
    </w:p>
    <w:p w14:paraId="6801CD40" w14:textId="77777777" w:rsidR="006336DB" w:rsidRPr="00951FE7" w:rsidRDefault="006336DB" w:rsidP="00753A9E">
      <w:pPr>
        <w:jc w:val="both"/>
        <w:rPr>
          <w:rFonts w:asciiTheme="majorHAnsi" w:hAnsiTheme="majorHAnsi"/>
        </w:rPr>
      </w:pPr>
      <w:r w:rsidRPr="00951FE7">
        <w:rPr>
          <w:rFonts w:asciiTheme="majorHAnsi" w:hAnsiTheme="majorHAnsi"/>
        </w:rPr>
        <w:t xml:space="preserve">Para retirar la certificación, el solicitante deberá aportar el entero a favor del Gobierno de la República (timbre del Archivo Nacional de ¢5 y ¢25 en timbre fiscal). </w:t>
      </w:r>
    </w:p>
    <w:p w14:paraId="282C0DD5" w14:textId="77777777" w:rsidR="006336DB" w:rsidRPr="00951FE7" w:rsidRDefault="006336DB" w:rsidP="00753A9E">
      <w:pPr>
        <w:jc w:val="both"/>
        <w:rPr>
          <w:rFonts w:asciiTheme="majorHAnsi" w:hAnsiTheme="majorHAnsi"/>
        </w:rPr>
      </w:pPr>
    </w:p>
    <w:p w14:paraId="3D1B6857" w14:textId="77777777" w:rsidR="006336DB" w:rsidRPr="00951FE7" w:rsidRDefault="006336DB" w:rsidP="00753A9E">
      <w:pPr>
        <w:jc w:val="both"/>
        <w:rPr>
          <w:rFonts w:asciiTheme="majorHAnsi" w:hAnsiTheme="majorHAnsi"/>
        </w:rPr>
      </w:pPr>
      <w:r w:rsidRPr="00951FE7">
        <w:rPr>
          <w:rFonts w:asciiTheme="majorHAnsi" w:hAnsiTheme="majorHAnsi"/>
        </w:rPr>
        <w:t xml:space="preserve">Si el solicitante no puede retirar personalmente el documento, lo podrá hacer otra persona haciendo mención al número de expediente del trámite.  </w:t>
      </w:r>
    </w:p>
    <w:p w14:paraId="70E42AAB" w14:textId="77777777" w:rsidR="00371E69" w:rsidRPr="00951FE7" w:rsidRDefault="00371E69" w:rsidP="00753A9E">
      <w:pPr>
        <w:jc w:val="both"/>
        <w:rPr>
          <w:rFonts w:asciiTheme="majorHAnsi" w:hAnsiTheme="majorHAnsi"/>
          <w:color w:val="000000"/>
        </w:rPr>
      </w:pPr>
    </w:p>
    <w:p w14:paraId="181136C6" w14:textId="77777777" w:rsidR="006336DB" w:rsidRPr="00951FE7" w:rsidRDefault="006336DB" w:rsidP="00753A9E">
      <w:pPr>
        <w:pStyle w:val="Prrafodelista"/>
        <w:spacing w:after="0" w:line="240" w:lineRule="auto"/>
        <w:ind w:left="0"/>
        <w:jc w:val="both"/>
        <w:rPr>
          <w:rFonts w:asciiTheme="majorHAnsi" w:hAnsiTheme="majorHAnsi"/>
          <w:b/>
          <w:sz w:val="24"/>
          <w:szCs w:val="24"/>
        </w:rPr>
      </w:pPr>
      <w:r w:rsidRPr="00951FE7">
        <w:rPr>
          <w:rFonts w:asciiTheme="majorHAnsi" w:hAnsiTheme="majorHAnsi"/>
          <w:b/>
          <w:sz w:val="24"/>
          <w:szCs w:val="24"/>
        </w:rPr>
        <w:t xml:space="preserve">Artículo 9. Cierre del trámite </w:t>
      </w:r>
    </w:p>
    <w:p w14:paraId="676EF77C" w14:textId="77777777" w:rsidR="00B2788B" w:rsidRPr="00951FE7" w:rsidRDefault="00B2788B" w:rsidP="00753A9E">
      <w:pPr>
        <w:jc w:val="both"/>
        <w:rPr>
          <w:rFonts w:asciiTheme="majorHAnsi" w:hAnsiTheme="majorHAnsi"/>
          <w:bCs/>
        </w:rPr>
      </w:pPr>
    </w:p>
    <w:p w14:paraId="27193AAC" w14:textId="77777777" w:rsidR="006336DB" w:rsidRPr="00951FE7" w:rsidRDefault="006336DB" w:rsidP="00753A9E">
      <w:pPr>
        <w:jc w:val="both"/>
        <w:rPr>
          <w:rFonts w:asciiTheme="majorHAnsi" w:hAnsiTheme="majorHAnsi"/>
          <w:bCs/>
        </w:rPr>
      </w:pPr>
      <w:r w:rsidRPr="00951FE7">
        <w:rPr>
          <w:rFonts w:asciiTheme="majorHAnsi" w:hAnsiTheme="majorHAnsi"/>
          <w:bCs/>
        </w:rPr>
        <w:t>El solicitante tendrá la opción de cerrar el trámite de solicitud de una certificación o constancia, en todo momento previo al otorgamiento de respuesta final, lo cual automáticamente cerrará el trámite y archivará la solicitud.</w:t>
      </w:r>
    </w:p>
    <w:p w14:paraId="347E6B39" w14:textId="77777777" w:rsidR="00371E69" w:rsidRPr="00951FE7" w:rsidRDefault="00371E69" w:rsidP="00753A9E">
      <w:pPr>
        <w:jc w:val="both"/>
        <w:rPr>
          <w:rFonts w:asciiTheme="majorHAnsi" w:hAnsiTheme="majorHAnsi"/>
          <w:color w:val="000000"/>
        </w:rPr>
      </w:pPr>
    </w:p>
    <w:p w14:paraId="59235003" w14:textId="77777777" w:rsidR="00687E0C" w:rsidRDefault="00687E0C">
      <w:pPr>
        <w:spacing w:after="200" w:line="276" w:lineRule="auto"/>
        <w:rPr>
          <w:rFonts w:asciiTheme="majorHAnsi" w:eastAsiaTheme="minorHAnsi" w:hAnsiTheme="majorHAnsi" w:cstheme="minorBidi"/>
          <w:b/>
          <w:lang w:val="es-CR" w:eastAsia="en-US"/>
        </w:rPr>
      </w:pPr>
      <w:r>
        <w:rPr>
          <w:rFonts w:asciiTheme="majorHAnsi" w:hAnsiTheme="majorHAnsi"/>
          <w:b/>
        </w:rPr>
        <w:br w:type="page"/>
      </w:r>
    </w:p>
    <w:p w14:paraId="497CAE9D" w14:textId="12FB98D8" w:rsidR="006336DB" w:rsidRPr="00951FE7" w:rsidRDefault="006336DB" w:rsidP="00753A9E">
      <w:pPr>
        <w:pStyle w:val="Prrafodelista"/>
        <w:spacing w:after="0" w:line="240" w:lineRule="auto"/>
        <w:ind w:left="0"/>
        <w:jc w:val="both"/>
        <w:rPr>
          <w:rFonts w:asciiTheme="majorHAnsi" w:hAnsiTheme="majorHAnsi"/>
          <w:b/>
          <w:sz w:val="24"/>
          <w:szCs w:val="24"/>
        </w:rPr>
      </w:pPr>
      <w:r w:rsidRPr="00951FE7">
        <w:rPr>
          <w:rFonts w:asciiTheme="majorHAnsi" w:hAnsiTheme="majorHAnsi"/>
          <w:b/>
          <w:sz w:val="24"/>
          <w:szCs w:val="24"/>
        </w:rPr>
        <w:t xml:space="preserve">Artículo 10. Expediente del trámite </w:t>
      </w:r>
    </w:p>
    <w:p w14:paraId="4F439274" w14:textId="77777777" w:rsidR="00B2788B" w:rsidRPr="00951FE7" w:rsidRDefault="00B2788B" w:rsidP="00753A9E">
      <w:pPr>
        <w:pStyle w:val="Prrafodelista"/>
        <w:spacing w:after="0" w:line="240" w:lineRule="auto"/>
        <w:ind w:left="0"/>
        <w:jc w:val="both"/>
        <w:rPr>
          <w:rFonts w:asciiTheme="majorHAnsi" w:hAnsiTheme="majorHAnsi"/>
          <w:sz w:val="24"/>
          <w:szCs w:val="24"/>
        </w:rPr>
      </w:pPr>
    </w:p>
    <w:p w14:paraId="6E5648AD" w14:textId="77777777" w:rsidR="006336DB" w:rsidRPr="00951FE7" w:rsidRDefault="006336DB" w:rsidP="00753A9E">
      <w:pPr>
        <w:pStyle w:val="Prrafodelista"/>
        <w:spacing w:after="0" w:line="240" w:lineRule="auto"/>
        <w:ind w:left="0"/>
        <w:jc w:val="both"/>
        <w:rPr>
          <w:rFonts w:asciiTheme="majorHAnsi" w:hAnsiTheme="majorHAnsi"/>
          <w:sz w:val="24"/>
          <w:szCs w:val="24"/>
        </w:rPr>
      </w:pPr>
      <w:r w:rsidRPr="00951FE7">
        <w:rPr>
          <w:rFonts w:asciiTheme="majorHAnsi" w:hAnsiTheme="majorHAnsi"/>
          <w:sz w:val="24"/>
          <w:szCs w:val="24"/>
        </w:rPr>
        <w:t>Todas las acciones que se realicen en el Servicio CCS, así como la documentación que se incluya en el servicio, quedarán registradas en el histórico de acciones realizadas, el cual conformará el expediente del trámite y estará disponible para consulta, tanto para el solicitante como para la Sugese.</w:t>
      </w:r>
    </w:p>
    <w:p w14:paraId="7F2EFB32" w14:textId="77777777" w:rsidR="006336DB" w:rsidRPr="00951FE7" w:rsidRDefault="006336DB" w:rsidP="00753A9E">
      <w:pPr>
        <w:jc w:val="both"/>
        <w:rPr>
          <w:rFonts w:asciiTheme="majorHAnsi" w:hAnsiTheme="majorHAnsi"/>
          <w:color w:val="000000"/>
          <w:lang w:val="es-CR"/>
        </w:rPr>
      </w:pPr>
    </w:p>
    <w:p w14:paraId="4867B229" w14:textId="77777777" w:rsidR="006336DB" w:rsidRPr="00951FE7" w:rsidRDefault="006336DB" w:rsidP="00753A9E">
      <w:pPr>
        <w:pStyle w:val="Prrafodelista"/>
        <w:spacing w:after="0" w:line="240" w:lineRule="auto"/>
        <w:ind w:left="0"/>
        <w:jc w:val="both"/>
        <w:rPr>
          <w:rFonts w:asciiTheme="majorHAnsi" w:hAnsiTheme="majorHAnsi"/>
          <w:b/>
          <w:sz w:val="24"/>
          <w:szCs w:val="24"/>
        </w:rPr>
      </w:pPr>
      <w:r w:rsidRPr="00951FE7">
        <w:rPr>
          <w:rFonts w:asciiTheme="majorHAnsi" w:hAnsiTheme="majorHAnsi"/>
          <w:b/>
          <w:sz w:val="24"/>
          <w:szCs w:val="24"/>
        </w:rPr>
        <w:t xml:space="preserve">Artículo 11. Servicio de Notificaciones </w:t>
      </w:r>
    </w:p>
    <w:p w14:paraId="4D2AB89E" w14:textId="77777777" w:rsidR="00B2788B" w:rsidRPr="00951FE7" w:rsidRDefault="00B2788B" w:rsidP="00753A9E">
      <w:pPr>
        <w:jc w:val="both"/>
        <w:rPr>
          <w:rFonts w:asciiTheme="majorHAnsi" w:hAnsiTheme="majorHAnsi"/>
        </w:rPr>
      </w:pPr>
    </w:p>
    <w:p w14:paraId="7AF96A8C" w14:textId="77777777" w:rsidR="006336DB" w:rsidRPr="00951FE7" w:rsidRDefault="006336DB" w:rsidP="00753A9E">
      <w:pPr>
        <w:jc w:val="both"/>
        <w:rPr>
          <w:rFonts w:asciiTheme="majorHAnsi" w:hAnsiTheme="majorHAnsi"/>
        </w:rPr>
      </w:pPr>
      <w:r w:rsidRPr="00951FE7">
        <w:rPr>
          <w:rFonts w:asciiTheme="majorHAnsi" w:hAnsiTheme="majorHAnsi"/>
        </w:rPr>
        <w:t xml:space="preserve">De forma complementaria, el solicitante recibirá una notificación del recibo de la solicitud y del comunicado de respuesta, a la dirección de correo electrónico que suscribió en la plataforma de </w:t>
      </w:r>
      <w:r w:rsidRPr="00951FE7">
        <w:rPr>
          <w:rFonts w:asciiTheme="majorHAnsi" w:hAnsiTheme="majorHAnsi"/>
          <w:i/>
        </w:rPr>
        <w:t>Sugese en Línea</w:t>
      </w:r>
      <w:r w:rsidRPr="00951FE7">
        <w:rPr>
          <w:rFonts w:asciiTheme="majorHAnsi" w:hAnsiTheme="majorHAnsi"/>
        </w:rPr>
        <w:t xml:space="preserve">. </w:t>
      </w:r>
    </w:p>
    <w:p w14:paraId="4D79854E" w14:textId="77777777" w:rsidR="006336DB" w:rsidRPr="00951FE7" w:rsidRDefault="006336DB" w:rsidP="00753A9E">
      <w:pPr>
        <w:jc w:val="both"/>
        <w:rPr>
          <w:rFonts w:asciiTheme="majorHAnsi" w:hAnsiTheme="majorHAnsi"/>
        </w:rPr>
      </w:pPr>
    </w:p>
    <w:p w14:paraId="49FBD255" w14:textId="77777777" w:rsidR="006336DB" w:rsidRPr="00951FE7" w:rsidRDefault="006336DB" w:rsidP="00753A9E">
      <w:pPr>
        <w:jc w:val="both"/>
        <w:rPr>
          <w:rFonts w:asciiTheme="majorHAnsi" w:hAnsiTheme="majorHAnsi"/>
        </w:rPr>
      </w:pPr>
      <w:r w:rsidRPr="00951FE7">
        <w:rPr>
          <w:rFonts w:asciiTheme="majorHAnsi" w:hAnsiTheme="majorHAnsi"/>
        </w:rPr>
        <w:t>Cualquier inconveniente o incidente que se presente por notificaciones no recibidas, originados en inconsistencias o desactualización de los correos electrónicos, así como por falta de capacidad en los buzones o falla en sus sistemas internos, será responsabilidad del solicitante.</w:t>
      </w:r>
    </w:p>
    <w:p w14:paraId="52B2144D" w14:textId="77777777" w:rsidR="00371E69" w:rsidRPr="00951FE7" w:rsidRDefault="00371E69" w:rsidP="00753A9E">
      <w:pPr>
        <w:jc w:val="both"/>
        <w:rPr>
          <w:rFonts w:asciiTheme="majorHAnsi" w:hAnsiTheme="majorHAnsi"/>
          <w:color w:val="000000"/>
        </w:rPr>
      </w:pPr>
    </w:p>
    <w:p w14:paraId="70820D1B" w14:textId="77777777" w:rsidR="006336DB" w:rsidRPr="00951FE7" w:rsidRDefault="006336DB" w:rsidP="00753A9E">
      <w:pPr>
        <w:pStyle w:val="Prrafodelista"/>
        <w:spacing w:after="0" w:line="240" w:lineRule="auto"/>
        <w:ind w:left="0"/>
        <w:jc w:val="both"/>
        <w:rPr>
          <w:rFonts w:asciiTheme="majorHAnsi" w:hAnsiTheme="majorHAnsi"/>
          <w:b/>
          <w:sz w:val="24"/>
          <w:szCs w:val="24"/>
        </w:rPr>
      </w:pPr>
      <w:r w:rsidRPr="00951FE7">
        <w:rPr>
          <w:rFonts w:asciiTheme="majorHAnsi" w:hAnsiTheme="majorHAnsi"/>
          <w:b/>
          <w:sz w:val="24"/>
          <w:szCs w:val="24"/>
        </w:rPr>
        <w:t xml:space="preserve">Artículo 12. Horario de operación </w:t>
      </w:r>
    </w:p>
    <w:p w14:paraId="483DB38D" w14:textId="77777777" w:rsidR="00B2788B" w:rsidRPr="00951FE7" w:rsidRDefault="00B2788B" w:rsidP="00753A9E">
      <w:pPr>
        <w:pStyle w:val="Default"/>
        <w:jc w:val="both"/>
        <w:rPr>
          <w:rFonts w:asciiTheme="majorHAnsi" w:eastAsia="Times New Roman" w:hAnsiTheme="majorHAnsi" w:cs="Times New Roman"/>
          <w:color w:val="auto"/>
          <w:lang w:val="es-ES" w:eastAsia="es-ES"/>
        </w:rPr>
      </w:pPr>
    </w:p>
    <w:p w14:paraId="021E140C" w14:textId="77777777" w:rsidR="006336DB" w:rsidRPr="00951FE7" w:rsidRDefault="006336DB" w:rsidP="00753A9E">
      <w:pPr>
        <w:pStyle w:val="Default"/>
        <w:jc w:val="both"/>
        <w:rPr>
          <w:rFonts w:asciiTheme="majorHAnsi" w:eastAsia="Times New Roman" w:hAnsiTheme="majorHAnsi" w:cs="Times New Roman"/>
          <w:color w:val="auto"/>
          <w:lang w:val="es-ES" w:eastAsia="es-ES"/>
        </w:rPr>
      </w:pPr>
      <w:r w:rsidRPr="00951FE7">
        <w:rPr>
          <w:rFonts w:asciiTheme="majorHAnsi" w:eastAsia="Times New Roman" w:hAnsiTheme="majorHAnsi" w:cs="Times New Roman"/>
          <w:color w:val="auto"/>
          <w:lang w:val="es-ES" w:eastAsia="es-ES"/>
        </w:rPr>
        <w:t xml:space="preserve">El Servicio CCS opera 24 horas diarias los 365 días del año. Si por algún motivo de fuerza mayor o caso fortuito el servicio dejara de operar, los plazos se entenderán suspendidos mientras esta situación se normaliza. </w:t>
      </w:r>
    </w:p>
    <w:p w14:paraId="14C19D06" w14:textId="77777777" w:rsidR="00371E69" w:rsidRPr="00951FE7" w:rsidRDefault="00371E69" w:rsidP="00753A9E">
      <w:pPr>
        <w:jc w:val="both"/>
        <w:rPr>
          <w:rFonts w:asciiTheme="majorHAnsi" w:hAnsiTheme="majorHAnsi"/>
          <w:color w:val="000000"/>
        </w:rPr>
      </w:pPr>
    </w:p>
    <w:p w14:paraId="62DD4132" w14:textId="77777777" w:rsidR="006336DB" w:rsidRPr="00951FE7" w:rsidRDefault="006336DB" w:rsidP="00753A9E">
      <w:pPr>
        <w:pStyle w:val="Prrafodelista"/>
        <w:spacing w:after="0" w:line="240" w:lineRule="auto"/>
        <w:ind w:left="0"/>
        <w:jc w:val="both"/>
        <w:rPr>
          <w:rFonts w:asciiTheme="majorHAnsi" w:hAnsiTheme="majorHAnsi"/>
          <w:b/>
          <w:sz w:val="24"/>
          <w:szCs w:val="24"/>
        </w:rPr>
      </w:pPr>
      <w:r w:rsidRPr="00951FE7">
        <w:rPr>
          <w:rFonts w:asciiTheme="majorHAnsi" w:hAnsiTheme="majorHAnsi"/>
          <w:b/>
          <w:sz w:val="24"/>
          <w:szCs w:val="24"/>
        </w:rPr>
        <w:t>Artículo 13. Vigencia</w:t>
      </w:r>
    </w:p>
    <w:p w14:paraId="5D1B0D94" w14:textId="77777777" w:rsidR="00B2788B" w:rsidRPr="00951FE7" w:rsidRDefault="00B2788B" w:rsidP="00753A9E">
      <w:pPr>
        <w:pStyle w:val="Prrafodelista"/>
        <w:spacing w:after="0" w:line="240" w:lineRule="auto"/>
        <w:ind w:left="0"/>
        <w:jc w:val="both"/>
        <w:rPr>
          <w:rFonts w:asciiTheme="majorHAnsi" w:hAnsiTheme="majorHAnsi"/>
          <w:sz w:val="24"/>
          <w:szCs w:val="24"/>
        </w:rPr>
      </w:pPr>
    </w:p>
    <w:p w14:paraId="71E4CE9D" w14:textId="77777777" w:rsidR="006336DB" w:rsidRPr="00951FE7" w:rsidRDefault="006336DB" w:rsidP="00753A9E">
      <w:pPr>
        <w:pStyle w:val="Prrafodelista"/>
        <w:spacing w:after="0" w:line="240" w:lineRule="auto"/>
        <w:ind w:left="0"/>
        <w:jc w:val="both"/>
        <w:rPr>
          <w:rFonts w:asciiTheme="majorHAnsi" w:hAnsiTheme="majorHAnsi"/>
          <w:sz w:val="24"/>
          <w:szCs w:val="24"/>
        </w:rPr>
      </w:pPr>
      <w:r w:rsidRPr="00951FE7">
        <w:rPr>
          <w:rFonts w:asciiTheme="majorHAnsi" w:hAnsiTheme="majorHAnsi"/>
          <w:sz w:val="24"/>
          <w:szCs w:val="24"/>
        </w:rPr>
        <w:t>Las presentes disposiciones rigen a partir del 16</w:t>
      </w:r>
      <w:r w:rsidRPr="00951FE7">
        <w:rPr>
          <w:rFonts w:asciiTheme="majorHAnsi" w:hAnsiTheme="majorHAnsi"/>
          <w:b/>
          <w:sz w:val="24"/>
          <w:szCs w:val="24"/>
        </w:rPr>
        <w:t xml:space="preserve"> </w:t>
      </w:r>
      <w:r w:rsidRPr="00951FE7">
        <w:rPr>
          <w:rFonts w:asciiTheme="majorHAnsi" w:hAnsiTheme="majorHAnsi"/>
          <w:sz w:val="24"/>
          <w:szCs w:val="24"/>
        </w:rPr>
        <w:t>de febrero de 2017.</w:t>
      </w:r>
    </w:p>
    <w:p w14:paraId="71D753CB" w14:textId="77777777" w:rsidR="006336DB" w:rsidRPr="00951FE7" w:rsidRDefault="006336DB" w:rsidP="00753A9E">
      <w:pPr>
        <w:jc w:val="both"/>
        <w:rPr>
          <w:rFonts w:asciiTheme="majorHAnsi" w:hAnsiTheme="majorHAnsi"/>
          <w:color w:val="000000"/>
          <w:lang w:val="es-CR"/>
        </w:rPr>
      </w:pPr>
    </w:p>
    <w:p w14:paraId="6CB68F33" w14:textId="77777777" w:rsidR="005A1442" w:rsidRDefault="005A1442" w:rsidP="00753A9E">
      <w:pPr>
        <w:jc w:val="both"/>
        <w:rPr>
          <w:rFonts w:asciiTheme="majorHAnsi" w:hAnsiTheme="majorHAnsi"/>
          <w:lang w:val="es-CR"/>
        </w:rPr>
      </w:pPr>
    </w:p>
    <w:p w14:paraId="5CC2BC36" w14:textId="5440FC24" w:rsidR="00753A9E" w:rsidRDefault="00753A9E" w:rsidP="00753A9E">
      <w:pPr>
        <w:jc w:val="both"/>
        <w:rPr>
          <w:rFonts w:asciiTheme="majorHAnsi" w:hAnsiTheme="majorHAnsi"/>
          <w:lang w:val="es-CR"/>
        </w:rPr>
      </w:pPr>
      <w:r>
        <w:rPr>
          <w:rFonts w:asciiTheme="majorHAnsi" w:hAnsiTheme="majorHAnsi"/>
          <w:lang w:val="es-CR"/>
        </w:rPr>
        <w:t>Notifíquese.</w:t>
      </w:r>
    </w:p>
    <w:p w14:paraId="07654CD3" w14:textId="77777777" w:rsidR="00753A9E" w:rsidRDefault="00753A9E" w:rsidP="00753A9E">
      <w:pPr>
        <w:jc w:val="both"/>
        <w:rPr>
          <w:rFonts w:asciiTheme="majorHAnsi" w:hAnsiTheme="majorHAnsi"/>
          <w:lang w:val="es-CR"/>
        </w:rPr>
      </w:pPr>
    </w:p>
    <w:p w14:paraId="4D4350A4" w14:textId="77777777" w:rsidR="00753A9E" w:rsidRDefault="00753A9E" w:rsidP="00753A9E">
      <w:pPr>
        <w:jc w:val="both"/>
        <w:rPr>
          <w:rFonts w:asciiTheme="majorHAnsi" w:hAnsiTheme="majorHAnsi"/>
          <w:lang w:val="es-CR"/>
        </w:rPr>
      </w:pPr>
    </w:p>
    <w:p w14:paraId="4B313E6E" w14:textId="77777777" w:rsidR="00753A9E" w:rsidRPr="00951FE7" w:rsidRDefault="00753A9E" w:rsidP="00753A9E">
      <w:pPr>
        <w:jc w:val="both"/>
        <w:rPr>
          <w:rFonts w:asciiTheme="majorHAnsi" w:hAnsiTheme="majorHAnsi"/>
          <w:lang w:val="es-CR"/>
        </w:rPr>
      </w:pPr>
    </w:p>
    <w:p w14:paraId="32A08C7E" w14:textId="77777777" w:rsidR="005A1442" w:rsidRPr="00951FE7" w:rsidRDefault="005A1442" w:rsidP="00753A9E">
      <w:pPr>
        <w:jc w:val="both"/>
        <w:rPr>
          <w:rFonts w:asciiTheme="majorHAnsi" w:hAnsiTheme="majorHAnsi"/>
        </w:rPr>
      </w:pPr>
      <w:r w:rsidRPr="00951FE7">
        <w:rPr>
          <w:rFonts w:asciiTheme="majorHAnsi" w:hAnsiTheme="majorHAnsi"/>
          <w:noProof/>
          <w:lang w:val="es-CR" w:eastAsia="es-CR"/>
        </w:rPr>
        <w:drawing>
          <wp:inline distT="0" distB="0" distL="0" distR="0" wp14:anchorId="543A8614" wp14:editId="643691F8">
            <wp:extent cx="2499360" cy="524291"/>
            <wp:effectExtent l="0" t="0" r="0" b="9525"/>
            <wp:docPr id="1" name="0 Imagen"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descr="image00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99360" cy="524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bookmarkStart w:id="0" w:name="_GoBack"/>
      <w:bookmarkEnd w:id="0"/>
    </w:p>
    <w:sectPr w:rsidR="005A1442" w:rsidRPr="00951FE7" w:rsidSect="00A12DFB">
      <w:headerReference w:type="default" r:id="rId14"/>
      <w:footerReference w:type="default" r:id="rId15"/>
      <w:headerReference w:type="first" r:id="rId16"/>
      <w:footerReference w:type="first" r:id="rId17"/>
      <w:pgSz w:w="12240" w:h="15840" w:code="1"/>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1449D" w14:textId="77777777" w:rsidR="006336DB" w:rsidRDefault="006336DB" w:rsidP="005A1442">
      <w:r>
        <w:separator/>
      </w:r>
    </w:p>
  </w:endnote>
  <w:endnote w:type="continuationSeparator" w:id="0">
    <w:p w14:paraId="330B1E41" w14:textId="77777777" w:rsidR="006336DB" w:rsidRDefault="006336DB" w:rsidP="005A1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D8D9E" w14:textId="77777777" w:rsidR="005A1442" w:rsidRDefault="005A1442" w:rsidP="005A1442">
    <w:pPr>
      <w:pStyle w:val="Piedepgina"/>
      <w:pBdr>
        <w:top w:val="single" w:sz="4" w:space="1" w:color="auto"/>
      </w:pBdr>
      <w:rPr>
        <w:sz w:val="16"/>
        <w:szCs w:val="16"/>
      </w:rPr>
    </w:pPr>
  </w:p>
  <w:p w14:paraId="567ECBED" w14:textId="77777777" w:rsidR="005A1442" w:rsidRDefault="005A1442" w:rsidP="005A1442">
    <w:pPr>
      <w:pStyle w:val="Piedepgina"/>
      <w:tabs>
        <w:tab w:val="clear" w:pos="8838"/>
      </w:tabs>
      <w:jc w:val="right"/>
      <w:rPr>
        <w:rFonts w:ascii="Baskerville Old Face" w:hAnsi="Baskerville Old Face"/>
        <w:sz w:val="18"/>
        <w:szCs w:val="18"/>
      </w:rPr>
    </w:pPr>
    <w:r w:rsidRPr="00121F8C">
      <w:rPr>
        <w:rFonts w:ascii="Baskerville Old Face" w:hAnsi="Baskerville Old Face"/>
        <w:sz w:val="18"/>
        <w:szCs w:val="18"/>
      </w:rPr>
      <w:t>Teléfonos: 2243-5108</w:t>
    </w:r>
    <w:r>
      <w:rPr>
        <w:rFonts w:ascii="Baskerville Old Face" w:hAnsi="Baskerville Old Face"/>
        <w:sz w:val="18"/>
        <w:szCs w:val="18"/>
      </w:rPr>
      <w:t xml:space="preserve">, </w:t>
    </w:r>
    <w:r w:rsidRPr="00121F8C">
      <w:rPr>
        <w:rFonts w:ascii="Baskerville Old Face" w:hAnsi="Baskerville Old Face"/>
        <w:sz w:val="18"/>
        <w:szCs w:val="18"/>
      </w:rPr>
      <w:t>2243-5103  •  Fax: 2243-5151</w:t>
    </w:r>
  </w:p>
  <w:p w14:paraId="596221A8" w14:textId="77777777" w:rsidR="005A1442" w:rsidRDefault="005A1442" w:rsidP="005A1442">
    <w:pPr>
      <w:pStyle w:val="Piedepgina"/>
      <w:tabs>
        <w:tab w:val="clear" w:pos="8838"/>
      </w:tabs>
      <w:jc w:val="right"/>
      <w:rPr>
        <w:rFonts w:ascii="Baskerville Old Face" w:hAnsi="Baskerville Old Face"/>
        <w:sz w:val="18"/>
        <w:szCs w:val="18"/>
      </w:rPr>
    </w:pPr>
    <w:r w:rsidRPr="00121F8C">
      <w:rPr>
        <w:rFonts w:ascii="Baskerville Old Face" w:hAnsi="Baskerville Old Face"/>
        <w:sz w:val="18"/>
        <w:szCs w:val="18"/>
      </w:rPr>
      <w:t>Dirección: Edificio Torre del Este, Piso 8</w:t>
    </w:r>
  </w:p>
  <w:p w14:paraId="24B20CB7" w14:textId="77777777" w:rsidR="005A1442" w:rsidRPr="005A1442" w:rsidRDefault="009C69E8" w:rsidP="005A1442">
    <w:pPr>
      <w:pStyle w:val="Piedepgina"/>
      <w:tabs>
        <w:tab w:val="clear" w:pos="8838"/>
      </w:tabs>
      <w:jc w:val="right"/>
      <w:rPr>
        <w:rFonts w:ascii="Baskerville Old Face" w:hAnsi="Baskerville Old Face"/>
        <w:sz w:val="18"/>
        <w:szCs w:val="18"/>
      </w:rPr>
    </w:pPr>
    <w:hyperlink r:id="rId1" w:history="1">
      <w:r w:rsidR="005A1442" w:rsidRPr="00121F8C">
        <w:rPr>
          <w:rStyle w:val="Hipervnculo"/>
          <w:rFonts w:ascii="Baskerville Old Face" w:hAnsi="Baskerville Old Face"/>
          <w:sz w:val="18"/>
          <w:szCs w:val="18"/>
        </w:rPr>
        <w:t>sugese@sugese.fi.cr</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6256A" w14:textId="77777777" w:rsidR="0038157B" w:rsidRDefault="0038157B" w:rsidP="0038157B">
    <w:pPr>
      <w:pStyle w:val="Piedepgina"/>
      <w:pBdr>
        <w:top w:val="single" w:sz="4" w:space="1" w:color="auto"/>
      </w:pBdr>
      <w:rPr>
        <w:sz w:val="16"/>
        <w:szCs w:val="16"/>
      </w:rPr>
    </w:pPr>
  </w:p>
  <w:p w14:paraId="56C62B3F" w14:textId="77777777" w:rsidR="0038157B" w:rsidRDefault="0038157B" w:rsidP="0038157B">
    <w:pPr>
      <w:pStyle w:val="Piedepgina"/>
      <w:tabs>
        <w:tab w:val="clear" w:pos="8838"/>
      </w:tabs>
      <w:jc w:val="right"/>
      <w:rPr>
        <w:rFonts w:ascii="Baskerville Old Face" w:hAnsi="Baskerville Old Face"/>
        <w:sz w:val="18"/>
        <w:szCs w:val="18"/>
      </w:rPr>
    </w:pPr>
    <w:r w:rsidRPr="00121F8C">
      <w:rPr>
        <w:rFonts w:ascii="Baskerville Old Face" w:hAnsi="Baskerville Old Face"/>
        <w:sz w:val="18"/>
        <w:szCs w:val="18"/>
      </w:rPr>
      <w:t>Teléfonos: 2243-5108</w:t>
    </w:r>
    <w:r>
      <w:rPr>
        <w:rFonts w:ascii="Baskerville Old Face" w:hAnsi="Baskerville Old Face"/>
        <w:sz w:val="18"/>
        <w:szCs w:val="18"/>
      </w:rPr>
      <w:t xml:space="preserve">, </w:t>
    </w:r>
    <w:r w:rsidRPr="00121F8C">
      <w:rPr>
        <w:rFonts w:ascii="Baskerville Old Face" w:hAnsi="Baskerville Old Face"/>
        <w:sz w:val="18"/>
        <w:szCs w:val="18"/>
      </w:rPr>
      <w:t>2243-5103  •  Fax: 2243-5151</w:t>
    </w:r>
  </w:p>
  <w:p w14:paraId="0B7604A1" w14:textId="77777777" w:rsidR="0038157B" w:rsidRDefault="0038157B" w:rsidP="0038157B">
    <w:pPr>
      <w:pStyle w:val="Piedepgina"/>
      <w:tabs>
        <w:tab w:val="clear" w:pos="8838"/>
      </w:tabs>
      <w:jc w:val="right"/>
      <w:rPr>
        <w:rFonts w:ascii="Baskerville Old Face" w:hAnsi="Baskerville Old Face"/>
        <w:sz w:val="18"/>
        <w:szCs w:val="18"/>
      </w:rPr>
    </w:pPr>
    <w:r w:rsidRPr="00121F8C">
      <w:rPr>
        <w:rFonts w:ascii="Baskerville Old Face" w:hAnsi="Baskerville Old Face"/>
        <w:sz w:val="18"/>
        <w:szCs w:val="18"/>
      </w:rPr>
      <w:t>Dirección: Edificio Torre del Este, Piso 8</w:t>
    </w:r>
  </w:p>
  <w:p w14:paraId="499C47D0" w14:textId="77777777" w:rsidR="0038157B" w:rsidRPr="0038157B" w:rsidRDefault="009C69E8" w:rsidP="0038157B">
    <w:pPr>
      <w:pStyle w:val="Piedepgina"/>
      <w:tabs>
        <w:tab w:val="clear" w:pos="8838"/>
      </w:tabs>
      <w:jc w:val="right"/>
      <w:rPr>
        <w:rFonts w:ascii="Baskerville Old Face" w:hAnsi="Baskerville Old Face"/>
        <w:sz w:val="18"/>
        <w:szCs w:val="18"/>
      </w:rPr>
    </w:pPr>
    <w:hyperlink r:id="rId1" w:history="1">
      <w:r w:rsidR="0038157B" w:rsidRPr="00121F8C">
        <w:rPr>
          <w:rStyle w:val="Hipervnculo"/>
          <w:rFonts w:ascii="Baskerville Old Face" w:hAnsi="Baskerville Old Face"/>
          <w:sz w:val="18"/>
          <w:szCs w:val="18"/>
        </w:rPr>
        <w:t>sugese@sugese.fi.cr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83F68" w14:textId="77777777" w:rsidR="006336DB" w:rsidRDefault="006336DB" w:rsidP="005A1442">
      <w:r>
        <w:separator/>
      </w:r>
    </w:p>
  </w:footnote>
  <w:footnote w:type="continuationSeparator" w:id="0">
    <w:p w14:paraId="28DF4E54" w14:textId="77777777" w:rsidR="006336DB" w:rsidRDefault="006336DB" w:rsidP="005A14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72FBC" w14:textId="77777777" w:rsidR="00951FE7" w:rsidRPr="002035BB" w:rsidRDefault="00951FE7" w:rsidP="00951FE7">
    <w:pPr>
      <w:pStyle w:val="Encabezado"/>
      <w:jc w:val="both"/>
      <w:rPr>
        <w:rFonts w:asciiTheme="majorHAnsi" w:hAnsiTheme="majorHAnsi"/>
      </w:rPr>
    </w:pPr>
    <w:r w:rsidRPr="002035BB">
      <w:rPr>
        <w:rFonts w:asciiTheme="majorHAnsi" w:hAnsiTheme="majorHAnsi"/>
        <w:noProof/>
        <w:lang w:eastAsia="es-CR"/>
      </w:rPr>
      <mc:AlternateContent>
        <mc:Choice Requires="wps">
          <w:drawing>
            <wp:anchor distT="0" distB="0" distL="114300" distR="114300" simplePos="0" relativeHeight="251662336" behindDoc="0" locked="0" layoutInCell="1" allowOverlap="1" wp14:anchorId="397D266C" wp14:editId="1137D162">
              <wp:simplePos x="0" y="0"/>
              <wp:positionH relativeFrom="column">
                <wp:posOffset>4647565</wp:posOffset>
              </wp:positionH>
              <wp:positionV relativeFrom="paragraph">
                <wp:posOffset>-188595</wp:posOffset>
              </wp:positionV>
              <wp:extent cx="1299006" cy="1397911"/>
              <wp:effectExtent l="0" t="0" r="0" b="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006" cy="1397911"/>
                      </a:xfrm>
                      <a:prstGeom prst="rect">
                        <a:avLst/>
                      </a:prstGeom>
                      <a:solidFill>
                        <a:srgbClr val="FFFFFF"/>
                      </a:solidFill>
                      <a:ln w="9525">
                        <a:noFill/>
                        <a:miter lim="800000"/>
                        <a:headEnd/>
                        <a:tailEnd/>
                      </a:ln>
                    </wps:spPr>
                    <wps:txbx>
                      <w:txbxContent>
                        <w:p w14:paraId="60159A19" w14:textId="77777777" w:rsidR="00951FE7" w:rsidRDefault="00951FE7" w:rsidP="00951FE7">
                          <w:pPr>
                            <w:pStyle w:val="Encabezado"/>
                            <w:jc w:val="center"/>
                            <w:rPr>
                              <w:rFonts w:ascii="Arial" w:hAnsi="Arial" w:cs="Arial"/>
                              <w:bCs/>
                              <w:i/>
                              <w:color w:val="808080" w:themeColor="background1" w:themeShade="80"/>
                              <w:sz w:val="16"/>
                              <w:szCs w:val="16"/>
                            </w:rPr>
                          </w:pPr>
                          <w:r>
                            <w:rPr>
                              <w:rFonts w:ascii="Arial" w:hAnsi="Arial" w:cs="Arial"/>
                              <w:bCs/>
                              <w:i/>
                              <w:noProof/>
                              <w:color w:val="808080" w:themeColor="background1" w:themeShade="80"/>
                              <w:sz w:val="16"/>
                              <w:szCs w:val="16"/>
                              <w:lang w:eastAsia="es-CR"/>
                            </w:rPr>
                            <w:drawing>
                              <wp:inline distT="0" distB="0" distL="0" distR="0" wp14:anchorId="56F404E0" wp14:editId="6A6BF371">
                                <wp:extent cx="460020" cy="810491"/>
                                <wp:effectExtent l="0" t="0" r="0" b="8890"/>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a:extLst>
                                            <a:ext uri="{28A0092B-C50C-407E-A947-70E740481C1C}">
                                              <a14:useLocalDpi xmlns:a14="http://schemas.microsoft.com/office/drawing/2010/main" val="0"/>
                                            </a:ext>
                                          </a:extLst>
                                        </a:blip>
                                        <a:stretch>
                                          <a:fillRect/>
                                        </a:stretch>
                                      </pic:blipFill>
                                      <pic:spPr>
                                        <a:xfrm>
                                          <a:off x="0" y="0"/>
                                          <a:ext cx="459006" cy="808705"/>
                                        </a:xfrm>
                                        <a:prstGeom prst="rect">
                                          <a:avLst/>
                                        </a:prstGeom>
                                      </pic:spPr>
                                    </pic:pic>
                                  </a:graphicData>
                                </a:graphic>
                              </wp:inline>
                            </w:drawing>
                          </w:r>
                        </w:p>
                        <w:p w14:paraId="37C5914A" w14:textId="77777777" w:rsidR="00951FE7" w:rsidRPr="00374377" w:rsidRDefault="00951FE7" w:rsidP="00951FE7">
                          <w:pPr>
                            <w:pStyle w:val="Encabezado"/>
                            <w:jc w:val="center"/>
                            <w:rPr>
                              <w:rFonts w:cstheme="minorHAnsi"/>
                              <w:bCs/>
                              <w:i/>
                              <w:color w:val="808080" w:themeColor="background1" w:themeShade="80"/>
                              <w:sz w:val="12"/>
                              <w:szCs w:val="12"/>
                            </w:rPr>
                          </w:pPr>
                          <w:r w:rsidRPr="00374377">
                            <w:rPr>
                              <w:rFonts w:cstheme="minorHAnsi"/>
                              <w:bCs/>
                              <w:i/>
                              <w:color w:val="808080" w:themeColor="background1" w:themeShade="80"/>
                              <w:sz w:val="12"/>
                              <w:szCs w:val="12"/>
                            </w:rPr>
                            <w:t xml:space="preserve">Sistema de Gestión de Calidad </w:t>
                          </w:r>
                        </w:p>
                        <w:p w14:paraId="3163A66A" w14:textId="77777777" w:rsidR="00951FE7" w:rsidRPr="00374377" w:rsidRDefault="00951FE7" w:rsidP="00951FE7">
                          <w:pPr>
                            <w:pStyle w:val="Encabezado"/>
                            <w:jc w:val="center"/>
                            <w:rPr>
                              <w:rFonts w:cstheme="minorHAnsi"/>
                              <w:sz w:val="12"/>
                              <w:szCs w:val="12"/>
                            </w:rPr>
                          </w:pPr>
                          <w:r w:rsidRPr="00374377">
                            <w:rPr>
                              <w:rFonts w:cstheme="minorHAnsi"/>
                              <w:bCs/>
                              <w:i/>
                              <w:color w:val="808080" w:themeColor="background1" w:themeShade="80"/>
                              <w:sz w:val="12"/>
                              <w:szCs w:val="12"/>
                            </w:rPr>
                            <w:t>Certificado INTE-ISO 9001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7D266C" id="_x0000_t202" coordsize="21600,21600" o:spt="202" path="m,l,21600r21600,l21600,xe">
              <v:stroke joinstyle="miter"/>
              <v:path gradientshapeok="t" o:connecttype="rect"/>
            </v:shapetype>
            <v:shape id="Cuadro de texto 2" o:spid="_x0000_s1026" type="#_x0000_t202" style="position:absolute;left:0;text-align:left;margin-left:365.95pt;margin-top:-14.85pt;width:102.3pt;height:11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" stroked="f">
              <v:textbox>
                <w:txbxContent>
                  <w:p w14:paraId="60159A19" w14:textId="77777777" w:rsidR="00951FE7" w:rsidRDefault="00951FE7" w:rsidP="00951FE7">
                    <w:pPr>
                      <w:pStyle w:val="Encabezado"/>
                      <w:jc w:val="center"/>
                      <w:rPr>
                        <w:rFonts w:ascii="Arial" w:hAnsi="Arial" w:cs="Arial"/>
                        <w:bCs/>
                        <w:i/>
                        <w:color w:val="808080" w:themeColor="background1" w:themeShade="80"/>
                        <w:sz w:val="16"/>
                        <w:szCs w:val="16"/>
                      </w:rPr>
                    </w:pPr>
                    <w:r>
                      <w:rPr>
                        <w:rFonts w:ascii="Arial" w:hAnsi="Arial" w:cs="Arial"/>
                        <w:bCs/>
                        <w:i/>
                        <w:noProof/>
                        <w:color w:val="808080" w:themeColor="background1" w:themeShade="80"/>
                        <w:sz w:val="16"/>
                        <w:szCs w:val="16"/>
                        <w:lang w:eastAsia="es-CR"/>
                      </w:rPr>
                      <w:drawing>
                        <wp:inline distT="0" distB="0" distL="0" distR="0" wp14:anchorId="56F404E0" wp14:editId="6A6BF371">
                          <wp:extent cx="460020" cy="810491"/>
                          <wp:effectExtent l="0" t="0" r="0" b="8890"/>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2">
                                    <a:extLst>
                                      <a:ext uri="{28A0092B-C50C-407E-A947-70E740481C1C}">
                                        <a14:useLocalDpi xmlns:a14="http://schemas.microsoft.com/office/drawing/2010/main" val="0"/>
                                      </a:ext>
                                    </a:extLst>
                                  </a:blip>
                                  <a:stretch>
                                    <a:fillRect/>
                                  </a:stretch>
                                </pic:blipFill>
                                <pic:spPr>
                                  <a:xfrm>
                                    <a:off x="0" y="0"/>
                                    <a:ext cx="459006" cy="808705"/>
                                  </a:xfrm>
                                  <a:prstGeom prst="rect">
                                    <a:avLst/>
                                  </a:prstGeom>
                                </pic:spPr>
                              </pic:pic>
                            </a:graphicData>
                          </a:graphic>
                        </wp:inline>
                      </w:drawing>
                    </w:r>
                  </w:p>
                  <w:p w14:paraId="37C5914A" w14:textId="77777777" w:rsidR="00951FE7" w:rsidRPr="00374377" w:rsidRDefault="00951FE7" w:rsidP="00951FE7">
                    <w:pPr>
                      <w:pStyle w:val="Encabezado"/>
                      <w:jc w:val="center"/>
                      <w:rPr>
                        <w:rFonts w:cstheme="minorHAnsi"/>
                        <w:bCs/>
                        <w:i/>
                        <w:color w:val="808080" w:themeColor="background1" w:themeShade="80"/>
                        <w:sz w:val="12"/>
                        <w:szCs w:val="12"/>
                      </w:rPr>
                    </w:pPr>
                    <w:r w:rsidRPr="00374377">
                      <w:rPr>
                        <w:rFonts w:cstheme="minorHAnsi"/>
                        <w:bCs/>
                        <w:i/>
                        <w:color w:val="808080" w:themeColor="background1" w:themeShade="80"/>
                        <w:sz w:val="12"/>
                        <w:szCs w:val="12"/>
                      </w:rPr>
                      <w:t xml:space="preserve">Sistema de Gestión de Calidad </w:t>
                    </w:r>
                  </w:p>
                  <w:p w14:paraId="3163A66A" w14:textId="77777777" w:rsidR="00951FE7" w:rsidRPr="00374377" w:rsidRDefault="00951FE7" w:rsidP="00951FE7">
                    <w:pPr>
                      <w:pStyle w:val="Encabezado"/>
                      <w:jc w:val="center"/>
                      <w:rPr>
                        <w:rFonts w:cstheme="minorHAnsi"/>
                        <w:sz w:val="12"/>
                        <w:szCs w:val="12"/>
                      </w:rPr>
                    </w:pPr>
                    <w:r w:rsidRPr="00374377">
                      <w:rPr>
                        <w:rFonts w:cstheme="minorHAnsi"/>
                        <w:bCs/>
                        <w:i/>
                        <w:color w:val="808080" w:themeColor="background1" w:themeShade="80"/>
                        <w:sz w:val="12"/>
                        <w:szCs w:val="12"/>
                      </w:rPr>
                      <w:t>Certificado INTE-ISO 9001</w:t>
                    </w:r>
                  </w:p>
                </w:txbxContent>
              </v:textbox>
            </v:shape>
          </w:pict>
        </mc:Fallback>
      </mc:AlternateContent>
    </w:r>
    <w:r w:rsidRPr="002035BB">
      <w:rPr>
        <w:rFonts w:asciiTheme="majorHAnsi" w:hAnsiTheme="majorHAnsi"/>
        <w:noProof/>
        <w:lang w:eastAsia="es-CR"/>
      </w:rPr>
      <w:drawing>
        <wp:inline distT="0" distB="0" distL="0" distR="0" wp14:anchorId="25684F68" wp14:editId="2DBB021A">
          <wp:extent cx="1209580" cy="971550"/>
          <wp:effectExtent l="19050" t="0" r="0" b="0"/>
          <wp:docPr id="11" name="1 Imagen" descr="logo sugese reduc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se reducido.jpg"/>
                  <pic:cNvPicPr/>
                </pic:nvPicPr>
                <pic:blipFill>
                  <a:blip r:embed="rId3"/>
                  <a:stretch>
                    <a:fillRect/>
                  </a:stretch>
                </pic:blipFill>
                <pic:spPr>
                  <a:xfrm>
                    <a:off x="0" y="0"/>
                    <a:ext cx="1209580" cy="971550"/>
                  </a:xfrm>
                  <a:prstGeom prst="rect">
                    <a:avLst/>
                  </a:prstGeom>
                </pic:spPr>
              </pic:pic>
            </a:graphicData>
          </a:graphic>
        </wp:inline>
      </w:drawing>
    </w:r>
  </w:p>
  <w:p w14:paraId="739F1889" w14:textId="77777777" w:rsidR="00951FE7" w:rsidRPr="002035BB" w:rsidRDefault="00951FE7" w:rsidP="00951FE7">
    <w:pPr>
      <w:pStyle w:val="Encabezado"/>
      <w:jc w:val="right"/>
      <w:rPr>
        <w:rFonts w:asciiTheme="majorHAnsi" w:hAnsiTheme="majorHAnsi"/>
        <w:sz w:val="16"/>
        <w:szCs w:val="16"/>
      </w:rPr>
    </w:pPr>
  </w:p>
  <w:p w14:paraId="17678E18" w14:textId="6A56E43F" w:rsidR="0038157B" w:rsidRPr="00951FE7" w:rsidRDefault="00D96E31" w:rsidP="00951FE7">
    <w:pPr>
      <w:pStyle w:val="Encabezado"/>
      <w:jc w:val="both"/>
      <w:rPr>
        <w:rFonts w:asciiTheme="majorHAnsi" w:hAnsiTheme="majorHAnsi"/>
        <w:b/>
        <w:i/>
        <w:sz w:val="24"/>
        <w:szCs w:val="24"/>
        <w:lang w:val="es-MX"/>
      </w:rPr>
    </w:pPr>
    <w:r w:rsidRPr="00951FE7">
      <w:rPr>
        <w:rFonts w:asciiTheme="majorHAnsi" w:hAnsiTheme="majorHAnsi"/>
        <w:b/>
        <w:i/>
        <w:sz w:val="24"/>
        <w:szCs w:val="24"/>
        <w:lang w:val="es-MX"/>
      </w:rPr>
      <w:t>SGS-DES-</w:t>
    </w:r>
    <w:r w:rsidR="00951FE7">
      <w:rPr>
        <w:rFonts w:asciiTheme="majorHAnsi" w:hAnsiTheme="majorHAnsi"/>
        <w:b/>
        <w:i/>
        <w:sz w:val="24"/>
        <w:szCs w:val="24"/>
        <w:lang w:val="es-MX"/>
      </w:rPr>
      <w:t>A</w:t>
    </w:r>
    <w:r w:rsidRPr="00951FE7">
      <w:rPr>
        <w:rFonts w:asciiTheme="majorHAnsi" w:hAnsiTheme="majorHAnsi"/>
        <w:b/>
        <w:i/>
        <w:sz w:val="24"/>
        <w:szCs w:val="24"/>
        <w:lang w:val="es-MX"/>
      </w:rPr>
      <w:t>-</w:t>
    </w:r>
    <w:r w:rsidR="00687E0C">
      <w:rPr>
        <w:rFonts w:asciiTheme="majorHAnsi" w:hAnsiTheme="majorHAnsi"/>
        <w:b/>
        <w:i/>
        <w:sz w:val="24"/>
        <w:szCs w:val="24"/>
        <w:lang w:val="es-MX"/>
      </w:rPr>
      <w:t>055</w:t>
    </w:r>
    <w:r w:rsidRPr="00951FE7">
      <w:rPr>
        <w:rFonts w:asciiTheme="majorHAnsi" w:hAnsiTheme="majorHAnsi"/>
        <w:b/>
        <w:i/>
        <w:sz w:val="24"/>
        <w:szCs w:val="24"/>
        <w:lang w:val="es-MX"/>
      </w:rPr>
      <w:t>-201</w:t>
    </w:r>
    <w:r w:rsidR="00690656" w:rsidRPr="00951FE7">
      <w:rPr>
        <w:rFonts w:asciiTheme="majorHAnsi" w:hAnsiTheme="majorHAnsi"/>
        <w:b/>
        <w:i/>
        <w:sz w:val="24"/>
        <w:szCs w:val="24"/>
        <w:lang w:val="es-MX"/>
      </w:rPr>
      <w:t>7</w:t>
    </w:r>
  </w:p>
  <w:p w14:paraId="7AC2FC7E" w14:textId="39F426F1" w:rsidR="0038157B" w:rsidRPr="00951FE7" w:rsidRDefault="0038157B" w:rsidP="00951FE7">
    <w:pPr>
      <w:pStyle w:val="Encabezado"/>
      <w:jc w:val="both"/>
      <w:rPr>
        <w:rFonts w:asciiTheme="majorHAnsi" w:hAnsiTheme="majorHAnsi"/>
        <w:sz w:val="24"/>
        <w:szCs w:val="24"/>
        <w:lang w:val="es-MX"/>
      </w:rPr>
    </w:pPr>
    <w:r w:rsidRPr="00951FE7">
      <w:rPr>
        <w:rFonts w:asciiTheme="majorHAnsi" w:hAnsiTheme="majorHAnsi"/>
        <w:sz w:val="24"/>
        <w:szCs w:val="24"/>
        <w:lang w:val="es-MX"/>
      </w:rPr>
      <w:t xml:space="preserve">Página </w:t>
    </w:r>
    <w:r w:rsidRPr="00951FE7">
      <w:rPr>
        <w:rFonts w:asciiTheme="majorHAnsi" w:hAnsiTheme="majorHAnsi"/>
        <w:sz w:val="24"/>
        <w:szCs w:val="24"/>
        <w:lang w:val="es-MX"/>
      </w:rPr>
      <w:fldChar w:fldCharType="begin"/>
    </w:r>
    <w:r w:rsidRPr="00951FE7">
      <w:rPr>
        <w:rFonts w:asciiTheme="majorHAnsi" w:hAnsiTheme="majorHAnsi"/>
        <w:sz w:val="24"/>
        <w:szCs w:val="24"/>
        <w:lang w:val="es-MX"/>
      </w:rPr>
      <w:instrText xml:space="preserve"> PAGE   \* MERGEFORMAT </w:instrText>
    </w:r>
    <w:r w:rsidRPr="00951FE7">
      <w:rPr>
        <w:rFonts w:asciiTheme="majorHAnsi" w:hAnsiTheme="majorHAnsi"/>
        <w:sz w:val="24"/>
        <w:szCs w:val="24"/>
        <w:lang w:val="es-MX"/>
      </w:rPr>
      <w:fldChar w:fldCharType="separate"/>
    </w:r>
    <w:r w:rsidR="009C69E8">
      <w:rPr>
        <w:rFonts w:asciiTheme="majorHAnsi" w:hAnsiTheme="majorHAnsi"/>
        <w:noProof/>
        <w:sz w:val="24"/>
        <w:szCs w:val="24"/>
        <w:lang w:val="es-MX"/>
      </w:rPr>
      <w:t>9</w:t>
    </w:r>
    <w:r w:rsidRPr="00951FE7">
      <w:rPr>
        <w:rFonts w:asciiTheme="majorHAnsi" w:hAnsiTheme="majorHAnsi"/>
        <w:sz w:val="24"/>
        <w:szCs w:val="24"/>
        <w:lang w:val="es-MX"/>
      </w:rPr>
      <w:fldChar w:fldCharType="end"/>
    </w:r>
  </w:p>
  <w:p w14:paraId="255D5C72" w14:textId="77777777" w:rsidR="0038157B" w:rsidRPr="00951FE7" w:rsidRDefault="0038157B" w:rsidP="00951FE7">
    <w:pPr>
      <w:pStyle w:val="Encabezado"/>
      <w:jc w:val="both"/>
      <w:rPr>
        <w:rFonts w:asciiTheme="majorHAnsi" w:hAnsiTheme="majorHAnsi"/>
        <w:sz w:val="24"/>
        <w:szCs w:val="24"/>
        <w:lang w:val="es-MX"/>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07E81" w14:textId="77777777" w:rsidR="00951FE7" w:rsidRPr="002035BB" w:rsidRDefault="00951FE7" w:rsidP="00951FE7">
    <w:pPr>
      <w:pStyle w:val="Encabezado"/>
      <w:jc w:val="both"/>
      <w:rPr>
        <w:rFonts w:asciiTheme="majorHAnsi" w:hAnsiTheme="majorHAnsi"/>
      </w:rPr>
    </w:pPr>
    <w:r w:rsidRPr="002035BB">
      <w:rPr>
        <w:rFonts w:asciiTheme="majorHAnsi" w:hAnsiTheme="majorHAnsi"/>
        <w:noProof/>
        <w:lang w:eastAsia="es-CR"/>
      </w:rPr>
      <mc:AlternateContent>
        <mc:Choice Requires="wps">
          <w:drawing>
            <wp:anchor distT="0" distB="0" distL="114300" distR="114300" simplePos="0" relativeHeight="251654144" behindDoc="0" locked="0" layoutInCell="1" allowOverlap="1" wp14:anchorId="4FDED5C5" wp14:editId="32BBCFC4">
              <wp:simplePos x="0" y="0"/>
              <wp:positionH relativeFrom="column">
                <wp:posOffset>4647565</wp:posOffset>
              </wp:positionH>
              <wp:positionV relativeFrom="paragraph">
                <wp:posOffset>-188595</wp:posOffset>
              </wp:positionV>
              <wp:extent cx="1299006" cy="1397911"/>
              <wp:effectExtent l="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006" cy="1397911"/>
                      </a:xfrm>
                      <a:prstGeom prst="rect">
                        <a:avLst/>
                      </a:prstGeom>
                      <a:solidFill>
                        <a:srgbClr val="FFFFFF"/>
                      </a:solidFill>
                      <a:ln w="9525">
                        <a:noFill/>
                        <a:miter lim="800000"/>
                        <a:headEnd/>
                        <a:tailEnd/>
                      </a:ln>
                    </wps:spPr>
                    <wps:txbx>
                      <w:txbxContent>
                        <w:p w14:paraId="28376326" w14:textId="77777777" w:rsidR="00951FE7" w:rsidRDefault="00951FE7" w:rsidP="00951FE7">
                          <w:pPr>
                            <w:pStyle w:val="Encabezado"/>
                            <w:jc w:val="center"/>
                            <w:rPr>
                              <w:rFonts w:ascii="Arial" w:hAnsi="Arial" w:cs="Arial"/>
                              <w:bCs/>
                              <w:i/>
                              <w:color w:val="808080" w:themeColor="background1" w:themeShade="80"/>
                              <w:sz w:val="16"/>
                              <w:szCs w:val="16"/>
                            </w:rPr>
                          </w:pPr>
                          <w:r>
                            <w:rPr>
                              <w:rFonts w:ascii="Arial" w:hAnsi="Arial" w:cs="Arial"/>
                              <w:bCs/>
                              <w:i/>
                              <w:noProof/>
                              <w:color w:val="808080" w:themeColor="background1" w:themeShade="80"/>
                              <w:sz w:val="16"/>
                              <w:szCs w:val="16"/>
                              <w:lang w:eastAsia="es-CR"/>
                            </w:rPr>
                            <w:drawing>
                              <wp:inline distT="0" distB="0" distL="0" distR="0" wp14:anchorId="613C134A" wp14:editId="58BCDBFE">
                                <wp:extent cx="460020" cy="810491"/>
                                <wp:effectExtent l="0" t="0" r="0" b="8890"/>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a:extLst>
                                            <a:ext uri="{28A0092B-C50C-407E-A947-70E740481C1C}">
                                              <a14:useLocalDpi xmlns:a14="http://schemas.microsoft.com/office/drawing/2010/main" val="0"/>
                                            </a:ext>
                                          </a:extLst>
                                        </a:blip>
                                        <a:stretch>
                                          <a:fillRect/>
                                        </a:stretch>
                                      </pic:blipFill>
                                      <pic:spPr>
                                        <a:xfrm>
                                          <a:off x="0" y="0"/>
                                          <a:ext cx="459006" cy="808705"/>
                                        </a:xfrm>
                                        <a:prstGeom prst="rect">
                                          <a:avLst/>
                                        </a:prstGeom>
                                      </pic:spPr>
                                    </pic:pic>
                                  </a:graphicData>
                                </a:graphic>
                              </wp:inline>
                            </w:drawing>
                          </w:r>
                        </w:p>
                        <w:p w14:paraId="6FE37514" w14:textId="77777777" w:rsidR="00951FE7" w:rsidRPr="00374377" w:rsidRDefault="00951FE7" w:rsidP="00951FE7">
                          <w:pPr>
                            <w:pStyle w:val="Encabezado"/>
                            <w:jc w:val="center"/>
                            <w:rPr>
                              <w:rFonts w:cstheme="minorHAnsi"/>
                              <w:bCs/>
                              <w:i/>
                              <w:color w:val="808080" w:themeColor="background1" w:themeShade="80"/>
                              <w:sz w:val="12"/>
                              <w:szCs w:val="12"/>
                            </w:rPr>
                          </w:pPr>
                          <w:r w:rsidRPr="00374377">
                            <w:rPr>
                              <w:rFonts w:cstheme="minorHAnsi"/>
                              <w:bCs/>
                              <w:i/>
                              <w:color w:val="808080" w:themeColor="background1" w:themeShade="80"/>
                              <w:sz w:val="12"/>
                              <w:szCs w:val="12"/>
                            </w:rPr>
                            <w:t xml:space="preserve">Sistema de Gestión de Calidad </w:t>
                          </w:r>
                        </w:p>
                        <w:p w14:paraId="040F7D06" w14:textId="77777777" w:rsidR="00951FE7" w:rsidRPr="00374377" w:rsidRDefault="00951FE7" w:rsidP="00951FE7">
                          <w:pPr>
                            <w:pStyle w:val="Encabezado"/>
                            <w:jc w:val="center"/>
                            <w:rPr>
                              <w:rFonts w:cstheme="minorHAnsi"/>
                              <w:sz w:val="12"/>
                              <w:szCs w:val="12"/>
                            </w:rPr>
                          </w:pPr>
                          <w:r w:rsidRPr="00374377">
                            <w:rPr>
                              <w:rFonts w:cstheme="minorHAnsi"/>
                              <w:bCs/>
                              <w:i/>
                              <w:color w:val="808080" w:themeColor="background1" w:themeShade="80"/>
                              <w:sz w:val="12"/>
                              <w:szCs w:val="12"/>
                            </w:rPr>
                            <w:t>Certificado INTE-ISO 9001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DED5C5" id="_x0000_t202" coordsize="21600,21600" o:spt="202" path="m,l,21600r21600,l21600,xe">
              <v:stroke joinstyle="miter"/>
              <v:path gradientshapeok="t" o:connecttype="rect"/>
            </v:shapetype>
            <v:shape id="_x0000_s1027" type="#_x0000_t202" style="position:absolute;left:0;text-align:left;margin-left:365.95pt;margin-top:-14.85pt;width:102.3pt;height:110.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" stroked="f">
              <v:textbox>
                <w:txbxContent>
                  <w:p w14:paraId="28376326" w14:textId="77777777" w:rsidR="00951FE7" w:rsidRDefault="00951FE7" w:rsidP="00951FE7">
                    <w:pPr>
                      <w:pStyle w:val="Encabezado"/>
                      <w:jc w:val="center"/>
                      <w:rPr>
                        <w:rFonts w:ascii="Arial" w:hAnsi="Arial" w:cs="Arial"/>
                        <w:bCs/>
                        <w:i/>
                        <w:color w:val="808080" w:themeColor="background1" w:themeShade="80"/>
                        <w:sz w:val="16"/>
                        <w:szCs w:val="16"/>
                      </w:rPr>
                    </w:pPr>
                    <w:r>
                      <w:rPr>
                        <w:rFonts w:ascii="Arial" w:hAnsi="Arial" w:cs="Arial"/>
                        <w:bCs/>
                        <w:i/>
                        <w:noProof/>
                        <w:color w:val="808080" w:themeColor="background1" w:themeShade="80"/>
                        <w:sz w:val="16"/>
                        <w:szCs w:val="16"/>
                        <w:lang w:eastAsia="es-CR"/>
                      </w:rPr>
                      <w:drawing>
                        <wp:inline distT="0" distB="0" distL="0" distR="0" wp14:anchorId="613C134A" wp14:editId="58BCDBFE">
                          <wp:extent cx="460020" cy="810491"/>
                          <wp:effectExtent l="0" t="0" r="0" b="8890"/>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2">
                                    <a:extLst>
                                      <a:ext uri="{28A0092B-C50C-407E-A947-70E740481C1C}">
                                        <a14:useLocalDpi xmlns:a14="http://schemas.microsoft.com/office/drawing/2010/main" val="0"/>
                                      </a:ext>
                                    </a:extLst>
                                  </a:blip>
                                  <a:stretch>
                                    <a:fillRect/>
                                  </a:stretch>
                                </pic:blipFill>
                                <pic:spPr>
                                  <a:xfrm>
                                    <a:off x="0" y="0"/>
                                    <a:ext cx="459006" cy="808705"/>
                                  </a:xfrm>
                                  <a:prstGeom prst="rect">
                                    <a:avLst/>
                                  </a:prstGeom>
                                </pic:spPr>
                              </pic:pic>
                            </a:graphicData>
                          </a:graphic>
                        </wp:inline>
                      </w:drawing>
                    </w:r>
                  </w:p>
                  <w:p w14:paraId="6FE37514" w14:textId="77777777" w:rsidR="00951FE7" w:rsidRPr="00374377" w:rsidRDefault="00951FE7" w:rsidP="00951FE7">
                    <w:pPr>
                      <w:pStyle w:val="Encabezado"/>
                      <w:jc w:val="center"/>
                      <w:rPr>
                        <w:rFonts w:cstheme="minorHAnsi"/>
                        <w:bCs/>
                        <w:i/>
                        <w:color w:val="808080" w:themeColor="background1" w:themeShade="80"/>
                        <w:sz w:val="12"/>
                        <w:szCs w:val="12"/>
                      </w:rPr>
                    </w:pPr>
                    <w:r w:rsidRPr="00374377">
                      <w:rPr>
                        <w:rFonts w:cstheme="minorHAnsi"/>
                        <w:bCs/>
                        <w:i/>
                        <w:color w:val="808080" w:themeColor="background1" w:themeShade="80"/>
                        <w:sz w:val="12"/>
                        <w:szCs w:val="12"/>
                      </w:rPr>
                      <w:t xml:space="preserve">Sistema de Gestión de Calidad </w:t>
                    </w:r>
                  </w:p>
                  <w:p w14:paraId="040F7D06" w14:textId="77777777" w:rsidR="00951FE7" w:rsidRPr="00374377" w:rsidRDefault="00951FE7" w:rsidP="00951FE7">
                    <w:pPr>
                      <w:pStyle w:val="Encabezado"/>
                      <w:jc w:val="center"/>
                      <w:rPr>
                        <w:rFonts w:cstheme="minorHAnsi"/>
                        <w:sz w:val="12"/>
                        <w:szCs w:val="12"/>
                      </w:rPr>
                    </w:pPr>
                    <w:r w:rsidRPr="00374377">
                      <w:rPr>
                        <w:rFonts w:cstheme="minorHAnsi"/>
                        <w:bCs/>
                        <w:i/>
                        <w:color w:val="808080" w:themeColor="background1" w:themeShade="80"/>
                        <w:sz w:val="12"/>
                        <w:szCs w:val="12"/>
                      </w:rPr>
                      <w:t>Certificado INTE-ISO 9001</w:t>
                    </w:r>
                  </w:p>
                </w:txbxContent>
              </v:textbox>
            </v:shape>
          </w:pict>
        </mc:Fallback>
      </mc:AlternateContent>
    </w:r>
    <w:r w:rsidRPr="002035BB">
      <w:rPr>
        <w:rFonts w:asciiTheme="majorHAnsi" w:hAnsiTheme="majorHAnsi"/>
        <w:noProof/>
        <w:lang w:eastAsia="es-CR"/>
      </w:rPr>
      <w:drawing>
        <wp:inline distT="0" distB="0" distL="0" distR="0" wp14:anchorId="6A1E6CF0" wp14:editId="2C46321E">
          <wp:extent cx="1209580" cy="971550"/>
          <wp:effectExtent l="19050" t="0" r="0" b="0"/>
          <wp:docPr id="8" name="1 Imagen" descr="logo sugese reduc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se reducido.jpg"/>
                  <pic:cNvPicPr/>
                </pic:nvPicPr>
                <pic:blipFill>
                  <a:blip r:embed="rId3"/>
                  <a:stretch>
                    <a:fillRect/>
                  </a:stretch>
                </pic:blipFill>
                <pic:spPr>
                  <a:xfrm>
                    <a:off x="0" y="0"/>
                    <a:ext cx="1209580" cy="971550"/>
                  </a:xfrm>
                  <a:prstGeom prst="rect">
                    <a:avLst/>
                  </a:prstGeom>
                </pic:spPr>
              </pic:pic>
            </a:graphicData>
          </a:graphic>
        </wp:inline>
      </w:drawing>
    </w:r>
  </w:p>
  <w:p w14:paraId="0B1215E6" w14:textId="77777777" w:rsidR="00951FE7" w:rsidRPr="002035BB" w:rsidRDefault="00951FE7" w:rsidP="00951FE7">
    <w:pPr>
      <w:pStyle w:val="Encabezado"/>
      <w:jc w:val="right"/>
      <w:rPr>
        <w:rFonts w:asciiTheme="majorHAnsi" w:hAnsiTheme="maj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A684B"/>
    <w:multiLevelType w:val="hybridMultilevel"/>
    <w:tmpl w:val="72B4C5AE"/>
    <w:lvl w:ilvl="0" w:tplc="140A0019">
      <w:start w:val="1"/>
      <w:numFmt w:val="lowerLetter"/>
      <w:lvlText w:val="%1."/>
      <w:lvlJc w:val="left"/>
      <w:pPr>
        <w:ind w:left="720" w:hanging="360"/>
      </w:pPr>
      <w:rPr>
        <w:rFonts w:hint="default"/>
      </w:rPr>
    </w:lvl>
    <w:lvl w:ilvl="1" w:tplc="140A0001">
      <w:start w:val="1"/>
      <w:numFmt w:val="bullet"/>
      <w:lvlText w:val=""/>
      <w:lvlJc w:val="left"/>
      <w:pPr>
        <w:ind w:left="1440" w:hanging="360"/>
      </w:pPr>
      <w:rPr>
        <w:rFonts w:ascii="Symbol" w:hAnsi="Symbol" w:hint="default"/>
      </w:rPr>
    </w:lvl>
    <w:lvl w:ilvl="2" w:tplc="9F60D81E">
      <w:start w:val="1"/>
      <w:numFmt w:val="bullet"/>
      <w:lvlText w:val=""/>
      <w:lvlJc w:val="left"/>
      <w:pPr>
        <w:ind w:left="2160" w:hanging="180"/>
      </w:pPr>
      <w:rPr>
        <w:rFonts w:ascii="Symbol" w:hAnsi="Symbol" w:hint="default"/>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39E0050D"/>
    <w:multiLevelType w:val="hybridMultilevel"/>
    <w:tmpl w:val="AD1A5CF4"/>
    <w:lvl w:ilvl="0" w:tplc="43C41CB4">
      <w:start w:val="1"/>
      <w:numFmt w:val="lowerLetter"/>
      <w:lvlText w:val="%1."/>
      <w:lvlJc w:val="left"/>
      <w:pPr>
        <w:ind w:left="720" w:hanging="360"/>
      </w:pPr>
      <w:rPr>
        <w:rFonts w:hint="default"/>
        <w:i/>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442"/>
    <w:rsid w:val="00003EEF"/>
    <w:rsid w:val="000076D1"/>
    <w:rsid w:val="000105FD"/>
    <w:rsid w:val="00015CC4"/>
    <w:rsid w:val="000230EC"/>
    <w:rsid w:val="00037F14"/>
    <w:rsid w:val="00043989"/>
    <w:rsid w:val="000476C1"/>
    <w:rsid w:val="00055413"/>
    <w:rsid w:val="00067CF6"/>
    <w:rsid w:val="000752F9"/>
    <w:rsid w:val="000760ED"/>
    <w:rsid w:val="00083A78"/>
    <w:rsid w:val="0008604D"/>
    <w:rsid w:val="000A2288"/>
    <w:rsid w:val="000B2E1D"/>
    <w:rsid w:val="000B45CD"/>
    <w:rsid w:val="000C7644"/>
    <w:rsid w:val="000D4883"/>
    <w:rsid w:val="000F4177"/>
    <w:rsid w:val="00112325"/>
    <w:rsid w:val="00133DA2"/>
    <w:rsid w:val="00135FBF"/>
    <w:rsid w:val="00140B90"/>
    <w:rsid w:val="00146B1D"/>
    <w:rsid w:val="001551CB"/>
    <w:rsid w:val="00167B6E"/>
    <w:rsid w:val="0017138C"/>
    <w:rsid w:val="0018143B"/>
    <w:rsid w:val="001A29D3"/>
    <w:rsid w:val="001A6FE9"/>
    <w:rsid w:val="001B3C85"/>
    <w:rsid w:val="001B6EE9"/>
    <w:rsid w:val="001C344D"/>
    <w:rsid w:val="001D2BCA"/>
    <w:rsid w:val="001F362F"/>
    <w:rsid w:val="002048C0"/>
    <w:rsid w:val="002218A1"/>
    <w:rsid w:val="00221953"/>
    <w:rsid w:val="00221996"/>
    <w:rsid w:val="00222862"/>
    <w:rsid w:val="00234ECC"/>
    <w:rsid w:val="002440B8"/>
    <w:rsid w:val="00247E9E"/>
    <w:rsid w:val="00267429"/>
    <w:rsid w:val="0028286F"/>
    <w:rsid w:val="00286975"/>
    <w:rsid w:val="00291CE7"/>
    <w:rsid w:val="002A04A2"/>
    <w:rsid w:val="002C3B80"/>
    <w:rsid w:val="002C3DDE"/>
    <w:rsid w:val="002C572C"/>
    <w:rsid w:val="002C76DF"/>
    <w:rsid w:val="002D7832"/>
    <w:rsid w:val="002E02EC"/>
    <w:rsid w:val="002E6AFE"/>
    <w:rsid w:val="002F22F3"/>
    <w:rsid w:val="002F2345"/>
    <w:rsid w:val="002F51B5"/>
    <w:rsid w:val="00304DCB"/>
    <w:rsid w:val="0030537C"/>
    <w:rsid w:val="00305398"/>
    <w:rsid w:val="00333BA8"/>
    <w:rsid w:val="00336659"/>
    <w:rsid w:val="00343523"/>
    <w:rsid w:val="00343D0D"/>
    <w:rsid w:val="003623F7"/>
    <w:rsid w:val="0036475D"/>
    <w:rsid w:val="00366016"/>
    <w:rsid w:val="00371E69"/>
    <w:rsid w:val="003758F1"/>
    <w:rsid w:val="00376DE7"/>
    <w:rsid w:val="0038157B"/>
    <w:rsid w:val="00391C88"/>
    <w:rsid w:val="003A39BC"/>
    <w:rsid w:val="003A53B0"/>
    <w:rsid w:val="003B043B"/>
    <w:rsid w:val="003B6304"/>
    <w:rsid w:val="003B7CC2"/>
    <w:rsid w:val="003E469F"/>
    <w:rsid w:val="003E62CB"/>
    <w:rsid w:val="003E721F"/>
    <w:rsid w:val="004263F9"/>
    <w:rsid w:val="004277B9"/>
    <w:rsid w:val="00432474"/>
    <w:rsid w:val="00454C55"/>
    <w:rsid w:val="0047219D"/>
    <w:rsid w:val="004948D8"/>
    <w:rsid w:val="00495470"/>
    <w:rsid w:val="00496C81"/>
    <w:rsid w:val="004A03B7"/>
    <w:rsid w:val="004A495A"/>
    <w:rsid w:val="004B767D"/>
    <w:rsid w:val="004C4D3C"/>
    <w:rsid w:val="004D2EB0"/>
    <w:rsid w:val="004D7196"/>
    <w:rsid w:val="004E7104"/>
    <w:rsid w:val="004F5023"/>
    <w:rsid w:val="004F6969"/>
    <w:rsid w:val="0050151B"/>
    <w:rsid w:val="0050185B"/>
    <w:rsid w:val="00501E0F"/>
    <w:rsid w:val="005078E4"/>
    <w:rsid w:val="00514940"/>
    <w:rsid w:val="005241EE"/>
    <w:rsid w:val="00524C83"/>
    <w:rsid w:val="0053290C"/>
    <w:rsid w:val="00533746"/>
    <w:rsid w:val="005442FF"/>
    <w:rsid w:val="00545CD6"/>
    <w:rsid w:val="00556620"/>
    <w:rsid w:val="0056158A"/>
    <w:rsid w:val="0056224B"/>
    <w:rsid w:val="00576230"/>
    <w:rsid w:val="005A1442"/>
    <w:rsid w:val="005C5B11"/>
    <w:rsid w:val="005C69FA"/>
    <w:rsid w:val="005C7CD2"/>
    <w:rsid w:val="005D13DD"/>
    <w:rsid w:val="005E7FD4"/>
    <w:rsid w:val="005F395A"/>
    <w:rsid w:val="00602EC0"/>
    <w:rsid w:val="00604DED"/>
    <w:rsid w:val="00621BF4"/>
    <w:rsid w:val="00626ECF"/>
    <w:rsid w:val="0063272E"/>
    <w:rsid w:val="00632C9E"/>
    <w:rsid w:val="006336DB"/>
    <w:rsid w:val="006428F4"/>
    <w:rsid w:val="00646CD3"/>
    <w:rsid w:val="00650488"/>
    <w:rsid w:val="00650E64"/>
    <w:rsid w:val="00652E5B"/>
    <w:rsid w:val="0066556D"/>
    <w:rsid w:val="006655C3"/>
    <w:rsid w:val="006678C2"/>
    <w:rsid w:val="00671DEB"/>
    <w:rsid w:val="00672C4A"/>
    <w:rsid w:val="00673269"/>
    <w:rsid w:val="00674F4F"/>
    <w:rsid w:val="006772DD"/>
    <w:rsid w:val="006829C1"/>
    <w:rsid w:val="0068417D"/>
    <w:rsid w:val="006848D6"/>
    <w:rsid w:val="00687E0C"/>
    <w:rsid w:val="00690656"/>
    <w:rsid w:val="006943A2"/>
    <w:rsid w:val="006A1A25"/>
    <w:rsid w:val="006B4EA1"/>
    <w:rsid w:val="006C624C"/>
    <w:rsid w:val="006C76B1"/>
    <w:rsid w:val="006D0952"/>
    <w:rsid w:val="006E01DB"/>
    <w:rsid w:val="006E1EC2"/>
    <w:rsid w:val="006F4D20"/>
    <w:rsid w:val="00706543"/>
    <w:rsid w:val="007107E4"/>
    <w:rsid w:val="00712FFB"/>
    <w:rsid w:val="00715BD0"/>
    <w:rsid w:val="007170ED"/>
    <w:rsid w:val="00725048"/>
    <w:rsid w:val="00725493"/>
    <w:rsid w:val="00726CEB"/>
    <w:rsid w:val="007272CC"/>
    <w:rsid w:val="007324F8"/>
    <w:rsid w:val="007327C9"/>
    <w:rsid w:val="0074198B"/>
    <w:rsid w:val="007437E6"/>
    <w:rsid w:val="00746E52"/>
    <w:rsid w:val="00753A9E"/>
    <w:rsid w:val="007636BD"/>
    <w:rsid w:val="00771580"/>
    <w:rsid w:val="00792726"/>
    <w:rsid w:val="007A0A2A"/>
    <w:rsid w:val="007A1E7F"/>
    <w:rsid w:val="007A22EA"/>
    <w:rsid w:val="007A2A51"/>
    <w:rsid w:val="007B04A5"/>
    <w:rsid w:val="007C19A7"/>
    <w:rsid w:val="007D2DAF"/>
    <w:rsid w:val="007E41E5"/>
    <w:rsid w:val="007E46F1"/>
    <w:rsid w:val="007E66C6"/>
    <w:rsid w:val="008022A8"/>
    <w:rsid w:val="0080328F"/>
    <w:rsid w:val="00821436"/>
    <w:rsid w:val="008259A0"/>
    <w:rsid w:val="00835D03"/>
    <w:rsid w:val="00836B0B"/>
    <w:rsid w:val="008370FF"/>
    <w:rsid w:val="0085586B"/>
    <w:rsid w:val="00857848"/>
    <w:rsid w:val="00857AD8"/>
    <w:rsid w:val="008605C0"/>
    <w:rsid w:val="00866B92"/>
    <w:rsid w:val="008704B7"/>
    <w:rsid w:val="008747C3"/>
    <w:rsid w:val="008778EF"/>
    <w:rsid w:val="00895D99"/>
    <w:rsid w:val="008962DC"/>
    <w:rsid w:val="00896B04"/>
    <w:rsid w:val="008974D8"/>
    <w:rsid w:val="008A3070"/>
    <w:rsid w:val="008A591C"/>
    <w:rsid w:val="008D17A9"/>
    <w:rsid w:val="008D2116"/>
    <w:rsid w:val="008D2BC8"/>
    <w:rsid w:val="00915452"/>
    <w:rsid w:val="00922C3E"/>
    <w:rsid w:val="00931297"/>
    <w:rsid w:val="00947CCD"/>
    <w:rsid w:val="00951FE7"/>
    <w:rsid w:val="0095414B"/>
    <w:rsid w:val="009565BF"/>
    <w:rsid w:val="00964169"/>
    <w:rsid w:val="00975A49"/>
    <w:rsid w:val="00987B3B"/>
    <w:rsid w:val="009A2106"/>
    <w:rsid w:val="009A6A84"/>
    <w:rsid w:val="009B35A6"/>
    <w:rsid w:val="009C69E8"/>
    <w:rsid w:val="009D11AB"/>
    <w:rsid w:val="009D5FAF"/>
    <w:rsid w:val="00A07AB5"/>
    <w:rsid w:val="00A12AE9"/>
    <w:rsid w:val="00A12DFB"/>
    <w:rsid w:val="00A16168"/>
    <w:rsid w:val="00A2009B"/>
    <w:rsid w:val="00A33527"/>
    <w:rsid w:val="00A37C0C"/>
    <w:rsid w:val="00A46328"/>
    <w:rsid w:val="00A57156"/>
    <w:rsid w:val="00A66E6E"/>
    <w:rsid w:val="00A8710B"/>
    <w:rsid w:val="00AA35AB"/>
    <w:rsid w:val="00AB1CD0"/>
    <w:rsid w:val="00AB33C3"/>
    <w:rsid w:val="00AC0D3F"/>
    <w:rsid w:val="00AD00BB"/>
    <w:rsid w:val="00AE0313"/>
    <w:rsid w:val="00AF37F5"/>
    <w:rsid w:val="00B04011"/>
    <w:rsid w:val="00B12501"/>
    <w:rsid w:val="00B21C1A"/>
    <w:rsid w:val="00B2475F"/>
    <w:rsid w:val="00B25C9B"/>
    <w:rsid w:val="00B2788B"/>
    <w:rsid w:val="00B300E9"/>
    <w:rsid w:val="00B32651"/>
    <w:rsid w:val="00B40526"/>
    <w:rsid w:val="00B45FD8"/>
    <w:rsid w:val="00B50514"/>
    <w:rsid w:val="00B7060C"/>
    <w:rsid w:val="00B826E2"/>
    <w:rsid w:val="00B910A3"/>
    <w:rsid w:val="00B95233"/>
    <w:rsid w:val="00B96A9E"/>
    <w:rsid w:val="00BA2A3A"/>
    <w:rsid w:val="00BA4095"/>
    <w:rsid w:val="00BA4EB8"/>
    <w:rsid w:val="00BB64F2"/>
    <w:rsid w:val="00BC2F23"/>
    <w:rsid w:val="00BD18FF"/>
    <w:rsid w:val="00BE08B6"/>
    <w:rsid w:val="00BE61CE"/>
    <w:rsid w:val="00BF28E2"/>
    <w:rsid w:val="00BF5BF7"/>
    <w:rsid w:val="00BF67A7"/>
    <w:rsid w:val="00C00485"/>
    <w:rsid w:val="00C05704"/>
    <w:rsid w:val="00C240F2"/>
    <w:rsid w:val="00C276E6"/>
    <w:rsid w:val="00C52BC9"/>
    <w:rsid w:val="00C64061"/>
    <w:rsid w:val="00C82150"/>
    <w:rsid w:val="00C846AA"/>
    <w:rsid w:val="00C85E4F"/>
    <w:rsid w:val="00CA7870"/>
    <w:rsid w:val="00CA7AE4"/>
    <w:rsid w:val="00CB0CC5"/>
    <w:rsid w:val="00CC4427"/>
    <w:rsid w:val="00CC5D7F"/>
    <w:rsid w:val="00CE3032"/>
    <w:rsid w:val="00CF181A"/>
    <w:rsid w:val="00D06152"/>
    <w:rsid w:val="00D13047"/>
    <w:rsid w:val="00D15050"/>
    <w:rsid w:val="00D15CCE"/>
    <w:rsid w:val="00D20E5C"/>
    <w:rsid w:val="00D27227"/>
    <w:rsid w:val="00D2753E"/>
    <w:rsid w:val="00D332E9"/>
    <w:rsid w:val="00D36B9F"/>
    <w:rsid w:val="00D6484A"/>
    <w:rsid w:val="00D70C14"/>
    <w:rsid w:val="00D74E1D"/>
    <w:rsid w:val="00D84595"/>
    <w:rsid w:val="00D92485"/>
    <w:rsid w:val="00D92CD1"/>
    <w:rsid w:val="00D96E31"/>
    <w:rsid w:val="00DA2D4F"/>
    <w:rsid w:val="00DA5032"/>
    <w:rsid w:val="00DB041E"/>
    <w:rsid w:val="00DB1CE2"/>
    <w:rsid w:val="00DB1F84"/>
    <w:rsid w:val="00DB4D57"/>
    <w:rsid w:val="00DB63A8"/>
    <w:rsid w:val="00DC1346"/>
    <w:rsid w:val="00DC26B0"/>
    <w:rsid w:val="00DC2FD3"/>
    <w:rsid w:val="00DD035E"/>
    <w:rsid w:val="00DD1A0E"/>
    <w:rsid w:val="00DD480F"/>
    <w:rsid w:val="00DD4EE4"/>
    <w:rsid w:val="00DF1CE6"/>
    <w:rsid w:val="00DF2BE9"/>
    <w:rsid w:val="00DF3ABA"/>
    <w:rsid w:val="00E04EAD"/>
    <w:rsid w:val="00E06E7D"/>
    <w:rsid w:val="00E06F9A"/>
    <w:rsid w:val="00E157FF"/>
    <w:rsid w:val="00E20D65"/>
    <w:rsid w:val="00E25B90"/>
    <w:rsid w:val="00E2643F"/>
    <w:rsid w:val="00E320DA"/>
    <w:rsid w:val="00E37A14"/>
    <w:rsid w:val="00E40FF3"/>
    <w:rsid w:val="00E42E5A"/>
    <w:rsid w:val="00E43276"/>
    <w:rsid w:val="00E51B7E"/>
    <w:rsid w:val="00E645D5"/>
    <w:rsid w:val="00E67EDC"/>
    <w:rsid w:val="00E72CAF"/>
    <w:rsid w:val="00E75421"/>
    <w:rsid w:val="00E8166D"/>
    <w:rsid w:val="00E86F7B"/>
    <w:rsid w:val="00E913C9"/>
    <w:rsid w:val="00E93FB0"/>
    <w:rsid w:val="00EA03A0"/>
    <w:rsid w:val="00EA0A06"/>
    <w:rsid w:val="00EA1A46"/>
    <w:rsid w:val="00EB1C88"/>
    <w:rsid w:val="00EB5517"/>
    <w:rsid w:val="00EC0737"/>
    <w:rsid w:val="00EE5C1F"/>
    <w:rsid w:val="00EE6EF6"/>
    <w:rsid w:val="00EF0B3D"/>
    <w:rsid w:val="00EF5858"/>
    <w:rsid w:val="00F046DF"/>
    <w:rsid w:val="00F0751F"/>
    <w:rsid w:val="00F17004"/>
    <w:rsid w:val="00F1744F"/>
    <w:rsid w:val="00F178E2"/>
    <w:rsid w:val="00F17E74"/>
    <w:rsid w:val="00F30C6B"/>
    <w:rsid w:val="00F33704"/>
    <w:rsid w:val="00F34196"/>
    <w:rsid w:val="00F36332"/>
    <w:rsid w:val="00F41D5A"/>
    <w:rsid w:val="00F46E76"/>
    <w:rsid w:val="00F47064"/>
    <w:rsid w:val="00F5139D"/>
    <w:rsid w:val="00F611D6"/>
    <w:rsid w:val="00F615EE"/>
    <w:rsid w:val="00F6508B"/>
    <w:rsid w:val="00F84235"/>
    <w:rsid w:val="00F87AC4"/>
    <w:rsid w:val="00F952FA"/>
    <w:rsid w:val="00FA56C0"/>
    <w:rsid w:val="00FB6C78"/>
    <w:rsid w:val="00FC2DDB"/>
    <w:rsid w:val="00FC5636"/>
    <w:rsid w:val="00FC7C8A"/>
    <w:rsid w:val="00FD0685"/>
    <w:rsid w:val="00FE165F"/>
    <w:rsid w:val="00FE1C22"/>
    <w:rsid w:val="00FE3A47"/>
    <w:rsid w:val="00FF04D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E98873"/>
  <w15:docId w15:val="{961250DE-8F96-4A71-9B9B-3E80181F4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44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1442"/>
    <w:pPr>
      <w:tabs>
        <w:tab w:val="center" w:pos="4419"/>
        <w:tab w:val="right" w:pos="8838"/>
      </w:tabs>
    </w:pPr>
    <w:rPr>
      <w:rFonts w:asciiTheme="minorHAnsi" w:eastAsiaTheme="minorHAnsi" w:hAnsiTheme="minorHAnsi" w:cstheme="minorBidi"/>
      <w:sz w:val="22"/>
      <w:szCs w:val="22"/>
      <w:lang w:val="es-CR" w:eastAsia="en-US"/>
    </w:rPr>
  </w:style>
  <w:style w:type="character" w:customStyle="1" w:styleId="EncabezadoCar">
    <w:name w:val="Encabezado Car"/>
    <w:basedOn w:val="Fuentedeprrafopredeter"/>
    <w:link w:val="Encabezado"/>
    <w:uiPriority w:val="99"/>
    <w:rsid w:val="005A1442"/>
  </w:style>
  <w:style w:type="paragraph" w:styleId="Piedepgina">
    <w:name w:val="footer"/>
    <w:basedOn w:val="Normal"/>
    <w:link w:val="PiedepginaCar"/>
    <w:unhideWhenUsed/>
    <w:rsid w:val="005A1442"/>
    <w:pPr>
      <w:tabs>
        <w:tab w:val="center" w:pos="4419"/>
        <w:tab w:val="right" w:pos="8838"/>
      </w:tabs>
    </w:pPr>
    <w:rPr>
      <w:rFonts w:asciiTheme="minorHAnsi" w:eastAsiaTheme="minorHAnsi" w:hAnsiTheme="minorHAnsi" w:cstheme="minorBidi"/>
      <w:sz w:val="22"/>
      <w:szCs w:val="22"/>
      <w:lang w:val="es-CR" w:eastAsia="en-US"/>
    </w:rPr>
  </w:style>
  <w:style w:type="character" w:customStyle="1" w:styleId="PiedepginaCar">
    <w:name w:val="Pie de página Car"/>
    <w:basedOn w:val="Fuentedeprrafopredeter"/>
    <w:link w:val="Piedepgina"/>
    <w:rsid w:val="005A1442"/>
  </w:style>
  <w:style w:type="paragraph" w:styleId="Textodeglobo">
    <w:name w:val="Balloon Text"/>
    <w:basedOn w:val="Normal"/>
    <w:link w:val="TextodegloboCar"/>
    <w:uiPriority w:val="99"/>
    <w:semiHidden/>
    <w:unhideWhenUsed/>
    <w:rsid w:val="005A1442"/>
    <w:rPr>
      <w:rFonts w:ascii="Tahoma" w:eastAsiaTheme="minorHAnsi" w:hAnsi="Tahoma" w:cs="Tahoma"/>
      <w:sz w:val="16"/>
      <w:szCs w:val="16"/>
      <w:lang w:val="es-CR" w:eastAsia="en-US"/>
    </w:rPr>
  </w:style>
  <w:style w:type="character" w:customStyle="1" w:styleId="TextodegloboCar">
    <w:name w:val="Texto de globo Car"/>
    <w:basedOn w:val="Fuentedeprrafopredeter"/>
    <w:link w:val="Textodeglobo"/>
    <w:uiPriority w:val="99"/>
    <w:semiHidden/>
    <w:rsid w:val="005A1442"/>
    <w:rPr>
      <w:rFonts w:ascii="Tahoma" w:hAnsi="Tahoma" w:cs="Tahoma"/>
      <w:sz w:val="16"/>
      <w:szCs w:val="16"/>
    </w:rPr>
  </w:style>
  <w:style w:type="character" w:styleId="Hipervnculo">
    <w:name w:val="Hyperlink"/>
    <w:basedOn w:val="Fuentedeprrafopredeter"/>
    <w:uiPriority w:val="99"/>
    <w:rsid w:val="005A1442"/>
    <w:rPr>
      <w:color w:val="0000FF"/>
      <w:u w:val="single"/>
    </w:rPr>
  </w:style>
  <w:style w:type="paragraph" w:styleId="Prrafodelista">
    <w:name w:val="List Paragraph"/>
    <w:basedOn w:val="Normal"/>
    <w:uiPriority w:val="34"/>
    <w:qFormat/>
    <w:rsid w:val="006336DB"/>
    <w:pPr>
      <w:spacing w:after="160" w:line="259" w:lineRule="auto"/>
      <w:ind w:left="720"/>
      <w:contextualSpacing/>
    </w:pPr>
    <w:rPr>
      <w:rFonts w:asciiTheme="minorHAnsi" w:eastAsiaTheme="minorHAnsi" w:hAnsiTheme="minorHAnsi" w:cstheme="minorBidi"/>
      <w:sz w:val="22"/>
      <w:szCs w:val="22"/>
      <w:lang w:val="es-CR" w:eastAsia="en-US"/>
    </w:rPr>
  </w:style>
  <w:style w:type="paragraph" w:customStyle="1" w:styleId="Default">
    <w:name w:val="Default"/>
    <w:rsid w:val="006336DB"/>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ugese@sugese.fi.c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ugese.fi.cr/sobre_sugese/tramite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competitividad.go.cr"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ugese@sugese.fi.c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ugese@sugese.fi.c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jp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MedEA1Xg2AKwL3ime0PTJCWJ6b7SwNRMl7fYLHRZ+YI=</DigestValue>
    </Reference>
    <Reference Type="http://www.w3.org/2000/09/xmldsig#Object" URI="#idOfficeObject">
      <DigestMethod Algorithm="http://www.w3.org/2001/04/xmlenc#sha256"/>
      <DigestValue>ESS4lzHxogDShkxZTRcR1fL61J9UuPWN6loEDL0dNz8=</DigestValue>
    </Reference>
    <Reference Type="http://uri.etsi.org/01903#SignedProperties" URI="#idSignedProperties">
      <Transforms>
        <Transform Algorithm="http://www.w3.org/TR/2001/REC-xml-c14n-20010315"/>
      </Transforms>
      <DigestMethod Algorithm="http://www.w3.org/2001/04/xmlenc#sha256"/>
      <DigestValue>uD7AjFqLa4je+bjGlnZkldpHniLsFA1Gg+wWZqQZ7sQ=</DigestValue>
    </Reference>
  </SignedInfo>
  <SignatureValue>ZhaxNQ+9JKM1gepgr73+Br58QdWrxFTYP/Feaw5iQENGZJE8rcsUA/JRUUupVPd7bgn9RoGWsmsk
FvL7oVkvxrwyh4HDE7apYWOte8XErLFr1wKLv56/Odg9dGWFybtl9rE1OlL82QoGg30NJZxvzvsB
wo0DUkAwXQmnLB5+Eth6rb1EL1OU2OHYesWs12i22qXEdsUektfPnU8UqIHn3XsS6m9iE3fi2p/5
HECteMKE8dtITrTOpz38lbNdLLI4IrLu84MfM7uA4DCx50zWZo6NQMxH9hUUQCewOrqv83vm7pQr
H024f0h4ldEaVQzN+R9P1DNOMFV/oRg7rZb3Ug==</SignatureValue>
  <KeyInfo>
    <X509Data>
      <X509Certificate>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ukqV++ybU8Sg/EM4gxrifi+5hB7I+OWNdguLBzRh56EVszoQpCUQtxjY2vKwUrzu15B7QWeztPgtdkJVKwhP7zHYSBEfxxitKeReTWJO1vVQezlYwMacmqDIk+PGzDY6G4zsYj3KSz6OwNSPKg2A0Rqg0nCl40KRgCB76DsOp1h/pgP8AeCq/WXjp//tZTurP3GFOehlH/Co8SWNA/iqQ2lfFlj0bOAwzcvc4uDGxMhQQJygutcCuclqnyLqYl0P8wt3vwcvcr4NtaVMGE7TeWKN9MZfI/7AJMLV5gYlcrNmYLEODp6VuYxzg9gkf7gswdM1EIRK05D2CZmNYnBGu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Transform>
          <Transform Algorithm="http://www.w3.org/TR/2001/REC-xml-c14n-20010315"/>
        </Transforms>
        <DigestMethod Algorithm="http://www.w3.org/2001/04/xmlenc#sha256"/>
        <DigestValue>KBTIZqWDx9XEliLmb5ah2785ctc1wy79Ukh/sKIGhOY=</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AQxEVLqD71T0GROhZeJIwqAxa7OiAtCV8niqVHURrPc=</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AQxEVLqD71T0GROhZeJIwqAxa7OiAtCV8niqVHURrPc=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lhKddSBvIkQ3iVtdiiRkQDiq28yev8k01CIcs7GZdRc=</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lhKddSBvIkQ3iVtdiiRkQDiq28yev8k01CIcs7GZdRc=</DigestValue>
      </Reference>
      <Reference URI="/word/document.xml?ContentType=application/vnd.openxmlformats-officedocument.wordprocessingml.document.main+xml">
        <DigestMethod Algorithm="http://www.w3.org/2001/04/xmlenc#sha256"/>
        <DigestValue>K+GW+gfpxf/hDuxv2/EYmfewst7d+K6xtVAal2dx32g=</DigestValue>
      </Reference>
      <Reference URI="/word/endnotes.xml?ContentType=application/vnd.openxmlformats-officedocument.wordprocessingml.endnotes+xml">
        <DigestMethod Algorithm="http://www.w3.org/2001/04/xmlenc#sha256"/>
        <DigestValue>xIFfcwIONxmTITHJ5/VHOY21/xpR8lWPfuBBr6ZONwA=</DigestValue>
      </Reference>
      <Reference URI="/word/fontTable.xml?ContentType=application/vnd.openxmlformats-officedocument.wordprocessingml.fontTable+xml">
        <DigestMethod Algorithm="http://www.w3.org/2001/04/xmlenc#sha256"/>
        <DigestValue>HQwsq1nBOsELflnEAd5enw67VgGUWelu17xsJ6hdP9U=</DigestValue>
      </Reference>
      <Reference URI="/word/footer1.xml?ContentType=application/vnd.openxmlformats-officedocument.wordprocessingml.footer+xml">
        <DigestMethod Algorithm="http://www.w3.org/2001/04/xmlenc#sha256"/>
        <DigestValue>2ZqmU6g/3SF9A2xRRFiagkkV88GyRkvkbwR8MzKs+z8=</DigestValue>
      </Reference>
      <Reference URI="/word/footer2.xml?ContentType=application/vnd.openxmlformats-officedocument.wordprocessingml.footer+xml">
        <DigestMethod Algorithm="http://www.w3.org/2001/04/xmlenc#sha256"/>
        <DigestValue>gy2s3FZ2ekjVVByV6rmS8oe0aoFqrRY+YkCeMFX3L2E=</DigestValue>
      </Reference>
      <Reference URI="/word/footnotes.xml?ContentType=application/vnd.openxmlformats-officedocument.wordprocessingml.footnotes+xml">
        <DigestMethod Algorithm="http://www.w3.org/2001/04/xmlenc#sha256"/>
        <DigestValue>SOJ9YQRft4VlE4qIg6PLfp3cwc5QX01RRqpKokpF/N4=</DigestValue>
      </Reference>
      <Reference URI="/word/header1.xml?ContentType=application/vnd.openxmlformats-officedocument.wordprocessingml.header+xml">
        <DigestMethod Algorithm="http://www.w3.org/2001/04/xmlenc#sha256"/>
        <DigestValue>DlsL3GV/iOno2DSf0rhitfAWXJig3DC6gbMMGA+Gjcg=</DigestValue>
      </Reference>
      <Reference URI="/word/header2.xml?ContentType=application/vnd.openxmlformats-officedocument.wordprocessingml.header+xml">
        <DigestMethod Algorithm="http://www.w3.org/2001/04/xmlenc#sha256"/>
        <DigestValue>4HU5DghOKXGXuUJ8QLMOLcQBxNsHkIHoN5T4oZRZDAo=</DigestValue>
      </Reference>
      <Reference URI="/word/media/image1.png?ContentType=image/png">
        <DigestMethod Algorithm="http://www.w3.org/2001/04/xmlenc#sha256"/>
        <DigestValue>8ow0IbLvIuBewu4WCsfpgILO/EmmHhLyHA30uNxvsQ8=</DigestValue>
      </Reference>
      <Reference URI="/word/media/image2.jpg?ContentType=image/jpeg">
        <DigestMethod Algorithm="http://www.w3.org/2001/04/xmlenc#sha256"/>
        <DigestValue>DyH2g0dzVMIhx1t3Y5oPnHXyhC0WyC/wP/B2uZdLp10=</DigestValue>
      </Reference>
      <Reference URI="/word/media/image20.jpg?ContentType=image/jpeg">
        <DigestMethod Algorithm="http://www.w3.org/2001/04/xmlenc#sha256"/>
        <DigestValue>DyH2g0dzVMIhx1t3Y5oPnHXyhC0WyC/wP/B2uZdLp10=</DigestValue>
      </Reference>
      <Reference URI="/word/media/image3.jpeg?ContentType=image/jpeg">
        <DigestMethod Algorithm="http://www.w3.org/2001/04/xmlenc#sha256"/>
        <DigestValue>KGoi/VrShY6YD7s5ypHuq/O1xHA2AZr+klKbbEvy9h8=</DigestValue>
      </Reference>
      <Reference URI="/word/numbering.xml?ContentType=application/vnd.openxmlformats-officedocument.wordprocessingml.numbering+xml">
        <DigestMethod Algorithm="http://www.w3.org/2001/04/xmlenc#sha256"/>
        <DigestValue>oGBGQCoYX3Ej8dGh/ffLUUMRuySmVPWe4Lb8CfN2yRU=</DigestValue>
      </Reference>
      <Reference URI="/word/settings.xml?ContentType=application/vnd.openxmlformats-officedocument.wordprocessingml.settings+xml">
        <DigestMethod Algorithm="http://www.w3.org/2001/04/xmlenc#sha256"/>
        <DigestValue>uqY9fEcEQVRFAjg1N0Ze+wJe/K9bKtyhn9auGlc34Nk=</DigestValue>
      </Reference>
      <Reference URI="/word/styles.xml?ContentType=application/vnd.openxmlformats-officedocument.wordprocessingml.styles+xml">
        <DigestMethod Algorithm="http://www.w3.org/2001/04/xmlenc#sha256"/>
        <DigestValue>jkX1F6nZ1cCU1b8qGHmN45JQqonTik10F0McyL372DY=</DigestValue>
      </Reference>
      <Reference URI="/word/theme/theme1.xml?ContentType=application/vnd.openxmlformats-officedocument.theme+xml">
        <DigestMethod Algorithm="http://www.w3.org/2001/04/xmlenc#sha256"/>
        <DigestValue>eSIC9JgbLMTj3aX2JgC9P+aUpFk3rMwKte2hPCzTWEk=</DigestValue>
      </Reference>
      <Reference URI="/word/webSettings.xml?ContentType=application/vnd.openxmlformats-officedocument.wordprocessingml.webSettings+xml">
        <DigestMethod Algorithm="http://www.w3.org/2001/04/xmlenc#sha256"/>
        <DigestValue>4R6+CInr/wXTFIZEF6UJNO/PGXNJ2fOomAK+MHb6KnM=</DigestValue>
      </Reference>
    </Manifest>
    <SignatureProperties>
      <SignatureProperty Id="idSignatureTime" Target="#idPackageSignature">
        <mdssi:SignatureTime xmlns:mdssi="http://schemas.openxmlformats.org/package/2006/digital-signature">
          <mdssi:Format>YYYY-MM-DDThh:mm:ssTZD</mdssi:Format>
          <mdssi:Value>2017-02-06T20:46:12Z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2017-02-06T20:46:12Z</xd:SigningTime>
          <xd:SigningCertificate>
            <xd:Cert>
              <xd:CertDigest>
                <DigestMethod Algorithm="http://www.w3.org/2001/04/xmlenc#sha256"/>
                <DigestValue>yPuE9rLdUpmK1gQPpEE5t70a5X0NT1U09J/mBcEoHi4=</DigestValue>
              </xd:CertDigest>
              <xd:IssuerSerial>
                <X509IssuerName>CN=CA SINPE - PERSONA FISICA v2, OU=DIVISION SISTEMAS DE PAGO, O=BANCO CENTRAL DE COSTA RICA, C=CR, SERIALNUMBER=CPJ-4-000-004017</X509IssuerName>
                <X509SerialNumber>446015082375296061040661732517249444554507831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yQYJKoZIhvcNAQcCoIIKujCCCrYCAQMxDzANBglghkgBZQMEAgEFADBzBgsqhkiG9w0BCRABBKBkBGIwYAIBAQYIYIE8AQEBAQUwMTANBglghkgBZQMEAgEFAAQgemYZBYuCe5CxumFkj/jVYBTrUYUOWT9Gzn0NlG5KXYkCBAD5fnAYDzIwMTcwMjA2MjA0NjIw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</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</xd:EncapsulatedCRLValue>
                <xd:EncapsulatedCRLValue>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</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vzZkofmLJU7g0jMok96Fu1SPpwo=</xd:ByKey>
                  </xd:ResponderID>
                  <xd:ProducedAt>2017-02-06T15:39:38Z</xd:ProducedAt>
                </xd:OCSPIdentifier>
                <xd:DigestAlgAndValue>
                  <DigestMethod Algorithm="http://www.w3.org/2001/04/xmlenc#sha256"/>
                  <DigestValue>VFaGs/f1cEbQvKIAjeWvG6vrb7nfBZ5LJEZYW00qNr8=</DigestValue>
                </xd:DigestAlgAndValue>
              </xd:OCSPRef>
            </xd:OCSPRefs>
            <xd:CRLRefs>
              <xd:CRLRef>
                <xd:DigestAlgAndValue>
                  <DigestMethod Algorithm="http://www.w3.org/2001/04/xmlenc#sha256"/>
                  <DigestValue>Ca3LgIumBVwF1c/EbFCK53YCFnHBTsxYFHSZnM9df8I=</DigestValue>
                </xd:DigestAlgAndValue>
                <xd:CRLIdentifier>
                  <xd:Issuer>CN=CA POLITICA PERSONA FISICA - COSTA RICA v2, OU=DCFD, O=MICITT, C=CR, SERIALNUMBER=CPJ-2-100-098311</xd:Issuer>
                  <xd:IssueTime>2017-01-26T16:14:44Z</xd:IssueTime>
                </xd:CRLIdentifier>
              </xd:CRLRef>
              <xd:CRLRef>
                <xd:DigestAlgAndValue>
                  <DigestMethod Algorithm="http://www.w3.org/2001/04/xmlenc#sha256"/>
                  <DigestValue>IcXtLScNJpNn1BKj2EBTGpE+CA38v5ERnOTvhP6b99M=</DigestValue>
                </xd:DigestAlgAndValue>
                <xd:CRLIdentifier>
                  <xd:Issuer>CN=CA RAIZ NACIONAL - COSTA RICA v2, C=CR, O=MICITT, OU=DCFD, SERIALNUMBER=CPJ-2-100-098311</xd:Issuer>
                  <xd:IssueTime>2017-01-26T16:08:34Z</xd:IssueTime>
                </xd:CRLIdentifier>
              </xd:CRLRef>
            </xd:CRLRefs>
          </xd:CompleteRevocationRefs>
          <xd:RevocationValues>
            <xd:OCSPValues>
              <xd:EncapsulatedOCSPValue>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</xd:EncapsulatedOCSPValue>
            </xd:OCSPValues>
            <xd:CRLValues>
              <xd:EncapsulatedCRLValue>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</xd:EncapsulatedCRLValue>
              <xd:EncapsulatedCRLValue>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</xd:EncapsulatedCRLValue>
            </xd:CRLValues>
          </xd:RevocationValues>
          <xd:SigAndRefsTimeStamp>
            <CanonicalizationMethod Algorithm="http://www.w3.org/TR/2001/REC-xml-c14n-20010315"/>
            <xd:EncapsulatedTimeStamp>MIIKyQYJKoZIhvcNAQcCoIIKujCCCrYCAQMxDzANBglghkgBZQMEAgEFADBzBgsqhkiG9w0BCRABBKBkBGIwYAIBAQYIYIE8AQEBAQUwMTANBglghkgBZQMEAgEFAAQgo9VOwBGhRxgg8LXB/pdUQV8aEOC/kxHQ+TBx+pOcD2oCBAD5fnEYDzIwMTcwMjA2MjA0NjIw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</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C5259700016054FB9EF02CC18F40A60" ma:contentTypeVersion="6" ma:contentTypeDescription="Crear nuevo documento." ma:contentTypeScope="" ma:versionID="b9c0e0c741e91f52546f6fa1418e81a2">
  <xsd:schema xmlns:xsd="http://www.w3.org/2001/XMLSchema" xmlns:xs="http://www.w3.org/2001/XMLSchema" xmlns:p="http://schemas.microsoft.com/office/2006/metadata/properties" xmlns:ns2="b9fc4df0-8f56-46e7-b005-54afe0044df7" targetNamespace="http://schemas.microsoft.com/office/2006/metadata/properties" ma:root="true" ma:fieldsID="4e86dda2f0fdd5bfa93fc52ff69e4c55" ns2:_="">
    <xsd:import namespace="b9fc4df0-8f56-46e7-b005-54afe0044df7"/>
    <xsd:element name="properties">
      <xsd:complexType>
        <xsd:sequence>
          <xsd:element name="documentManagement">
            <xsd:complexType>
              <xsd:all>
                <xsd:element ref="ns2:NumeroAcuerdo" minOccurs="0"/>
                <xsd:element ref="ns2:ContenidoMultilineaHTML"/>
                <xsd:element ref="ns2:NormativaRelacionada" minOccurs="0"/>
                <xsd:element ref="ns2:FechaPublicacionDocumento" minOccurs="0"/>
                <xsd:element ref="ns2:SharedWithUsers" minOccurs="0"/>
                <xsd:element ref="ns2:TipoConteni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c4df0-8f56-46e7-b005-54afe0044df7" elementFormDefault="qualified">
    <xsd:import namespace="http://schemas.microsoft.com/office/2006/documentManagement/types"/>
    <xsd:import namespace="http://schemas.microsoft.com/office/infopath/2007/PartnerControls"/>
    <xsd:element name="NumeroAcuerdo" ma:index="8" nillable="true" ma:displayName="Número Acuerdo" ma:description="" ma:internalName="NumeroAcuerdo">
      <xsd:simpleType>
        <xsd:restriction base="dms:Text"/>
      </xsd:simpleType>
    </xsd:element>
    <xsd:element name="ContenidoMultilineaHTML" ma:index="9" ma:displayName="ContenidoMultilineaHTML" ma:description="" ma:internalName="ContenidoMultilineaHTML">
      <xsd:simpleType>
        <xsd:restriction base="dms:Unknown"/>
      </xsd:simpleType>
    </xsd:element>
    <xsd:element name="NormativaRelacionada" ma:index="10" nillable="true" ma:displayName="Normativa Relacionada" ma:internalName="NormativaRelacionada">
      <xsd:simpleType>
        <xsd:restriction base="dms:Note">
          <xsd:maxLength value="255"/>
        </xsd:restriction>
      </xsd:simpleType>
    </xsd:element>
    <xsd:element name="FechaPublicacionDocumento" ma:index="11" nillable="true" ma:displayName="FechaPublicacionDocumento" ma:description="" ma:internalName="FechaPublicacionDocumento">
      <xsd:simpleType>
        <xsd:restriction base="dms:DateTime"/>
      </xsd:simpleType>
    </xsd:element>
    <xsd:element name="SharedWithUsers" ma:index="12"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poContenido" ma:index="13" nillable="true" ma:displayName="TipoContenido" ma:list="{ec55f565-d8ce-4d28-9f5f-877c6e6feccc}" ma:internalName="TipoContenido" ma:showField="Title" ma:web="b9fc4df0-8f56-46e7-b005-54afe0044df7">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echaPublicacionDocumento xmlns="b9fc4df0-8f56-46e7-b005-54afe0044df7">2017-02-16T06:00:00+00:00</FechaPublicacionDocumento>
    <NormativaRelacionada xmlns="b9fc4df0-8f56-46e7-b005-54afe0044df7">&lt;div class="ExternalClassACAB51E1198248968439B63F0A5A73C2"&gt;Ley General de la Administración Pública&amp;#160;&lt;/div&gt;</NormativaRelacionada>
    <ContenidoMultilineaHTML xmlns="b9fc4df0-8f56-46e7-b005-54afe0044df7">Presenta el Acuerdo SGS-DES-A-055-2017 Lineamientos Generales para el uso del servicio de Certificaciones y Constancias en Registros de SUGESE&amp;#160;</ContenidoMultilineaHTML>
    <NumeroAcuerdo xmlns="b9fc4df0-8f56-46e7-b005-54afe0044df7">SGS-DES-A-055-2017   </NumeroAcuerdo>
    <TipoContenido xmlns="b9fc4df0-8f56-46e7-b005-54afe0044df7">6</TipoContenid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9C52C6-081B-4D14-8C4F-0145A50F2989}"/>
</file>

<file path=customXml/itemProps2.xml><?xml version="1.0" encoding="utf-8"?>
<ds:datastoreItem xmlns:ds="http://schemas.openxmlformats.org/officeDocument/2006/customXml" ds:itemID="{1C780EBA-2FEE-485A-AC1E-E7A0BDAF3FBE}"/>
</file>

<file path=customXml/itemProps3.xml><?xml version="1.0" encoding="utf-8"?>
<ds:datastoreItem xmlns:ds="http://schemas.openxmlformats.org/officeDocument/2006/customXml" ds:itemID="{EF4E1602-95FC-428F-93B7-A25BBD57B9DE}"/>
</file>

<file path=docProps/app.xml><?xml version="1.0" encoding="utf-8"?>
<Properties xmlns="http://schemas.openxmlformats.org/officeDocument/2006/extended-properties" xmlns:vt="http://schemas.openxmlformats.org/officeDocument/2006/docPropsVTypes">
  <Template>Normal</Template>
  <TotalTime>9</TotalTime>
  <Pages>9</Pages>
  <Words>2884</Words>
  <Characters>15865</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Superintendencia General de Seguros</Company>
  <LinksUpToDate>false</LinksUpToDate>
  <CharactersWithSpaces>18712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SGS-A-0055-2017   </dc:title>
  <dc:creator>CHACON ARG�ELLO GINA</dc:creator>
  <cp:lastModifiedBy>SOLEY PEREZ TOMAS</cp:lastModifiedBy>
  <cp:revision>4</cp:revision>
  <dcterms:created xsi:type="dcterms:W3CDTF">2017-02-06T20:30:00Z</dcterms:created>
  <dcterms:modified xsi:type="dcterms:W3CDTF">2017-02-06T20:46:00Z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0x0101002C5259700016054FB9EF02CC18F40A60</vt:lpwstr>
  </property>
  <property fmtid="{D5CDD505-2E9C-101B-9397-08002B2CF9AE}" pid="3" name="WorkflowChangePath">
    <vt:lpwstr>c79e0cab-a8ae-461b-a204-5b042ad213d1,9;e28674c5-e858-4534-b154-7195290ac34f,10;</vt:lpwstr>
  </property>
  <property fmtid="{D5CDD505-2E9C-101B-9397-08002B2CF9AE}" pid="4" name="_MarkAsFinal">
    <vt:bool>true</vt:bool>
  </property>
</Properties>
</file>