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sigs" ContentType="application/vnd.openxmlformats-package.digital-signature-origin"/>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_xmlsignatures/sig1.xml" ContentType="application/vnd.openxmlformats-package.digital-signature-xmlsignatur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digital-signature/origin" Target="_xmlsignatures/origin.sigs"/><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4BC499" w14:textId="77777777" w:rsidR="00C00485" w:rsidRDefault="00C00485">
      <w:bookmarkStart w:id="0" w:name="_GoBack"/>
      <w:bookmarkEnd w:id="0"/>
    </w:p>
    <w:p w14:paraId="274BC49A" w14:textId="77777777" w:rsidR="0016515C" w:rsidRPr="00161651" w:rsidRDefault="0016515C" w:rsidP="0016515C">
      <w:pPr>
        <w:ind w:left="-567"/>
        <w:jc w:val="both"/>
        <w:rPr>
          <w:rFonts w:asciiTheme="majorHAnsi" w:hAnsiTheme="majorHAnsi"/>
          <w:i/>
          <w:color w:val="000000"/>
        </w:rPr>
      </w:pPr>
      <w:r w:rsidRPr="00161651">
        <w:rPr>
          <w:rFonts w:asciiTheme="majorHAnsi" w:hAnsiTheme="majorHAnsi"/>
          <w:i/>
          <w:color w:val="000000"/>
        </w:rPr>
        <w:t>Tomás Soley Pérez</w:t>
      </w:r>
    </w:p>
    <w:p w14:paraId="274BC49B" w14:textId="77777777" w:rsidR="0016515C" w:rsidRDefault="0016515C" w:rsidP="0016515C">
      <w:pPr>
        <w:ind w:left="-567"/>
        <w:jc w:val="both"/>
        <w:rPr>
          <w:rFonts w:asciiTheme="majorHAnsi" w:hAnsiTheme="majorHAnsi"/>
          <w:i/>
          <w:color w:val="000000"/>
        </w:rPr>
      </w:pPr>
      <w:r w:rsidRPr="00161651">
        <w:rPr>
          <w:rFonts w:asciiTheme="majorHAnsi" w:hAnsiTheme="majorHAnsi"/>
          <w:i/>
          <w:color w:val="000000"/>
        </w:rPr>
        <w:t xml:space="preserve">Superintendente de Seguros </w:t>
      </w:r>
    </w:p>
    <w:p w14:paraId="274BC49C" w14:textId="77777777" w:rsidR="006F4CAF" w:rsidRDefault="006F4CAF" w:rsidP="0016515C">
      <w:pPr>
        <w:ind w:left="-567"/>
        <w:jc w:val="both"/>
        <w:rPr>
          <w:rFonts w:asciiTheme="majorHAnsi" w:hAnsiTheme="majorHAnsi"/>
          <w:i/>
          <w:color w:val="000000"/>
        </w:rPr>
      </w:pPr>
    </w:p>
    <w:p w14:paraId="274BC49D" w14:textId="77777777" w:rsidR="00664692" w:rsidRDefault="00664692" w:rsidP="0016515C">
      <w:pPr>
        <w:ind w:left="-567"/>
        <w:jc w:val="both"/>
        <w:rPr>
          <w:rFonts w:asciiTheme="majorHAnsi" w:hAnsiTheme="majorHAnsi"/>
          <w:i/>
          <w:color w:val="000000"/>
        </w:rPr>
      </w:pPr>
    </w:p>
    <w:p w14:paraId="274BC49E" w14:textId="77777777" w:rsidR="00B3736D" w:rsidRPr="00B3736D" w:rsidRDefault="00B3736D" w:rsidP="00B3736D">
      <w:pPr>
        <w:jc w:val="center"/>
        <w:rPr>
          <w:rFonts w:asciiTheme="majorHAnsi" w:hAnsiTheme="majorHAnsi"/>
          <w:b/>
          <w:sz w:val="28"/>
          <w:szCs w:val="28"/>
          <w:lang w:val="es-ES_tradnl"/>
        </w:rPr>
      </w:pPr>
      <w:r w:rsidRPr="00B3736D">
        <w:rPr>
          <w:rFonts w:asciiTheme="majorHAnsi" w:hAnsiTheme="majorHAnsi"/>
          <w:b/>
          <w:sz w:val="28"/>
          <w:szCs w:val="28"/>
          <w:lang w:val="es-ES_tradnl"/>
        </w:rPr>
        <w:t>ACUERDO DE SUPERINTENDENTE</w:t>
      </w:r>
    </w:p>
    <w:p w14:paraId="274BC49F" w14:textId="77777777" w:rsidR="00B3736D" w:rsidRPr="00B3736D" w:rsidRDefault="00B3736D" w:rsidP="00B3736D">
      <w:pPr>
        <w:jc w:val="center"/>
        <w:rPr>
          <w:rFonts w:asciiTheme="majorHAnsi" w:hAnsiTheme="majorHAnsi"/>
          <w:b/>
          <w:i/>
          <w:color w:val="000000"/>
        </w:rPr>
      </w:pPr>
    </w:p>
    <w:p w14:paraId="274BC4A0" w14:textId="77777777" w:rsidR="00B3736D" w:rsidRPr="00B3736D" w:rsidRDefault="00B3736D" w:rsidP="00B3736D">
      <w:pPr>
        <w:jc w:val="center"/>
        <w:rPr>
          <w:rFonts w:asciiTheme="majorHAnsi" w:hAnsiTheme="majorHAnsi"/>
          <w:b/>
          <w:i/>
          <w:color w:val="000000"/>
        </w:rPr>
      </w:pPr>
    </w:p>
    <w:p w14:paraId="274BC4A1" w14:textId="77777777" w:rsidR="00B3736D" w:rsidRPr="00B3736D" w:rsidRDefault="00B3736D" w:rsidP="00B3736D">
      <w:pPr>
        <w:jc w:val="center"/>
        <w:rPr>
          <w:rFonts w:asciiTheme="majorHAnsi" w:hAnsiTheme="majorHAnsi"/>
          <w:b/>
          <w:i/>
          <w:color w:val="000000"/>
          <w:sz w:val="32"/>
        </w:rPr>
      </w:pPr>
      <w:r w:rsidRPr="00B3736D">
        <w:rPr>
          <w:rFonts w:asciiTheme="majorHAnsi" w:hAnsiTheme="majorHAnsi"/>
          <w:b/>
          <w:i/>
          <w:color w:val="000000"/>
          <w:sz w:val="32"/>
        </w:rPr>
        <w:t>SGS-DES-A-</w:t>
      </w:r>
      <w:r w:rsidR="007527CD">
        <w:rPr>
          <w:rFonts w:asciiTheme="majorHAnsi" w:hAnsiTheme="majorHAnsi"/>
          <w:b/>
          <w:i/>
          <w:color w:val="000000"/>
          <w:sz w:val="32"/>
        </w:rPr>
        <w:t>040</w:t>
      </w:r>
      <w:r w:rsidRPr="00B3736D">
        <w:rPr>
          <w:rFonts w:asciiTheme="majorHAnsi" w:hAnsiTheme="majorHAnsi"/>
          <w:b/>
          <w:i/>
          <w:color w:val="000000"/>
          <w:sz w:val="32"/>
        </w:rPr>
        <w:t>-2014</w:t>
      </w:r>
    </w:p>
    <w:p w14:paraId="274BC4A2" w14:textId="77777777" w:rsidR="00B3736D" w:rsidRPr="00B3736D" w:rsidRDefault="00B3736D" w:rsidP="00B3736D">
      <w:pPr>
        <w:jc w:val="both"/>
        <w:rPr>
          <w:rFonts w:asciiTheme="majorHAnsi" w:hAnsiTheme="majorHAnsi"/>
          <w:color w:val="000000"/>
        </w:rPr>
      </w:pPr>
    </w:p>
    <w:p w14:paraId="274BC4A3" w14:textId="77777777" w:rsidR="00B3736D" w:rsidRPr="00B3736D" w:rsidRDefault="00B3736D" w:rsidP="00B3736D">
      <w:pPr>
        <w:jc w:val="both"/>
        <w:rPr>
          <w:rFonts w:asciiTheme="majorHAnsi" w:hAnsiTheme="majorHAnsi"/>
          <w:color w:val="000000"/>
        </w:rPr>
      </w:pPr>
    </w:p>
    <w:p w14:paraId="274BC4A4" w14:textId="77777777" w:rsidR="00B3736D" w:rsidRPr="00B3736D" w:rsidRDefault="00B3736D" w:rsidP="00B3736D">
      <w:pPr>
        <w:jc w:val="center"/>
        <w:rPr>
          <w:rFonts w:asciiTheme="majorHAnsi" w:hAnsiTheme="majorHAnsi"/>
          <w:b/>
          <w:color w:val="000000"/>
        </w:rPr>
      </w:pPr>
      <w:r w:rsidRPr="00B3736D">
        <w:rPr>
          <w:rFonts w:asciiTheme="majorHAnsi" w:hAnsiTheme="majorHAnsi"/>
          <w:b/>
          <w:color w:val="000000"/>
        </w:rPr>
        <w:t xml:space="preserve">Modificación al acuerdo SGS-DES-A-021-2013 </w:t>
      </w:r>
      <w:r w:rsidRPr="00B3736D">
        <w:rPr>
          <w:rFonts w:asciiTheme="majorHAnsi" w:hAnsiTheme="majorHAnsi"/>
          <w:b/>
          <w:i/>
          <w:color w:val="000000"/>
        </w:rPr>
        <w:t>“Disposiciones para la Remisión de la Información Contable y Estadística a la Superintendencia General de Seguros por parte de las Entidades Supervisadas”</w:t>
      </w:r>
      <w:r w:rsidRPr="00B3736D">
        <w:rPr>
          <w:rFonts w:asciiTheme="majorHAnsi" w:hAnsiTheme="majorHAnsi"/>
          <w:b/>
          <w:color w:val="000000"/>
        </w:rPr>
        <w:t>, con el fin de cambiar estándar de negocio y periodicidad de entrega de información del RUB.</w:t>
      </w:r>
    </w:p>
    <w:p w14:paraId="274BC4A5" w14:textId="77777777" w:rsidR="00B3736D" w:rsidRPr="00B3736D" w:rsidRDefault="00B3736D" w:rsidP="00B3736D">
      <w:pPr>
        <w:jc w:val="both"/>
        <w:rPr>
          <w:rFonts w:asciiTheme="majorHAnsi" w:hAnsiTheme="majorHAnsi"/>
          <w:color w:val="000000"/>
        </w:rPr>
      </w:pPr>
    </w:p>
    <w:p w14:paraId="274BC4A6" w14:textId="77777777" w:rsidR="00B3736D" w:rsidRPr="00B3736D" w:rsidRDefault="00B3736D" w:rsidP="00B3736D">
      <w:pPr>
        <w:jc w:val="both"/>
        <w:rPr>
          <w:rFonts w:asciiTheme="majorHAnsi" w:hAnsiTheme="majorHAnsi"/>
          <w:color w:val="000000"/>
        </w:rPr>
      </w:pPr>
    </w:p>
    <w:p w14:paraId="274BC4A7" w14:textId="77777777" w:rsidR="00B3736D" w:rsidRPr="00B3736D" w:rsidRDefault="00B3736D" w:rsidP="00B3736D">
      <w:pPr>
        <w:jc w:val="both"/>
        <w:rPr>
          <w:rFonts w:asciiTheme="majorHAnsi" w:hAnsiTheme="majorHAnsi"/>
          <w:color w:val="000000"/>
        </w:rPr>
      </w:pPr>
    </w:p>
    <w:p w14:paraId="274BC4A8" w14:textId="77777777" w:rsidR="00B3736D" w:rsidRPr="00B3736D" w:rsidRDefault="00B3736D" w:rsidP="00B3736D">
      <w:pPr>
        <w:jc w:val="both"/>
        <w:rPr>
          <w:rFonts w:asciiTheme="majorHAnsi" w:hAnsiTheme="majorHAnsi"/>
          <w:color w:val="000000"/>
        </w:rPr>
      </w:pPr>
      <w:r w:rsidRPr="00B3736D">
        <w:rPr>
          <w:rFonts w:asciiTheme="majorHAnsi" w:hAnsiTheme="majorHAnsi"/>
          <w:color w:val="000000"/>
        </w:rPr>
        <w:t xml:space="preserve">El Superintendente General de Seguros, a las </w:t>
      </w:r>
      <w:r w:rsidR="007527CD">
        <w:rPr>
          <w:rFonts w:asciiTheme="majorHAnsi" w:hAnsiTheme="majorHAnsi"/>
          <w:color w:val="000000"/>
        </w:rPr>
        <w:t>doce</w:t>
      </w:r>
      <w:r w:rsidRPr="00B3736D">
        <w:rPr>
          <w:rFonts w:asciiTheme="majorHAnsi" w:hAnsiTheme="majorHAnsi"/>
          <w:color w:val="000000"/>
        </w:rPr>
        <w:t xml:space="preserve"> horas de </w:t>
      </w:r>
      <w:r w:rsidR="007527CD">
        <w:rPr>
          <w:rFonts w:asciiTheme="majorHAnsi" w:hAnsiTheme="majorHAnsi"/>
          <w:color w:val="000000"/>
        </w:rPr>
        <w:t>diecisiete</w:t>
      </w:r>
      <w:r w:rsidRPr="00B3736D">
        <w:rPr>
          <w:rFonts w:asciiTheme="majorHAnsi" w:hAnsiTheme="majorHAnsi"/>
          <w:color w:val="000000"/>
        </w:rPr>
        <w:t xml:space="preserve"> de noviembre de dos mil catorce.</w:t>
      </w:r>
    </w:p>
    <w:p w14:paraId="274BC4A9" w14:textId="77777777" w:rsidR="00B3736D" w:rsidRPr="00B3736D" w:rsidRDefault="00B3736D" w:rsidP="00B3736D">
      <w:pPr>
        <w:jc w:val="both"/>
        <w:rPr>
          <w:rFonts w:asciiTheme="majorHAnsi" w:hAnsiTheme="majorHAnsi"/>
          <w:color w:val="000000"/>
        </w:rPr>
      </w:pPr>
    </w:p>
    <w:p w14:paraId="274BC4AA" w14:textId="77777777" w:rsidR="00B3736D" w:rsidRPr="00B3736D" w:rsidRDefault="00B3736D" w:rsidP="00B3736D">
      <w:pPr>
        <w:jc w:val="center"/>
        <w:rPr>
          <w:rFonts w:asciiTheme="majorHAnsi" w:hAnsiTheme="majorHAnsi"/>
          <w:b/>
          <w:color w:val="000000"/>
        </w:rPr>
      </w:pPr>
      <w:r w:rsidRPr="00B3736D">
        <w:rPr>
          <w:rFonts w:asciiTheme="majorHAnsi" w:hAnsiTheme="majorHAnsi"/>
          <w:b/>
          <w:color w:val="000000"/>
        </w:rPr>
        <w:t>Considerando que:</w:t>
      </w:r>
    </w:p>
    <w:p w14:paraId="274BC4AB" w14:textId="77777777" w:rsidR="00B3736D" w:rsidRPr="00B3736D" w:rsidRDefault="00B3736D" w:rsidP="00B3736D">
      <w:pPr>
        <w:jc w:val="center"/>
        <w:rPr>
          <w:rFonts w:asciiTheme="majorHAnsi" w:hAnsiTheme="majorHAnsi"/>
          <w:b/>
          <w:color w:val="000000"/>
        </w:rPr>
      </w:pPr>
    </w:p>
    <w:p w14:paraId="274BC4AC" w14:textId="77777777" w:rsidR="00B3736D" w:rsidRPr="00B3736D" w:rsidRDefault="00B3736D" w:rsidP="00B3736D">
      <w:pPr>
        <w:numPr>
          <w:ilvl w:val="0"/>
          <w:numId w:val="1"/>
        </w:numPr>
        <w:ind w:left="426" w:hanging="426"/>
        <w:contextualSpacing/>
        <w:jc w:val="both"/>
        <w:rPr>
          <w:rFonts w:asciiTheme="majorHAnsi" w:hAnsiTheme="majorHAnsi"/>
          <w:color w:val="000000"/>
        </w:rPr>
      </w:pPr>
      <w:r w:rsidRPr="00B3736D">
        <w:rPr>
          <w:rFonts w:asciiTheme="majorHAnsi" w:hAnsiTheme="majorHAnsi"/>
          <w:color w:val="000000"/>
        </w:rPr>
        <w:t xml:space="preserve">La Superintendencia General de Seguros (en adelante Sugese) debe disponer de información, en los plazos, formatos y medios que le permita cumplir con el objetivo definido en el artículo 29, de la Ley Reguladora del Mercado de Seguros, Ley N° 8653, de </w:t>
      </w:r>
      <w:r w:rsidRPr="00B3736D">
        <w:rPr>
          <w:rFonts w:asciiTheme="majorHAnsi" w:hAnsiTheme="majorHAnsi"/>
          <w:i/>
          <w:color w:val="000000"/>
        </w:rPr>
        <w:t>“velar por la estabilidad y el eficiente funcionamiento del mercado de seguros, así como entregar la más amplia información a los asegurados”</w:t>
      </w:r>
      <w:r w:rsidRPr="00B3736D">
        <w:rPr>
          <w:rFonts w:asciiTheme="majorHAnsi" w:hAnsiTheme="majorHAnsi"/>
          <w:color w:val="000000"/>
        </w:rPr>
        <w:t>.</w:t>
      </w:r>
    </w:p>
    <w:p w14:paraId="274BC4AD" w14:textId="77777777" w:rsidR="00B3736D" w:rsidRPr="00B3736D" w:rsidRDefault="00B3736D" w:rsidP="00B3736D">
      <w:pPr>
        <w:ind w:left="426" w:hanging="426"/>
        <w:contextualSpacing/>
        <w:jc w:val="both"/>
        <w:rPr>
          <w:rFonts w:asciiTheme="majorHAnsi" w:hAnsiTheme="majorHAnsi"/>
          <w:color w:val="000000"/>
        </w:rPr>
      </w:pPr>
    </w:p>
    <w:p w14:paraId="274BC4AE" w14:textId="77777777" w:rsidR="00B3736D" w:rsidRPr="00B3736D" w:rsidRDefault="00B3736D" w:rsidP="00B3736D">
      <w:pPr>
        <w:numPr>
          <w:ilvl w:val="0"/>
          <w:numId w:val="1"/>
        </w:numPr>
        <w:ind w:left="426" w:hanging="426"/>
        <w:contextualSpacing/>
        <w:jc w:val="both"/>
        <w:rPr>
          <w:rFonts w:asciiTheme="majorHAnsi" w:hAnsiTheme="majorHAnsi"/>
          <w:color w:val="000000"/>
        </w:rPr>
      </w:pPr>
      <w:r w:rsidRPr="00B3736D">
        <w:rPr>
          <w:rFonts w:asciiTheme="majorHAnsi" w:hAnsiTheme="majorHAnsi"/>
          <w:color w:val="000000"/>
        </w:rPr>
        <w:t xml:space="preserve">De conformidad con el artículo 25 de la Ley N° 8653, párrafo final e incisos c), r) y t), las entidades aseguradoras y reaseguradoras están obligados a proporcionar a la Superintendencia la información correcta y completa, dentro de los plazos y las formalidades y medios requeridos. </w:t>
      </w:r>
    </w:p>
    <w:p w14:paraId="274BC4AF" w14:textId="77777777" w:rsidR="00B3736D" w:rsidRPr="00B3736D" w:rsidRDefault="00B3736D" w:rsidP="00B3736D">
      <w:pPr>
        <w:ind w:left="426" w:hanging="426"/>
        <w:jc w:val="both"/>
        <w:rPr>
          <w:rFonts w:asciiTheme="majorHAnsi" w:hAnsiTheme="majorHAnsi"/>
          <w:color w:val="000000"/>
        </w:rPr>
      </w:pPr>
    </w:p>
    <w:p w14:paraId="274BC4B0" w14:textId="77777777" w:rsidR="00B3736D" w:rsidRPr="00B3736D" w:rsidRDefault="00B3736D" w:rsidP="00B3736D">
      <w:pPr>
        <w:numPr>
          <w:ilvl w:val="0"/>
          <w:numId w:val="1"/>
        </w:numPr>
        <w:ind w:left="426" w:hanging="426"/>
        <w:contextualSpacing/>
        <w:jc w:val="both"/>
        <w:rPr>
          <w:rFonts w:asciiTheme="majorHAnsi" w:hAnsiTheme="majorHAnsi"/>
          <w:color w:val="000000"/>
        </w:rPr>
      </w:pPr>
      <w:r w:rsidRPr="00B3736D">
        <w:rPr>
          <w:rFonts w:asciiTheme="majorHAnsi" w:hAnsiTheme="majorHAnsi"/>
          <w:color w:val="000000"/>
        </w:rPr>
        <w:t>El artículo 96 de la Ley Reguladora del Contrato de Seguro, Ley N°8956, encomienda a la SUGESE, la creación de un registro de personas beneficiarias de pólizas de vida, que permita a los ciudadanos consultar si son beneficiarias de una póliza suscrita a su favor por una persona fallecida; para lo cual las entidades aseguradoras proveerán la información actualizada de dichos contratos.</w:t>
      </w:r>
    </w:p>
    <w:p w14:paraId="274BC4B1" w14:textId="77777777" w:rsidR="00B3736D" w:rsidRPr="00B3736D" w:rsidRDefault="00B3736D" w:rsidP="00B3736D">
      <w:pPr>
        <w:ind w:left="425"/>
        <w:contextualSpacing/>
        <w:jc w:val="both"/>
        <w:rPr>
          <w:rFonts w:asciiTheme="majorHAnsi" w:hAnsiTheme="majorHAnsi"/>
          <w:color w:val="000000"/>
        </w:rPr>
      </w:pPr>
    </w:p>
    <w:p w14:paraId="274BC4B2" w14:textId="77777777" w:rsidR="00B3736D" w:rsidRPr="00B3736D" w:rsidRDefault="00B3736D" w:rsidP="00B3736D">
      <w:pPr>
        <w:numPr>
          <w:ilvl w:val="0"/>
          <w:numId w:val="1"/>
        </w:numPr>
        <w:ind w:left="426" w:hanging="426"/>
        <w:contextualSpacing/>
        <w:jc w:val="both"/>
        <w:rPr>
          <w:rFonts w:asciiTheme="majorHAnsi" w:hAnsiTheme="majorHAnsi"/>
          <w:color w:val="000000"/>
        </w:rPr>
      </w:pPr>
      <w:r w:rsidRPr="00B3736D">
        <w:rPr>
          <w:rFonts w:asciiTheme="majorHAnsi" w:hAnsiTheme="majorHAnsi"/>
          <w:color w:val="000000"/>
        </w:rPr>
        <w:lastRenderedPageBreak/>
        <w:t>El artículo 96 de la Ley  N°8956, faculta al Consejo Nacional de Supervisión del Sistema Financiero (CONASSIF), para que establezca y defina reglamentariamente los requisitos para efectuar la consulta, los plazos, el esquema tarifario y los demás aspectos operativos del registro.</w:t>
      </w:r>
    </w:p>
    <w:p w14:paraId="274BC4B3" w14:textId="77777777" w:rsidR="00B3736D" w:rsidRPr="00B3736D" w:rsidRDefault="00B3736D" w:rsidP="00B3736D">
      <w:pPr>
        <w:ind w:left="426" w:hanging="426"/>
        <w:contextualSpacing/>
        <w:jc w:val="both"/>
        <w:rPr>
          <w:rFonts w:asciiTheme="majorHAnsi" w:hAnsiTheme="majorHAnsi"/>
          <w:color w:val="000000"/>
        </w:rPr>
      </w:pPr>
    </w:p>
    <w:p w14:paraId="274BC4B4" w14:textId="77777777" w:rsidR="00B3736D" w:rsidRPr="00B3736D" w:rsidRDefault="00B3736D" w:rsidP="00B3736D">
      <w:pPr>
        <w:numPr>
          <w:ilvl w:val="0"/>
          <w:numId w:val="1"/>
        </w:numPr>
        <w:ind w:left="426" w:hanging="426"/>
        <w:contextualSpacing/>
        <w:jc w:val="both"/>
        <w:rPr>
          <w:rFonts w:asciiTheme="majorHAnsi" w:hAnsiTheme="majorHAnsi"/>
          <w:color w:val="000000"/>
        </w:rPr>
      </w:pPr>
      <w:r w:rsidRPr="00B3736D">
        <w:rPr>
          <w:rFonts w:asciiTheme="majorHAnsi" w:hAnsiTheme="majorHAnsi"/>
          <w:color w:val="000000"/>
        </w:rPr>
        <w:t xml:space="preserve">Mediante artículo 9 del acta de la sesión 1085-2014 celebrada el 21 de enero del 2014, el CONASSIF aprobó el </w:t>
      </w:r>
      <w:r w:rsidRPr="00B3736D">
        <w:rPr>
          <w:rFonts w:asciiTheme="majorHAnsi" w:hAnsiTheme="majorHAnsi"/>
          <w:i/>
          <w:color w:val="000000"/>
        </w:rPr>
        <w:t>Reglamento sobre el Registro Único de Personas Beneficiarias</w:t>
      </w:r>
      <w:r w:rsidRPr="00B3736D">
        <w:rPr>
          <w:rFonts w:asciiTheme="majorHAnsi" w:hAnsiTheme="majorHAnsi"/>
          <w:color w:val="000000"/>
        </w:rPr>
        <w:t>, el cual fue publicado en la Gaceta número 40 del 26 de febrero de 2014.</w:t>
      </w:r>
    </w:p>
    <w:p w14:paraId="274BC4B5" w14:textId="77777777" w:rsidR="00B3736D" w:rsidRPr="00B3736D" w:rsidRDefault="00B3736D" w:rsidP="00B3736D">
      <w:pPr>
        <w:ind w:left="426" w:hanging="426"/>
        <w:jc w:val="both"/>
        <w:rPr>
          <w:rFonts w:asciiTheme="majorHAnsi" w:hAnsiTheme="majorHAnsi"/>
          <w:color w:val="000000"/>
        </w:rPr>
      </w:pPr>
    </w:p>
    <w:p w14:paraId="274BC4B6" w14:textId="77777777" w:rsidR="00B3736D" w:rsidRPr="00B3736D" w:rsidRDefault="00B3736D" w:rsidP="00B3736D">
      <w:pPr>
        <w:numPr>
          <w:ilvl w:val="0"/>
          <w:numId w:val="1"/>
        </w:numPr>
        <w:ind w:left="426" w:hanging="426"/>
        <w:contextualSpacing/>
        <w:jc w:val="both"/>
        <w:rPr>
          <w:rFonts w:asciiTheme="majorHAnsi" w:hAnsiTheme="majorHAnsi"/>
          <w:color w:val="000000"/>
        </w:rPr>
      </w:pPr>
      <w:r w:rsidRPr="00B3736D">
        <w:rPr>
          <w:rFonts w:asciiTheme="majorHAnsi" w:hAnsiTheme="majorHAnsi"/>
          <w:color w:val="000000"/>
        </w:rPr>
        <w:t xml:space="preserve">Tras recibir y analizar el primer bloque de información para el Registro por parte de las aseguradoras, se identificaron una serie de aspectos operativos que podrían obstaculizar una efectiva prestación del servicio; por ello fue modificado el artículo 4, Contenido del Registro, del  </w:t>
      </w:r>
      <w:r w:rsidRPr="00B3736D">
        <w:rPr>
          <w:rFonts w:asciiTheme="majorHAnsi" w:hAnsiTheme="majorHAnsi"/>
          <w:i/>
          <w:color w:val="000000"/>
        </w:rPr>
        <w:t>Reglamento de Registro sobre el Registro Único de Personas Beneficiarias</w:t>
      </w:r>
      <w:r w:rsidRPr="00B3736D">
        <w:rPr>
          <w:rFonts w:asciiTheme="majorHAnsi" w:hAnsiTheme="majorHAnsi"/>
          <w:color w:val="000000"/>
        </w:rPr>
        <w:t xml:space="preserve"> por parte del CONASSIF,  mediante el artículo 15, de la sesión 1130-2014 del 20 de octubre de 2014, cambio publicado en la Gaceta 218 del 12 de noviembre de 2014.</w:t>
      </w:r>
    </w:p>
    <w:p w14:paraId="274BC4B7" w14:textId="77777777" w:rsidR="00B3736D" w:rsidRPr="00B3736D" w:rsidRDefault="00B3736D" w:rsidP="00B3736D">
      <w:pPr>
        <w:ind w:left="426" w:hanging="426"/>
        <w:jc w:val="both"/>
        <w:rPr>
          <w:rFonts w:asciiTheme="majorHAnsi" w:hAnsiTheme="majorHAnsi"/>
          <w:color w:val="000000"/>
        </w:rPr>
      </w:pPr>
    </w:p>
    <w:p w14:paraId="274BC4B8" w14:textId="77777777" w:rsidR="00B3736D" w:rsidRPr="00B3736D" w:rsidRDefault="00B3736D" w:rsidP="00B3736D">
      <w:pPr>
        <w:numPr>
          <w:ilvl w:val="0"/>
          <w:numId w:val="1"/>
        </w:numPr>
        <w:ind w:left="426" w:hanging="426"/>
        <w:contextualSpacing/>
        <w:jc w:val="both"/>
        <w:rPr>
          <w:rFonts w:asciiTheme="majorHAnsi" w:hAnsiTheme="majorHAnsi"/>
          <w:color w:val="000000"/>
        </w:rPr>
      </w:pPr>
      <w:r w:rsidRPr="00B3736D">
        <w:rPr>
          <w:rFonts w:asciiTheme="majorHAnsi" w:hAnsiTheme="majorHAnsi"/>
          <w:color w:val="000000"/>
        </w:rPr>
        <w:t>Además, el CONASSIF, mediante artículo mencionado  en el apartado anterior,  reformó el artículo 6,  Suministro de Información, del reglamento en cita,  variando la periodicidad de la actualización de datos del Registro de parte de las aseguradoras,  de diaria a mensual.</w:t>
      </w:r>
    </w:p>
    <w:p w14:paraId="274BC4B9" w14:textId="77777777" w:rsidR="00B3736D" w:rsidRPr="00B3736D" w:rsidRDefault="00B3736D" w:rsidP="00B3736D">
      <w:pPr>
        <w:ind w:left="426" w:hanging="426"/>
        <w:jc w:val="both"/>
        <w:rPr>
          <w:rFonts w:asciiTheme="majorHAnsi" w:hAnsiTheme="majorHAnsi"/>
          <w:color w:val="000000"/>
        </w:rPr>
      </w:pPr>
    </w:p>
    <w:p w14:paraId="274BC4BA" w14:textId="77777777" w:rsidR="00B3736D" w:rsidRPr="00B3736D" w:rsidRDefault="00B3736D" w:rsidP="00B3736D">
      <w:pPr>
        <w:numPr>
          <w:ilvl w:val="0"/>
          <w:numId w:val="1"/>
        </w:numPr>
        <w:ind w:left="426" w:hanging="426"/>
        <w:contextualSpacing/>
        <w:jc w:val="both"/>
        <w:rPr>
          <w:rFonts w:asciiTheme="majorHAnsi" w:hAnsiTheme="majorHAnsi"/>
          <w:color w:val="000000"/>
        </w:rPr>
      </w:pPr>
      <w:r w:rsidRPr="00B3736D">
        <w:rPr>
          <w:rFonts w:asciiTheme="majorHAnsi" w:hAnsiTheme="majorHAnsi"/>
          <w:color w:val="000000"/>
        </w:rPr>
        <w:t xml:space="preserve">En virtud de que la reforma reglamentaria, supone una disminución en el volumen y frecuencia de la información a remitir debe, en ese sentido, modificarse el acuerdo de Superintendente SGS-DES-A-021-2013, </w:t>
      </w:r>
      <w:r w:rsidRPr="00B3736D">
        <w:rPr>
          <w:rFonts w:asciiTheme="majorHAnsi" w:hAnsiTheme="majorHAnsi"/>
          <w:i/>
          <w:color w:val="000000"/>
        </w:rPr>
        <w:t>“Disposiciones para la Remisión de la Información Contable y Estadística a la Superintendencia General de Seguros por parte de las Entidades Supervisadas”</w:t>
      </w:r>
      <w:r w:rsidRPr="00B3736D">
        <w:rPr>
          <w:rFonts w:asciiTheme="majorHAnsi" w:hAnsiTheme="majorHAnsi"/>
          <w:color w:val="000000"/>
        </w:rPr>
        <w:t xml:space="preserve"> y en particular el estándar electrónico asociado al servicio, incluido en dicha norma.</w:t>
      </w:r>
    </w:p>
    <w:p w14:paraId="274BC4BB" w14:textId="77777777" w:rsidR="00B3736D" w:rsidRPr="00B3736D" w:rsidRDefault="00B3736D" w:rsidP="00B3736D">
      <w:pPr>
        <w:ind w:left="426" w:hanging="426"/>
        <w:jc w:val="both"/>
        <w:rPr>
          <w:rFonts w:asciiTheme="majorHAnsi" w:hAnsiTheme="majorHAnsi"/>
          <w:color w:val="000000"/>
        </w:rPr>
      </w:pPr>
    </w:p>
    <w:p w14:paraId="274BC4BC" w14:textId="77777777" w:rsidR="00B3736D" w:rsidRPr="00B3736D" w:rsidRDefault="00B3736D" w:rsidP="00B3736D">
      <w:pPr>
        <w:numPr>
          <w:ilvl w:val="0"/>
          <w:numId w:val="1"/>
        </w:numPr>
        <w:ind w:left="426" w:hanging="426"/>
        <w:contextualSpacing/>
        <w:jc w:val="both"/>
        <w:rPr>
          <w:rFonts w:asciiTheme="majorHAnsi" w:hAnsiTheme="majorHAnsi"/>
          <w:color w:val="000000"/>
        </w:rPr>
      </w:pPr>
      <w:r w:rsidRPr="00B3736D">
        <w:rPr>
          <w:rFonts w:asciiTheme="majorHAnsi" w:hAnsiTheme="majorHAnsi"/>
          <w:color w:val="000000"/>
        </w:rPr>
        <w:t>Que mediante el oficio  SGS-DES-O-1505-2014 del 29 de agosto de 2014, de conformidad con lo estipulado en el artículo 361, numeral 2, de la Ley General de Administración Pública, fue remitido a consulta de las entidades de seguros para sus comentarios y observaciones, la modificación al acuerdo SGS-DES-A-021-2013, con el fin de cambiar estándar de negocio y periodicidad de entrega de información del RUB.</w:t>
      </w:r>
    </w:p>
    <w:p w14:paraId="274BC4BD" w14:textId="77777777" w:rsidR="00B3736D" w:rsidRPr="00B3736D" w:rsidRDefault="00B3736D" w:rsidP="00B3736D">
      <w:pPr>
        <w:ind w:left="426" w:hanging="426"/>
        <w:contextualSpacing/>
        <w:rPr>
          <w:rFonts w:asciiTheme="majorHAnsi" w:hAnsiTheme="majorHAnsi"/>
          <w:color w:val="000000"/>
        </w:rPr>
      </w:pPr>
    </w:p>
    <w:p w14:paraId="274BC4BE" w14:textId="77777777" w:rsidR="00B3736D" w:rsidRPr="00B3736D" w:rsidRDefault="00B3736D" w:rsidP="00B3736D">
      <w:pPr>
        <w:ind w:left="426" w:hanging="426"/>
        <w:jc w:val="both"/>
        <w:rPr>
          <w:rFonts w:asciiTheme="majorHAnsi" w:hAnsiTheme="majorHAnsi"/>
          <w:color w:val="000000"/>
        </w:rPr>
      </w:pPr>
    </w:p>
    <w:p w14:paraId="274BC4BF" w14:textId="77777777" w:rsidR="00B3736D" w:rsidRPr="00B3736D" w:rsidRDefault="00B3736D" w:rsidP="00B3736D">
      <w:pPr>
        <w:numPr>
          <w:ilvl w:val="0"/>
          <w:numId w:val="1"/>
        </w:numPr>
        <w:ind w:left="426" w:hanging="426"/>
        <w:contextualSpacing/>
        <w:jc w:val="both"/>
        <w:rPr>
          <w:rFonts w:asciiTheme="majorHAnsi" w:hAnsiTheme="majorHAnsi"/>
          <w:color w:val="000000"/>
        </w:rPr>
      </w:pPr>
      <w:r w:rsidRPr="00B3736D">
        <w:rPr>
          <w:rFonts w:asciiTheme="majorHAnsi" w:hAnsiTheme="majorHAnsi"/>
          <w:color w:val="000000"/>
        </w:rPr>
        <w:lastRenderedPageBreak/>
        <w:t>Finalizado el plazo de consulta, los comentarios y observaciones recibidos por la Superintendencia fueron analizados e incorporados al acuerdo, si correspondía, por lo que lo procedente es emitir el acuerdo de norma definitiva por parte del Superintendente.</w:t>
      </w:r>
    </w:p>
    <w:p w14:paraId="274BC4C0" w14:textId="77777777" w:rsidR="00B3736D" w:rsidRPr="00B3736D" w:rsidRDefault="00B3736D" w:rsidP="00B3736D">
      <w:pPr>
        <w:jc w:val="both"/>
        <w:rPr>
          <w:rFonts w:asciiTheme="majorHAnsi" w:hAnsiTheme="majorHAnsi"/>
          <w:color w:val="000000"/>
        </w:rPr>
      </w:pPr>
    </w:p>
    <w:p w14:paraId="274BC4C1" w14:textId="77777777" w:rsidR="00B3736D" w:rsidRPr="00B3736D" w:rsidRDefault="00B3736D" w:rsidP="00B3736D">
      <w:pPr>
        <w:jc w:val="center"/>
        <w:rPr>
          <w:rFonts w:asciiTheme="majorHAnsi" w:hAnsiTheme="majorHAnsi"/>
          <w:b/>
          <w:color w:val="000000"/>
        </w:rPr>
      </w:pPr>
      <w:r w:rsidRPr="00B3736D">
        <w:rPr>
          <w:rFonts w:asciiTheme="majorHAnsi" w:hAnsiTheme="majorHAnsi"/>
          <w:b/>
          <w:color w:val="000000"/>
        </w:rPr>
        <w:t>Dispone:</w:t>
      </w:r>
    </w:p>
    <w:p w14:paraId="274BC4C2" w14:textId="77777777" w:rsidR="00B3736D" w:rsidRPr="00B3736D" w:rsidRDefault="00B3736D" w:rsidP="00B3736D">
      <w:pPr>
        <w:jc w:val="center"/>
        <w:rPr>
          <w:rFonts w:asciiTheme="majorHAnsi" w:hAnsiTheme="majorHAnsi"/>
          <w:b/>
          <w:color w:val="000000"/>
        </w:rPr>
      </w:pPr>
    </w:p>
    <w:p w14:paraId="274BC4C3" w14:textId="77777777" w:rsidR="00B3736D" w:rsidRPr="00B3736D" w:rsidRDefault="00B3736D" w:rsidP="00B3736D">
      <w:pPr>
        <w:jc w:val="both"/>
        <w:rPr>
          <w:rFonts w:asciiTheme="majorHAnsi" w:hAnsiTheme="majorHAnsi"/>
          <w:color w:val="000000"/>
        </w:rPr>
      </w:pPr>
      <w:r w:rsidRPr="00B3736D">
        <w:rPr>
          <w:rFonts w:asciiTheme="majorHAnsi" w:hAnsiTheme="majorHAnsi"/>
          <w:b/>
          <w:color w:val="000000"/>
        </w:rPr>
        <w:t>PRIMERO:</w:t>
      </w:r>
      <w:r w:rsidRPr="00B3736D">
        <w:rPr>
          <w:rFonts w:asciiTheme="majorHAnsi" w:hAnsiTheme="majorHAnsi"/>
          <w:color w:val="000000"/>
        </w:rPr>
        <w:t xml:space="preserve"> Modificar la  primera línea del cuadro dispuesto en  el artículo 2 del acuerdo SGS-DES-A-021-2013 denominado </w:t>
      </w:r>
      <w:r w:rsidRPr="00B3736D">
        <w:rPr>
          <w:rFonts w:asciiTheme="majorHAnsi" w:hAnsiTheme="majorHAnsi"/>
          <w:i/>
          <w:color w:val="000000"/>
        </w:rPr>
        <w:t>“Disposiciones para la Remisión de la Información Contable y Estadística a la Superintendencia General de Seguros por parte de las Entidades Supervisadas”</w:t>
      </w:r>
      <w:r w:rsidRPr="00B3736D">
        <w:rPr>
          <w:rFonts w:asciiTheme="majorHAnsi" w:hAnsiTheme="majorHAnsi"/>
          <w:color w:val="000000"/>
        </w:rPr>
        <w:t>, según  se presenta  a continuación:</w:t>
      </w:r>
    </w:p>
    <w:p w14:paraId="274BC4C4" w14:textId="77777777" w:rsidR="00B3736D" w:rsidRPr="00B3736D" w:rsidRDefault="00B3736D" w:rsidP="00B3736D">
      <w:pPr>
        <w:jc w:val="both"/>
        <w:rPr>
          <w:rFonts w:asciiTheme="majorHAnsi" w:hAnsiTheme="majorHAnsi"/>
          <w:color w:val="000000"/>
        </w:rPr>
      </w:pPr>
    </w:p>
    <w:tbl>
      <w:tblPr>
        <w:tblpPr w:leftFromText="141" w:rightFromText="141" w:vertAnchor="text" w:horzAnchor="margin" w:tblpXSpec="center" w:tblpY="67"/>
        <w:tblOverlap w:val="neve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20" w:firstRow="1" w:lastRow="0" w:firstColumn="0" w:lastColumn="0" w:noHBand="0" w:noVBand="0"/>
      </w:tblPr>
      <w:tblGrid>
        <w:gridCol w:w="1992"/>
        <w:gridCol w:w="1623"/>
        <w:gridCol w:w="1984"/>
        <w:gridCol w:w="3379"/>
      </w:tblGrid>
      <w:tr w:rsidR="00B3736D" w:rsidRPr="00B3736D" w14:paraId="274BC4C9" w14:textId="77777777" w:rsidTr="00562056">
        <w:trPr>
          <w:cantSplit/>
          <w:trHeight w:val="30"/>
          <w:tblHeader/>
          <w:jc w:val="center"/>
        </w:trPr>
        <w:tc>
          <w:tcPr>
            <w:tcW w:w="1109"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center"/>
            <w:hideMark/>
          </w:tcPr>
          <w:p w14:paraId="274BC4C5" w14:textId="77777777" w:rsidR="00B3736D" w:rsidRPr="00B3736D" w:rsidRDefault="00B3736D" w:rsidP="00B3736D">
            <w:pPr>
              <w:widowControl w:val="0"/>
              <w:jc w:val="center"/>
              <w:rPr>
                <w:rFonts w:asciiTheme="majorHAnsi" w:hAnsiTheme="majorHAnsi"/>
                <w:b/>
                <w:i/>
                <w:snapToGrid w:val="0"/>
              </w:rPr>
            </w:pPr>
            <w:r w:rsidRPr="00B3736D">
              <w:rPr>
                <w:rFonts w:asciiTheme="majorHAnsi" w:hAnsiTheme="majorHAnsi"/>
                <w:b/>
                <w:i/>
                <w:snapToGrid w:val="0"/>
              </w:rPr>
              <w:t>Información</w:t>
            </w:r>
          </w:p>
        </w:tc>
        <w:tc>
          <w:tcPr>
            <w:tcW w:w="904"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center"/>
            <w:hideMark/>
          </w:tcPr>
          <w:p w14:paraId="274BC4C6" w14:textId="77777777" w:rsidR="00B3736D" w:rsidRPr="00B3736D" w:rsidRDefault="00B3736D" w:rsidP="00B3736D">
            <w:pPr>
              <w:widowControl w:val="0"/>
              <w:jc w:val="center"/>
              <w:rPr>
                <w:rFonts w:asciiTheme="majorHAnsi" w:hAnsiTheme="majorHAnsi"/>
                <w:b/>
                <w:i/>
                <w:snapToGrid w:val="0"/>
              </w:rPr>
            </w:pPr>
            <w:r w:rsidRPr="00B3736D">
              <w:rPr>
                <w:rFonts w:asciiTheme="majorHAnsi" w:hAnsiTheme="majorHAnsi"/>
                <w:b/>
                <w:i/>
                <w:snapToGrid w:val="0"/>
              </w:rPr>
              <w:t>Periodicidad</w:t>
            </w:r>
          </w:p>
        </w:tc>
        <w:tc>
          <w:tcPr>
            <w:tcW w:w="1105"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center"/>
            <w:hideMark/>
          </w:tcPr>
          <w:p w14:paraId="274BC4C7" w14:textId="77777777" w:rsidR="00B3736D" w:rsidRPr="00B3736D" w:rsidRDefault="00B3736D" w:rsidP="00B3736D">
            <w:pPr>
              <w:widowControl w:val="0"/>
              <w:jc w:val="center"/>
              <w:rPr>
                <w:rFonts w:asciiTheme="majorHAnsi" w:hAnsiTheme="majorHAnsi"/>
                <w:b/>
                <w:i/>
                <w:snapToGrid w:val="0"/>
              </w:rPr>
            </w:pPr>
            <w:r w:rsidRPr="00B3736D">
              <w:rPr>
                <w:rFonts w:asciiTheme="majorHAnsi" w:hAnsiTheme="majorHAnsi"/>
                <w:b/>
                <w:i/>
                <w:snapToGrid w:val="0"/>
              </w:rPr>
              <w:t>Plazo de entrega</w:t>
            </w:r>
          </w:p>
        </w:tc>
        <w:tc>
          <w:tcPr>
            <w:tcW w:w="1882"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center"/>
            <w:hideMark/>
          </w:tcPr>
          <w:p w14:paraId="274BC4C8" w14:textId="77777777" w:rsidR="00B3736D" w:rsidRPr="00B3736D" w:rsidRDefault="00B3736D" w:rsidP="00B3736D">
            <w:pPr>
              <w:widowControl w:val="0"/>
              <w:jc w:val="center"/>
              <w:rPr>
                <w:rFonts w:asciiTheme="majorHAnsi" w:hAnsiTheme="majorHAnsi"/>
                <w:b/>
                <w:i/>
                <w:snapToGrid w:val="0"/>
              </w:rPr>
            </w:pPr>
            <w:r w:rsidRPr="00B3736D">
              <w:rPr>
                <w:rFonts w:asciiTheme="majorHAnsi" w:hAnsiTheme="majorHAnsi"/>
                <w:b/>
                <w:i/>
                <w:snapToGrid w:val="0"/>
              </w:rPr>
              <w:t>Medio</w:t>
            </w:r>
          </w:p>
        </w:tc>
      </w:tr>
      <w:tr w:rsidR="00B3736D" w:rsidRPr="00B3736D" w14:paraId="274BC4CE" w14:textId="77777777" w:rsidTr="00562056">
        <w:trPr>
          <w:cantSplit/>
          <w:trHeight w:val="30"/>
          <w:jc w:val="center"/>
        </w:trPr>
        <w:tc>
          <w:tcPr>
            <w:tcW w:w="1109" w:type="pct"/>
            <w:tcBorders>
              <w:top w:val="single" w:sz="4" w:space="0" w:color="auto"/>
              <w:left w:val="single" w:sz="4" w:space="0" w:color="auto"/>
              <w:bottom w:val="single" w:sz="4" w:space="0" w:color="auto"/>
              <w:right w:val="single" w:sz="4" w:space="0" w:color="auto"/>
            </w:tcBorders>
            <w:noWrap/>
            <w:vAlign w:val="center"/>
            <w:hideMark/>
          </w:tcPr>
          <w:p w14:paraId="274BC4CA" w14:textId="77777777" w:rsidR="00B3736D" w:rsidRPr="00B3736D" w:rsidRDefault="00B3736D" w:rsidP="00B3736D">
            <w:pPr>
              <w:jc w:val="center"/>
              <w:rPr>
                <w:rFonts w:asciiTheme="majorHAnsi" w:hAnsiTheme="majorHAnsi"/>
                <w:b/>
                <w:bCs/>
                <w:i/>
                <w:lang w:val="es-ES_tradnl"/>
              </w:rPr>
            </w:pPr>
            <w:r w:rsidRPr="00B3736D">
              <w:rPr>
                <w:rFonts w:asciiTheme="majorHAnsi" w:hAnsiTheme="majorHAnsi"/>
                <w:b/>
                <w:bCs/>
                <w:i/>
                <w:lang w:val="es-ES_tradnl"/>
              </w:rPr>
              <w:t>Registro Único de Personas  Beneficiarias</w:t>
            </w:r>
          </w:p>
        </w:tc>
        <w:tc>
          <w:tcPr>
            <w:tcW w:w="904" w:type="pct"/>
            <w:tcBorders>
              <w:top w:val="single" w:sz="4" w:space="0" w:color="auto"/>
              <w:left w:val="single" w:sz="4" w:space="0" w:color="auto"/>
              <w:bottom w:val="single" w:sz="4" w:space="0" w:color="auto"/>
              <w:right w:val="single" w:sz="4" w:space="0" w:color="auto"/>
            </w:tcBorders>
            <w:noWrap/>
            <w:vAlign w:val="center"/>
            <w:hideMark/>
          </w:tcPr>
          <w:p w14:paraId="274BC4CB" w14:textId="77777777" w:rsidR="00B3736D" w:rsidRPr="00B3736D" w:rsidRDefault="00B3736D" w:rsidP="00B3736D">
            <w:pPr>
              <w:widowControl w:val="0"/>
              <w:ind w:left="94"/>
              <w:jc w:val="center"/>
              <w:rPr>
                <w:rFonts w:asciiTheme="majorHAnsi" w:hAnsiTheme="majorHAnsi"/>
                <w:bCs/>
                <w:i/>
                <w:color w:val="0000CC"/>
              </w:rPr>
            </w:pPr>
            <w:r w:rsidRPr="00B3736D">
              <w:rPr>
                <w:rFonts w:asciiTheme="majorHAnsi" w:hAnsiTheme="majorHAnsi"/>
                <w:bCs/>
                <w:i/>
              </w:rPr>
              <w:t>Al menos una vez al mes</w:t>
            </w:r>
          </w:p>
        </w:tc>
        <w:tc>
          <w:tcPr>
            <w:tcW w:w="1105" w:type="pct"/>
            <w:tcBorders>
              <w:top w:val="single" w:sz="4" w:space="0" w:color="auto"/>
              <w:left w:val="single" w:sz="4" w:space="0" w:color="auto"/>
              <w:bottom w:val="single" w:sz="4" w:space="0" w:color="auto"/>
              <w:right w:val="single" w:sz="4" w:space="0" w:color="auto"/>
            </w:tcBorders>
            <w:noWrap/>
            <w:vAlign w:val="center"/>
            <w:hideMark/>
          </w:tcPr>
          <w:p w14:paraId="274BC4CC" w14:textId="77777777" w:rsidR="00B3736D" w:rsidRPr="00B3736D" w:rsidRDefault="00B3736D" w:rsidP="00B3736D">
            <w:pPr>
              <w:widowControl w:val="0"/>
              <w:jc w:val="center"/>
              <w:rPr>
                <w:rFonts w:asciiTheme="majorHAnsi" w:hAnsiTheme="majorHAnsi"/>
                <w:bCs/>
                <w:i/>
                <w:color w:val="0000FF"/>
              </w:rPr>
            </w:pPr>
            <w:r w:rsidRPr="00B3736D">
              <w:rPr>
                <w:rFonts w:asciiTheme="majorHAnsi" w:hAnsiTheme="majorHAnsi"/>
                <w:bCs/>
                <w:i/>
              </w:rPr>
              <w:t>A más tardar diez días  hábiles después de finalizar cada mes</w:t>
            </w:r>
          </w:p>
        </w:tc>
        <w:tc>
          <w:tcPr>
            <w:tcW w:w="1882" w:type="pct"/>
            <w:tcBorders>
              <w:top w:val="single" w:sz="4" w:space="0" w:color="auto"/>
              <w:left w:val="single" w:sz="4" w:space="0" w:color="auto"/>
              <w:bottom w:val="single" w:sz="4" w:space="0" w:color="auto"/>
              <w:right w:val="single" w:sz="4" w:space="0" w:color="auto"/>
            </w:tcBorders>
            <w:noWrap/>
            <w:vAlign w:val="center"/>
            <w:hideMark/>
          </w:tcPr>
          <w:p w14:paraId="274BC4CD" w14:textId="77777777" w:rsidR="00B3736D" w:rsidRPr="00B3736D" w:rsidRDefault="00B3736D" w:rsidP="00B3736D">
            <w:pPr>
              <w:jc w:val="center"/>
              <w:rPr>
                <w:rFonts w:asciiTheme="majorHAnsi" w:hAnsiTheme="majorHAnsi"/>
                <w:lang w:val="es-CR" w:eastAsia="es-CR"/>
              </w:rPr>
            </w:pPr>
            <w:r w:rsidRPr="00B3736D">
              <w:rPr>
                <w:rFonts w:asciiTheme="majorHAnsi" w:hAnsiTheme="majorHAnsi"/>
                <w:bCs/>
                <w:i/>
              </w:rPr>
              <w:t xml:space="preserve">Web Service, a través de archivos *.xml o *.zip que contengan *.xml,, de conformidad con Estándar electrónico para Registro Único de Personas Beneficiarias, incluido en el </w:t>
            </w:r>
            <w:r w:rsidRPr="00B3736D">
              <w:rPr>
                <w:rFonts w:asciiTheme="majorHAnsi" w:hAnsiTheme="majorHAnsi"/>
                <w:i/>
              </w:rPr>
              <w:t>Anexo 7</w:t>
            </w:r>
          </w:p>
        </w:tc>
      </w:tr>
    </w:tbl>
    <w:p w14:paraId="274BC4CF" w14:textId="77777777" w:rsidR="00B3736D" w:rsidRPr="00B3736D" w:rsidRDefault="00B3736D" w:rsidP="00B3736D">
      <w:pPr>
        <w:jc w:val="both"/>
        <w:rPr>
          <w:rFonts w:asciiTheme="majorHAnsi" w:hAnsiTheme="majorHAnsi"/>
          <w:color w:val="000000"/>
        </w:rPr>
      </w:pPr>
    </w:p>
    <w:p w14:paraId="274BC4D0" w14:textId="77777777" w:rsidR="00B3736D" w:rsidRPr="00B3736D" w:rsidRDefault="00B3736D" w:rsidP="00B3736D">
      <w:pPr>
        <w:jc w:val="both"/>
        <w:rPr>
          <w:rFonts w:asciiTheme="majorHAnsi" w:hAnsiTheme="majorHAnsi"/>
          <w:color w:val="000000"/>
        </w:rPr>
      </w:pPr>
      <w:r w:rsidRPr="00B3736D">
        <w:rPr>
          <w:rFonts w:asciiTheme="majorHAnsi" w:hAnsiTheme="majorHAnsi"/>
          <w:b/>
          <w:color w:val="000000"/>
        </w:rPr>
        <w:t>SEGUNDO:</w:t>
      </w:r>
      <w:r w:rsidRPr="00B3736D">
        <w:rPr>
          <w:rFonts w:asciiTheme="majorHAnsi" w:hAnsiTheme="majorHAnsi"/>
          <w:color w:val="000000"/>
        </w:rPr>
        <w:t xml:space="preserve"> Modificar  el Anexo 7 al acuerdo SGS-DES-A-021-2013 denominado </w:t>
      </w:r>
      <w:r w:rsidRPr="00B3736D">
        <w:rPr>
          <w:rFonts w:asciiTheme="majorHAnsi" w:hAnsiTheme="majorHAnsi"/>
          <w:i/>
          <w:color w:val="000000"/>
        </w:rPr>
        <w:t>“Disposiciones para la Remisión de la Información Contable y Estadística a la Superintendencia General de Seguros por parte de las Entidades Supervisadas”</w:t>
      </w:r>
      <w:r w:rsidRPr="00B3736D">
        <w:rPr>
          <w:rFonts w:asciiTheme="majorHAnsi" w:hAnsiTheme="majorHAnsi"/>
          <w:color w:val="000000"/>
        </w:rPr>
        <w:t>, correspondiente al estándar electrónico para la remisión de información del Registro Único de Personas Beneficiarias.</w:t>
      </w:r>
    </w:p>
    <w:p w14:paraId="274BC4D1" w14:textId="77777777" w:rsidR="00B3736D" w:rsidRPr="00B3736D" w:rsidRDefault="00B3736D" w:rsidP="00B3736D">
      <w:pPr>
        <w:jc w:val="both"/>
        <w:rPr>
          <w:rFonts w:asciiTheme="majorHAnsi" w:hAnsiTheme="majorHAnsi"/>
          <w:color w:val="000000"/>
        </w:rPr>
      </w:pPr>
    </w:p>
    <w:p w14:paraId="274BC4D2" w14:textId="77777777" w:rsidR="00B3736D" w:rsidRPr="00B3736D" w:rsidRDefault="00B3736D" w:rsidP="00B3736D">
      <w:pPr>
        <w:jc w:val="center"/>
        <w:rPr>
          <w:rFonts w:asciiTheme="majorHAnsi" w:hAnsiTheme="majorHAnsi"/>
          <w:b/>
          <w:color w:val="000000"/>
        </w:rPr>
      </w:pPr>
      <w:r w:rsidRPr="00B3736D">
        <w:rPr>
          <w:rFonts w:asciiTheme="majorHAnsi" w:hAnsiTheme="majorHAnsi"/>
          <w:b/>
          <w:color w:val="000000"/>
        </w:rPr>
        <w:t>ANEXO 7</w:t>
      </w:r>
    </w:p>
    <w:p w14:paraId="274BC4D3" w14:textId="77777777" w:rsidR="00B3736D" w:rsidRPr="00B3736D" w:rsidRDefault="00B3736D" w:rsidP="00B3736D">
      <w:pPr>
        <w:jc w:val="center"/>
        <w:rPr>
          <w:rFonts w:asciiTheme="majorHAnsi" w:hAnsiTheme="majorHAnsi"/>
          <w:b/>
          <w:color w:val="000000"/>
        </w:rPr>
      </w:pPr>
      <w:r w:rsidRPr="00B3736D">
        <w:rPr>
          <w:rFonts w:asciiTheme="majorHAnsi" w:hAnsiTheme="majorHAnsi"/>
          <w:b/>
          <w:color w:val="000000"/>
        </w:rPr>
        <w:t>Estándar para Registro Único de Personas Beneficiarias</w:t>
      </w:r>
    </w:p>
    <w:p w14:paraId="274BC4D4" w14:textId="77777777" w:rsidR="00B3736D" w:rsidRPr="00B3736D" w:rsidRDefault="00B3736D" w:rsidP="00B3736D">
      <w:pPr>
        <w:jc w:val="center"/>
        <w:rPr>
          <w:rFonts w:asciiTheme="majorHAnsi" w:hAnsiTheme="majorHAnsi"/>
          <w:color w:val="000000"/>
        </w:rPr>
      </w:pPr>
      <w:r w:rsidRPr="00B3736D">
        <w:rPr>
          <w:rFonts w:asciiTheme="majorHAnsi" w:hAnsiTheme="majorHAnsi"/>
          <w:color w:val="000000"/>
        </w:rPr>
        <w:cr/>
      </w:r>
      <w:bookmarkStart w:id="1" w:name="_MON_1475588188"/>
      <w:bookmarkEnd w:id="1"/>
      <w:r w:rsidRPr="00B3736D">
        <w:rPr>
          <w:rFonts w:ascii="Arial Narrow" w:hAnsi="Arial Narrow"/>
          <w:b/>
          <w:sz w:val="18"/>
          <w:szCs w:val="18"/>
        </w:rPr>
        <w:object w:dxaOrig="2069" w:dyaOrig="1320" w14:anchorId="274BC4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3.25pt;height:65.9pt" o:ole="">
            <v:imagedata r:id="rId11" o:title=""/>
          </v:shape>
          <o:OLEObject Type="Embed" ProgID="Word.Document.12" ShapeID="_x0000_i1025" DrawAspect="Icon" ObjectID="_1479298305" r:id="rId12">
            <o:FieldCodes>\s</o:FieldCodes>
          </o:OLEObject>
        </w:object>
      </w:r>
    </w:p>
    <w:p w14:paraId="274BC4D5" w14:textId="77777777" w:rsidR="00B3736D" w:rsidRPr="00B3736D" w:rsidRDefault="00B3736D" w:rsidP="00B3736D">
      <w:pPr>
        <w:jc w:val="both"/>
        <w:rPr>
          <w:rFonts w:asciiTheme="majorHAnsi" w:hAnsiTheme="majorHAnsi"/>
          <w:color w:val="000000"/>
        </w:rPr>
      </w:pPr>
    </w:p>
    <w:p w14:paraId="274BC4D6" w14:textId="77777777" w:rsidR="00B3736D" w:rsidRPr="00B3736D" w:rsidRDefault="00B3736D" w:rsidP="00B3736D">
      <w:pPr>
        <w:jc w:val="both"/>
        <w:rPr>
          <w:rFonts w:asciiTheme="majorHAnsi" w:hAnsiTheme="majorHAnsi"/>
          <w:color w:val="000000"/>
        </w:rPr>
      </w:pPr>
    </w:p>
    <w:p w14:paraId="274BC4D7" w14:textId="77777777" w:rsidR="00B3736D" w:rsidRPr="00B3736D" w:rsidRDefault="00B3736D" w:rsidP="00B3736D">
      <w:pPr>
        <w:jc w:val="both"/>
        <w:rPr>
          <w:rFonts w:asciiTheme="majorHAnsi" w:hAnsiTheme="majorHAnsi"/>
          <w:color w:val="000000"/>
        </w:rPr>
      </w:pPr>
    </w:p>
    <w:p w14:paraId="274BC4D8" w14:textId="77777777" w:rsidR="00B3736D" w:rsidRPr="00B3736D" w:rsidRDefault="00B3736D" w:rsidP="00B3736D">
      <w:pPr>
        <w:jc w:val="both"/>
        <w:rPr>
          <w:rFonts w:asciiTheme="majorHAnsi" w:hAnsiTheme="majorHAnsi"/>
          <w:color w:val="000000"/>
        </w:rPr>
      </w:pPr>
    </w:p>
    <w:p w14:paraId="274BC4D9" w14:textId="77777777" w:rsidR="00B3736D" w:rsidRPr="00B3736D" w:rsidRDefault="00B3736D" w:rsidP="00B3736D">
      <w:pPr>
        <w:jc w:val="both"/>
        <w:rPr>
          <w:rFonts w:asciiTheme="majorHAnsi" w:hAnsiTheme="majorHAnsi"/>
          <w:color w:val="000000"/>
        </w:rPr>
      </w:pPr>
      <w:r w:rsidRPr="00B3736D">
        <w:rPr>
          <w:rFonts w:asciiTheme="majorHAnsi" w:hAnsiTheme="majorHAnsi"/>
          <w:b/>
          <w:color w:val="000000"/>
        </w:rPr>
        <w:lastRenderedPageBreak/>
        <w:t>TERCERO:</w:t>
      </w:r>
      <w:r w:rsidRPr="00B3736D">
        <w:rPr>
          <w:rFonts w:asciiTheme="majorHAnsi" w:hAnsiTheme="majorHAnsi"/>
          <w:color w:val="000000"/>
        </w:rPr>
        <w:t xml:space="preserve"> Actualizar la versión publicada del Acuerdo SGS-DES-A-021-2013, para incluir las modificaciones señaladas en este acuerdo.</w:t>
      </w:r>
    </w:p>
    <w:p w14:paraId="274BC4DA" w14:textId="77777777" w:rsidR="00B3736D" w:rsidRPr="00B3736D" w:rsidRDefault="00B3736D" w:rsidP="00B3736D">
      <w:pPr>
        <w:jc w:val="both"/>
        <w:rPr>
          <w:rFonts w:asciiTheme="majorHAnsi" w:hAnsiTheme="majorHAnsi"/>
          <w:color w:val="000000"/>
        </w:rPr>
      </w:pPr>
    </w:p>
    <w:p w14:paraId="274BC4DB" w14:textId="77777777" w:rsidR="00B3736D" w:rsidRPr="00B3736D" w:rsidRDefault="00B3736D" w:rsidP="00B3736D">
      <w:pPr>
        <w:jc w:val="both"/>
        <w:rPr>
          <w:rFonts w:asciiTheme="majorHAnsi" w:hAnsiTheme="majorHAnsi"/>
          <w:b/>
          <w:color w:val="000000"/>
        </w:rPr>
      </w:pPr>
    </w:p>
    <w:p w14:paraId="274BC4DC" w14:textId="77777777" w:rsidR="00B3736D" w:rsidRPr="00B3736D" w:rsidRDefault="00B3736D" w:rsidP="00B3736D">
      <w:pPr>
        <w:jc w:val="both"/>
        <w:rPr>
          <w:rFonts w:asciiTheme="majorHAnsi" w:hAnsiTheme="majorHAnsi"/>
          <w:b/>
          <w:color w:val="000000"/>
        </w:rPr>
      </w:pPr>
      <w:r w:rsidRPr="00B3736D">
        <w:rPr>
          <w:rFonts w:asciiTheme="majorHAnsi" w:hAnsiTheme="majorHAnsi"/>
          <w:b/>
          <w:color w:val="000000"/>
        </w:rPr>
        <w:t>Rige un mes después de su notificación.</w:t>
      </w:r>
    </w:p>
    <w:p w14:paraId="274BC4DD" w14:textId="77777777" w:rsidR="00664692" w:rsidRDefault="00664692" w:rsidP="00664692">
      <w:pPr>
        <w:jc w:val="both"/>
        <w:rPr>
          <w:rFonts w:asciiTheme="majorHAnsi" w:hAnsiTheme="majorHAnsi"/>
          <w:color w:val="000000"/>
          <w:sz w:val="22"/>
          <w:szCs w:val="22"/>
        </w:rPr>
      </w:pPr>
    </w:p>
    <w:p w14:paraId="274BC4DE" w14:textId="77777777" w:rsidR="00664692" w:rsidRDefault="00664692" w:rsidP="00664692">
      <w:pPr>
        <w:autoSpaceDE w:val="0"/>
        <w:autoSpaceDN w:val="0"/>
        <w:adjustRightInd w:val="0"/>
        <w:rPr>
          <w:rFonts w:asciiTheme="majorHAnsi" w:hAnsiTheme="majorHAnsi"/>
          <w:lang w:val="es-CR"/>
        </w:rPr>
      </w:pPr>
    </w:p>
    <w:p w14:paraId="274BC4DF" w14:textId="77777777" w:rsidR="007527CD" w:rsidRDefault="007527CD" w:rsidP="00664692">
      <w:pPr>
        <w:autoSpaceDE w:val="0"/>
        <w:autoSpaceDN w:val="0"/>
        <w:adjustRightInd w:val="0"/>
        <w:rPr>
          <w:rFonts w:asciiTheme="majorHAnsi" w:hAnsiTheme="majorHAnsi"/>
          <w:lang w:val="es-CR"/>
        </w:rPr>
      </w:pPr>
      <w:r>
        <w:rPr>
          <w:rFonts w:asciiTheme="majorHAnsi" w:hAnsiTheme="majorHAnsi"/>
          <w:lang w:val="es-CR"/>
        </w:rPr>
        <w:t>Cordialmente,</w:t>
      </w:r>
    </w:p>
    <w:p w14:paraId="274BC4E0" w14:textId="77777777" w:rsidR="007527CD" w:rsidRDefault="007527CD" w:rsidP="00664692">
      <w:pPr>
        <w:autoSpaceDE w:val="0"/>
        <w:autoSpaceDN w:val="0"/>
        <w:adjustRightInd w:val="0"/>
        <w:rPr>
          <w:rFonts w:asciiTheme="majorHAnsi" w:hAnsiTheme="majorHAnsi"/>
          <w:lang w:val="es-CR"/>
        </w:rPr>
      </w:pPr>
    </w:p>
    <w:p w14:paraId="274BC4E1" w14:textId="77777777" w:rsidR="00664692" w:rsidRDefault="00664692" w:rsidP="00664692">
      <w:pPr>
        <w:rPr>
          <w:rFonts w:ascii="Cambria" w:hAnsi="Cambria"/>
          <w:lang w:val="es-CR"/>
        </w:rPr>
      </w:pPr>
      <w:r>
        <w:rPr>
          <w:noProof/>
          <w:lang w:val="es-CR" w:eastAsia="es-CR"/>
        </w:rPr>
        <w:drawing>
          <wp:inline distT="0" distB="0" distL="0" distR="0" wp14:anchorId="274BC4E6" wp14:editId="274BC4E7">
            <wp:extent cx="2499360" cy="524291"/>
            <wp:effectExtent l="0" t="0" r="0" b="9525"/>
            <wp:docPr id="1" name="0 Imagen" descr="image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 Imagen" descr="image00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99360" cy="524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274BC4E2" w14:textId="77777777" w:rsidR="006F4CAF" w:rsidRDefault="006F4CAF" w:rsidP="0016515C">
      <w:pPr>
        <w:ind w:left="-567"/>
        <w:jc w:val="both"/>
        <w:rPr>
          <w:rFonts w:asciiTheme="majorHAnsi" w:hAnsiTheme="majorHAnsi"/>
          <w:i/>
          <w:color w:val="000000"/>
        </w:rPr>
      </w:pPr>
    </w:p>
    <w:p w14:paraId="274BC4E3" w14:textId="77777777" w:rsidR="00F5386D" w:rsidRDefault="00F5386D" w:rsidP="0016515C">
      <w:pPr>
        <w:ind w:left="-567"/>
        <w:jc w:val="both"/>
        <w:rPr>
          <w:rFonts w:asciiTheme="majorHAnsi" w:hAnsiTheme="majorHAnsi"/>
          <w:i/>
          <w:color w:val="000000"/>
        </w:rPr>
      </w:pPr>
    </w:p>
    <w:p w14:paraId="274BC4E4" w14:textId="77777777" w:rsidR="006F4CAF" w:rsidRPr="00161651" w:rsidRDefault="006F4CAF" w:rsidP="0016515C">
      <w:pPr>
        <w:ind w:left="-567"/>
        <w:jc w:val="both"/>
        <w:rPr>
          <w:rFonts w:asciiTheme="majorHAnsi" w:hAnsiTheme="majorHAnsi"/>
          <w:i/>
          <w:color w:val="000000"/>
        </w:rPr>
      </w:pPr>
    </w:p>
    <w:sectPr w:rsidR="006F4CAF" w:rsidRPr="00161651" w:rsidSect="00A83BA5">
      <w:headerReference w:type="default" r:id="rId14"/>
      <w:footerReference w:type="default" r:id="rId15"/>
      <w:headerReference w:type="first" r:id="rId16"/>
      <w:footerReference w:type="first" r:id="rId17"/>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74BC4EA" w14:textId="77777777" w:rsidR="00D858A4" w:rsidRDefault="00D858A4" w:rsidP="005A1442">
      <w:r>
        <w:separator/>
      </w:r>
    </w:p>
  </w:endnote>
  <w:endnote w:type="continuationSeparator" w:id="0">
    <w:p w14:paraId="274BC4EB" w14:textId="77777777" w:rsidR="00D858A4" w:rsidRDefault="00D858A4" w:rsidP="005A14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4BC4F1" w14:textId="77777777" w:rsidR="005A1442" w:rsidRDefault="005A1442" w:rsidP="005A1442">
    <w:pPr>
      <w:pStyle w:val="Piedepgina"/>
      <w:pBdr>
        <w:top w:val="single" w:sz="4" w:space="1" w:color="auto"/>
      </w:pBdr>
      <w:rPr>
        <w:sz w:val="16"/>
        <w:szCs w:val="16"/>
      </w:rPr>
    </w:pPr>
  </w:p>
  <w:p w14:paraId="274BC4F2" w14:textId="77777777" w:rsidR="005A1442" w:rsidRDefault="005A1442" w:rsidP="005A1442">
    <w:pPr>
      <w:pStyle w:val="Piedepgina"/>
      <w:tabs>
        <w:tab w:val="clear" w:pos="8838"/>
      </w:tabs>
      <w:jc w:val="right"/>
      <w:rPr>
        <w:rFonts w:ascii="Baskerville Old Face" w:hAnsi="Baskerville Old Face"/>
        <w:sz w:val="18"/>
        <w:szCs w:val="18"/>
      </w:rPr>
    </w:pPr>
    <w:r w:rsidRPr="00121F8C">
      <w:rPr>
        <w:rFonts w:ascii="Baskerville Old Face" w:hAnsi="Baskerville Old Face"/>
        <w:sz w:val="18"/>
        <w:szCs w:val="18"/>
      </w:rPr>
      <w:t>Teléfonos: 2243-5108</w:t>
    </w:r>
    <w:r>
      <w:rPr>
        <w:rFonts w:ascii="Baskerville Old Face" w:hAnsi="Baskerville Old Face"/>
        <w:sz w:val="18"/>
        <w:szCs w:val="18"/>
      </w:rPr>
      <w:t xml:space="preserve">, </w:t>
    </w:r>
    <w:r w:rsidRPr="00121F8C">
      <w:rPr>
        <w:rFonts w:ascii="Baskerville Old Face" w:hAnsi="Baskerville Old Face"/>
        <w:sz w:val="18"/>
        <w:szCs w:val="18"/>
      </w:rPr>
      <w:t>2243-5103  •  Fax: 2243-5151</w:t>
    </w:r>
  </w:p>
  <w:p w14:paraId="274BC4F3" w14:textId="77777777" w:rsidR="005A1442" w:rsidRDefault="005A1442" w:rsidP="005A1442">
    <w:pPr>
      <w:pStyle w:val="Piedepgina"/>
      <w:tabs>
        <w:tab w:val="clear" w:pos="8838"/>
      </w:tabs>
      <w:jc w:val="right"/>
      <w:rPr>
        <w:rFonts w:ascii="Baskerville Old Face" w:hAnsi="Baskerville Old Face"/>
        <w:sz w:val="18"/>
        <w:szCs w:val="18"/>
      </w:rPr>
    </w:pPr>
    <w:r w:rsidRPr="00121F8C">
      <w:rPr>
        <w:rFonts w:ascii="Baskerville Old Face" w:hAnsi="Baskerville Old Face"/>
        <w:sz w:val="18"/>
        <w:szCs w:val="18"/>
      </w:rPr>
      <w:t>Dirección: Edificio Torre del Este, Piso 8</w:t>
    </w:r>
  </w:p>
  <w:p w14:paraId="274BC4F4" w14:textId="77777777" w:rsidR="005A1442" w:rsidRPr="005A1442" w:rsidRDefault="00940213" w:rsidP="005A1442">
    <w:pPr>
      <w:pStyle w:val="Piedepgina"/>
      <w:tabs>
        <w:tab w:val="clear" w:pos="8838"/>
      </w:tabs>
      <w:jc w:val="right"/>
      <w:rPr>
        <w:rFonts w:ascii="Baskerville Old Face" w:hAnsi="Baskerville Old Face"/>
        <w:sz w:val="18"/>
        <w:szCs w:val="18"/>
      </w:rPr>
    </w:pPr>
    <w:hyperlink r:id="rId1" w:history="1">
      <w:r w:rsidR="005A1442" w:rsidRPr="00121F8C">
        <w:rPr>
          <w:rStyle w:val="Hipervnculo"/>
          <w:rFonts w:ascii="Baskerville Old Face" w:hAnsi="Baskerville Old Face"/>
          <w:sz w:val="18"/>
          <w:szCs w:val="18"/>
        </w:rPr>
        <w:t>sugese@sugese.fi.cr</w:t>
      </w:r>
    </w:hyperlink>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4BC4F7" w14:textId="77777777" w:rsidR="00A83BA5" w:rsidRDefault="00A83BA5" w:rsidP="00A83BA5">
    <w:pPr>
      <w:pStyle w:val="Piedepgina"/>
      <w:pBdr>
        <w:top w:val="single" w:sz="4" w:space="1" w:color="auto"/>
      </w:pBdr>
      <w:rPr>
        <w:sz w:val="16"/>
        <w:szCs w:val="16"/>
      </w:rPr>
    </w:pPr>
  </w:p>
  <w:p w14:paraId="274BC4F8" w14:textId="77777777" w:rsidR="00A83BA5" w:rsidRDefault="00A83BA5" w:rsidP="00A83BA5">
    <w:pPr>
      <w:pStyle w:val="Piedepgina"/>
      <w:tabs>
        <w:tab w:val="clear" w:pos="8838"/>
      </w:tabs>
      <w:jc w:val="right"/>
      <w:rPr>
        <w:rFonts w:ascii="Baskerville Old Face" w:hAnsi="Baskerville Old Face"/>
        <w:sz w:val="18"/>
        <w:szCs w:val="18"/>
      </w:rPr>
    </w:pPr>
    <w:r w:rsidRPr="00121F8C">
      <w:rPr>
        <w:rFonts w:ascii="Baskerville Old Face" w:hAnsi="Baskerville Old Face"/>
        <w:sz w:val="18"/>
        <w:szCs w:val="18"/>
      </w:rPr>
      <w:t>Teléfonos: 2243-5108</w:t>
    </w:r>
    <w:r>
      <w:rPr>
        <w:rFonts w:ascii="Baskerville Old Face" w:hAnsi="Baskerville Old Face"/>
        <w:sz w:val="18"/>
        <w:szCs w:val="18"/>
      </w:rPr>
      <w:t xml:space="preserve">, </w:t>
    </w:r>
    <w:r w:rsidRPr="00121F8C">
      <w:rPr>
        <w:rFonts w:ascii="Baskerville Old Face" w:hAnsi="Baskerville Old Face"/>
        <w:sz w:val="18"/>
        <w:szCs w:val="18"/>
      </w:rPr>
      <w:t>2243-5103  •  Fax: 2243-5151</w:t>
    </w:r>
  </w:p>
  <w:p w14:paraId="274BC4F9" w14:textId="77777777" w:rsidR="00A83BA5" w:rsidRDefault="00A83BA5" w:rsidP="00A83BA5">
    <w:pPr>
      <w:pStyle w:val="Piedepgina"/>
      <w:tabs>
        <w:tab w:val="clear" w:pos="8838"/>
      </w:tabs>
      <w:jc w:val="right"/>
      <w:rPr>
        <w:rFonts w:ascii="Baskerville Old Face" w:hAnsi="Baskerville Old Face"/>
        <w:sz w:val="18"/>
        <w:szCs w:val="18"/>
      </w:rPr>
    </w:pPr>
    <w:r w:rsidRPr="00121F8C">
      <w:rPr>
        <w:rFonts w:ascii="Baskerville Old Face" w:hAnsi="Baskerville Old Face"/>
        <w:sz w:val="18"/>
        <w:szCs w:val="18"/>
      </w:rPr>
      <w:t>Dirección: Edificio Torre del Este, Piso 8</w:t>
    </w:r>
  </w:p>
  <w:p w14:paraId="274BC4FA" w14:textId="77777777" w:rsidR="00A83BA5" w:rsidRPr="00A83BA5" w:rsidRDefault="00940213" w:rsidP="00A83BA5">
    <w:pPr>
      <w:pStyle w:val="Piedepgina"/>
      <w:tabs>
        <w:tab w:val="clear" w:pos="8838"/>
      </w:tabs>
      <w:jc w:val="right"/>
      <w:rPr>
        <w:rFonts w:ascii="Baskerville Old Face" w:hAnsi="Baskerville Old Face"/>
        <w:sz w:val="18"/>
        <w:szCs w:val="18"/>
      </w:rPr>
    </w:pPr>
    <w:hyperlink r:id="rId1" w:history="1">
      <w:r w:rsidR="00A83BA5" w:rsidRPr="00121F8C">
        <w:rPr>
          <w:rStyle w:val="Hipervnculo"/>
          <w:rFonts w:ascii="Baskerville Old Face" w:hAnsi="Baskerville Old Face"/>
          <w:sz w:val="18"/>
          <w:szCs w:val="18"/>
        </w:rPr>
        <w:t>sugese@sugese.fi.cr</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74BC4E8" w14:textId="77777777" w:rsidR="00D858A4" w:rsidRDefault="00D858A4" w:rsidP="005A1442">
      <w:r>
        <w:separator/>
      </w:r>
    </w:p>
  </w:footnote>
  <w:footnote w:type="continuationSeparator" w:id="0">
    <w:p w14:paraId="274BC4E9" w14:textId="77777777" w:rsidR="00D858A4" w:rsidRDefault="00D858A4" w:rsidP="005A144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4BC4EC" w14:textId="77777777" w:rsidR="005A1442" w:rsidRDefault="00221996">
    <w:pPr>
      <w:pStyle w:val="Encabezado"/>
    </w:pPr>
    <w:r>
      <w:rPr>
        <w:noProof/>
        <w:lang w:eastAsia="es-CR"/>
      </w:rPr>
      <mc:AlternateContent>
        <mc:Choice Requires="wps">
          <w:drawing>
            <wp:anchor distT="0" distB="0" distL="114300" distR="114300" simplePos="0" relativeHeight="251659264" behindDoc="0" locked="0" layoutInCell="1" allowOverlap="1" wp14:anchorId="274BC4FB" wp14:editId="274BC4FC">
              <wp:simplePos x="0" y="0"/>
              <wp:positionH relativeFrom="column">
                <wp:posOffset>4530956</wp:posOffset>
              </wp:positionH>
              <wp:positionV relativeFrom="paragraph">
                <wp:posOffset>-283325</wp:posOffset>
              </wp:positionV>
              <wp:extent cx="1230341" cy="1303193"/>
              <wp:effectExtent l="0" t="0" r="8255"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0341" cy="1303193"/>
                      </a:xfrm>
                      <a:prstGeom prst="rect">
                        <a:avLst/>
                      </a:prstGeom>
                      <a:solidFill>
                        <a:srgbClr val="FFFFFF"/>
                      </a:solidFill>
                      <a:ln w="9525">
                        <a:noFill/>
                        <a:miter lim="800000"/>
                        <a:headEnd/>
                        <a:tailEnd/>
                      </a:ln>
                    </wps:spPr>
                    <wps:txbx>
                      <w:txbxContent>
                        <w:p w14:paraId="274BC503" w14:textId="77777777" w:rsidR="00221996" w:rsidRDefault="00B25C9B" w:rsidP="00221996">
                          <w:pPr>
                            <w:pStyle w:val="Encabezado"/>
                            <w:jc w:val="center"/>
                            <w:rPr>
                              <w:rFonts w:ascii="Arial" w:hAnsi="Arial" w:cs="Arial"/>
                              <w:bCs/>
                              <w:i/>
                              <w:color w:val="808080" w:themeColor="background1" w:themeShade="80"/>
                              <w:sz w:val="16"/>
                              <w:szCs w:val="16"/>
                            </w:rPr>
                          </w:pPr>
                          <w:r>
                            <w:rPr>
                              <w:rFonts w:ascii="Arial" w:hAnsi="Arial" w:cs="Arial"/>
                              <w:bCs/>
                              <w:i/>
                              <w:noProof/>
                              <w:color w:val="808080" w:themeColor="background1" w:themeShade="80"/>
                              <w:sz w:val="16"/>
                              <w:szCs w:val="16"/>
                              <w:lang w:eastAsia="es-CR"/>
                            </w:rPr>
                            <w:drawing>
                              <wp:inline distT="0" distB="0" distL="0" distR="0" wp14:anchorId="274BC509" wp14:editId="274BC50A">
                                <wp:extent cx="460020" cy="810491"/>
                                <wp:effectExtent l="0" t="0" r="0" b="8890"/>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
                                          <a:extLst>
                                            <a:ext uri="{28A0092B-C50C-407E-A947-70E740481C1C}">
                                              <a14:useLocalDpi xmlns:a14="http://schemas.microsoft.com/office/drawing/2010/main" val="0"/>
                                            </a:ext>
                                          </a:extLst>
                                        </a:blip>
                                        <a:stretch>
                                          <a:fillRect/>
                                        </a:stretch>
                                      </pic:blipFill>
                                      <pic:spPr>
                                        <a:xfrm>
                                          <a:off x="0" y="0"/>
                                          <a:ext cx="459006" cy="808705"/>
                                        </a:xfrm>
                                        <a:prstGeom prst="rect">
                                          <a:avLst/>
                                        </a:prstGeom>
                                      </pic:spPr>
                                    </pic:pic>
                                  </a:graphicData>
                                </a:graphic>
                              </wp:inline>
                            </w:drawing>
                          </w:r>
                        </w:p>
                        <w:p w14:paraId="274BC504" w14:textId="77777777" w:rsidR="00221996" w:rsidRPr="00374377" w:rsidRDefault="00221996" w:rsidP="00221996">
                          <w:pPr>
                            <w:pStyle w:val="Encabezado"/>
                            <w:jc w:val="center"/>
                            <w:rPr>
                              <w:rFonts w:cstheme="minorHAnsi"/>
                              <w:bCs/>
                              <w:i/>
                              <w:color w:val="808080" w:themeColor="background1" w:themeShade="80"/>
                              <w:sz w:val="12"/>
                              <w:szCs w:val="12"/>
                            </w:rPr>
                          </w:pPr>
                          <w:r w:rsidRPr="00374377">
                            <w:rPr>
                              <w:rFonts w:cstheme="minorHAnsi"/>
                              <w:bCs/>
                              <w:i/>
                              <w:color w:val="808080" w:themeColor="background1" w:themeShade="80"/>
                              <w:sz w:val="12"/>
                              <w:szCs w:val="12"/>
                            </w:rPr>
                            <w:t xml:space="preserve">Sistema de Gestión de Calidad </w:t>
                          </w:r>
                        </w:p>
                        <w:p w14:paraId="274BC505" w14:textId="77777777" w:rsidR="00221996" w:rsidRPr="00374377" w:rsidRDefault="00221996" w:rsidP="00221996">
                          <w:pPr>
                            <w:pStyle w:val="Encabezado"/>
                            <w:jc w:val="center"/>
                            <w:rPr>
                              <w:rFonts w:cstheme="minorHAnsi"/>
                              <w:sz w:val="12"/>
                              <w:szCs w:val="12"/>
                            </w:rPr>
                          </w:pPr>
                          <w:r w:rsidRPr="00374377">
                            <w:rPr>
                              <w:rFonts w:cstheme="minorHAnsi"/>
                              <w:bCs/>
                              <w:i/>
                              <w:color w:val="808080" w:themeColor="background1" w:themeShade="80"/>
                              <w:sz w:val="12"/>
                              <w:szCs w:val="12"/>
                            </w:rPr>
                            <w:t>Certificado INTE-ISO 9001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margin-left:356.75pt;margin-top:-22.3pt;width:96.9pt;height:102.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" stroked="f">
              <v:textbox>
                <w:txbxContent>
                  <w:p w:rsidR="00221996" w:rsidRDefault="00B25C9B" w:rsidP="00221996">
                    <w:pPr>
                      <w:pStyle w:val="Encabezado"/>
                      <w:jc w:val="center"/>
                      <w:rPr>
                        <w:rFonts w:ascii="Arial" w:hAnsi="Arial" w:cs="Arial"/>
                        <w:bCs/>
                        <w:i/>
                        <w:color w:val="808080" w:themeColor="background1" w:themeShade="80"/>
                        <w:sz w:val="16"/>
                        <w:szCs w:val="16"/>
                      </w:rPr>
                    </w:pPr>
                    <w:r>
                      <w:rPr>
                        <w:rFonts w:ascii="Arial" w:hAnsi="Arial" w:cs="Arial"/>
                        <w:bCs/>
                        <w:i/>
                        <w:noProof/>
                        <w:color w:val="808080" w:themeColor="background1" w:themeShade="80"/>
                        <w:sz w:val="16"/>
                        <w:szCs w:val="16"/>
                        <w:lang w:eastAsia="es-CR"/>
                      </w:rPr>
                      <w:drawing>
                        <wp:inline distT="0" distB="0" distL="0" distR="0" wp14:anchorId="7B61D748" wp14:editId="738CCF2D">
                          <wp:extent cx="460020" cy="810491"/>
                          <wp:effectExtent l="0" t="0" r="0" b="8890"/>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2">
                                    <a:extLst>
                                      <a:ext uri="{28A0092B-C50C-407E-A947-70E740481C1C}">
                                        <a14:useLocalDpi xmlns:a14="http://schemas.microsoft.com/office/drawing/2010/main" val="0"/>
                                      </a:ext>
                                    </a:extLst>
                                  </a:blip>
                                  <a:stretch>
                                    <a:fillRect/>
                                  </a:stretch>
                                </pic:blipFill>
                                <pic:spPr>
                                  <a:xfrm>
                                    <a:off x="0" y="0"/>
                                    <a:ext cx="459006" cy="808705"/>
                                  </a:xfrm>
                                  <a:prstGeom prst="rect">
                                    <a:avLst/>
                                  </a:prstGeom>
                                </pic:spPr>
                              </pic:pic>
                            </a:graphicData>
                          </a:graphic>
                        </wp:inline>
                      </w:drawing>
                    </w:r>
                  </w:p>
                  <w:p w:rsidR="00221996" w:rsidRPr="00374377" w:rsidRDefault="00221996" w:rsidP="00221996">
                    <w:pPr>
                      <w:pStyle w:val="Encabezado"/>
                      <w:jc w:val="center"/>
                      <w:rPr>
                        <w:rFonts w:cstheme="minorHAnsi"/>
                        <w:bCs/>
                        <w:i/>
                        <w:color w:val="808080" w:themeColor="background1" w:themeShade="80"/>
                        <w:sz w:val="12"/>
                        <w:szCs w:val="12"/>
                      </w:rPr>
                    </w:pPr>
                    <w:r w:rsidRPr="00374377">
                      <w:rPr>
                        <w:rFonts w:cstheme="minorHAnsi"/>
                        <w:bCs/>
                        <w:i/>
                        <w:color w:val="808080" w:themeColor="background1" w:themeShade="80"/>
                        <w:sz w:val="12"/>
                        <w:szCs w:val="12"/>
                      </w:rPr>
                      <w:t xml:space="preserve">Sistema de Gestión de Calidad </w:t>
                    </w:r>
                  </w:p>
                  <w:p w:rsidR="00221996" w:rsidRPr="00374377" w:rsidRDefault="00221996" w:rsidP="00221996">
                    <w:pPr>
                      <w:pStyle w:val="Encabezado"/>
                      <w:jc w:val="center"/>
                      <w:rPr>
                        <w:rFonts w:cstheme="minorHAnsi"/>
                        <w:sz w:val="12"/>
                        <w:szCs w:val="12"/>
                      </w:rPr>
                    </w:pPr>
                    <w:r w:rsidRPr="00374377">
                      <w:rPr>
                        <w:rFonts w:cstheme="minorHAnsi"/>
                        <w:bCs/>
                        <w:i/>
                        <w:color w:val="808080" w:themeColor="background1" w:themeShade="80"/>
                        <w:sz w:val="12"/>
                        <w:szCs w:val="12"/>
                      </w:rPr>
                      <w:t>Certificado INTE-ISO 9001</w:t>
                    </w:r>
                  </w:p>
                </w:txbxContent>
              </v:textbox>
            </v:shape>
          </w:pict>
        </mc:Fallback>
      </mc:AlternateContent>
    </w:r>
    <w:r w:rsidR="005A1442">
      <w:rPr>
        <w:noProof/>
        <w:lang w:eastAsia="es-CR"/>
      </w:rPr>
      <w:drawing>
        <wp:inline distT="0" distB="0" distL="0" distR="0" wp14:anchorId="274BC4FD" wp14:editId="274BC4FE">
          <wp:extent cx="1209580" cy="971550"/>
          <wp:effectExtent l="19050" t="0" r="0" b="0"/>
          <wp:docPr id="2" name="1 Imagen" descr="logo sugese reduci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ugese reducido.jpg"/>
                  <pic:cNvPicPr/>
                </pic:nvPicPr>
                <pic:blipFill>
                  <a:blip r:embed="rId3"/>
                  <a:stretch>
                    <a:fillRect/>
                  </a:stretch>
                </pic:blipFill>
                <pic:spPr>
                  <a:xfrm>
                    <a:off x="0" y="0"/>
                    <a:ext cx="1209580" cy="971550"/>
                  </a:xfrm>
                  <a:prstGeom prst="rect">
                    <a:avLst/>
                  </a:prstGeom>
                </pic:spPr>
              </pic:pic>
            </a:graphicData>
          </a:graphic>
        </wp:inline>
      </w:drawing>
    </w:r>
  </w:p>
  <w:p w14:paraId="274BC4ED" w14:textId="77777777" w:rsidR="005B70A7" w:rsidRDefault="005B70A7">
    <w:pPr>
      <w:pStyle w:val="Encabezado"/>
    </w:pPr>
  </w:p>
  <w:p w14:paraId="274BC4EE" w14:textId="77777777" w:rsidR="005B70A7" w:rsidRPr="00221460" w:rsidRDefault="007527CD" w:rsidP="005B70A7">
    <w:pPr>
      <w:pStyle w:val="Encabezado"/>
      <w:rPr>
        <w:rFonts w:asciiTheme="majorHAnsi" w:hAnsiTheme="majorHAnsi"/>
        <w:b/>
        <w:i/>
        <w:lang w:val="es-MX"/>
      </w:rPr>
    </w:pPr>
    <w:r>
      <w:rPr>
        <w:rFonts w:asciiTheme="majorHAnsi" w:hAnsiTheme="majorHAnsi"/>
        <w:b/>
        <w:i/>
        <w:lang w:val="es-MX"/>
      </w:rPr>
      <w:t>SGS-DES-A-040</w:t>
    </w:r>
    <w:r w:rsidR="005B70A7">
      <w:rPr>
        <w:rFonts w:asciiTheme="majorHAnsi" w:hAnsiTheme="majorHAnsi"/>
        <w:b/>
        <w:i/>
        <w:lang w:val="es-MX"/>
      </w:rPr>
      <w:t>-201</w:t>
    </w:r>
    <w:r w:rsidR="00B73C42">
      <w:rPr>
        <w:rFonts w:asciiTheme="majorHAnsi" w:hAnsiTheme="majorHAnsi"/>
        <w:b/>
        <w:i/>
        <w:lang w:val="es-MX"/>
      </w:rPr>
      <w:t>4</w:t>
    </w:r>
  </w:p>
  <w:p w14:paraId="274BC4EF" w14:textId="77777777" w:rsidR="005B70A7" w:rsidRPr="00221460" w:rsidRDefault="005B70A7" w:rsidP="005B70A7">
    <w:pPr>
      <w:pStyle w:val="Encabezado"/>
      <w:rPr>
        <w:rFonts w:asciiTheme="majorHAnsi" w:hAnsiTheme="majorHAnsi"/>
        <w:i/>
        <w:lang w:val="es-MX"/>
      </w:rPr>
    </w:pPr>
    <w:r w:rsidRPr="00221460">
      <w:rPr>
        <w:rFonts w:asciiTheme="majorHAnsi" w:hAnsiTheme="majorHAnsi"/>
        <w:i/>
        <w:lang w:val="es-MX"/>
      </w:rPr>
      <w:t xml:space="preserve">Página | </w:t>
    </w:r>
    <w:r w:rsidRPr="00221460">
      <w:rPr>
        <w:rFonts w:asciiTheme="majorHAnsi" w:hAnsiTheme="majorHAnsi"/>
        <w:i/>
        <w:lang w:val="es-MX"/>
      </w:rPr>
      <w:fldChar w:fldCharType="begin"/>
    </w:r>
    <w:r w:rsidRPr="00221460">
      <w:rPr>
        <w:rFonts w:asciiTheme="majorHAnsi" w:hAnsiTheme="majorHAnsi"/>
        <w:i/>
        <w:lang w:val="es-MX"/>
      </w:rPr>
      <w:instrText xml:space="preserve"> PAGE   \* MERGEFORMAT </w:instrText>
    </w:r>
    <w:r w:rsidRPr="00221460">
      <w:rPr>
        <w:rFonts w:asciiTheme="majorHAnsi" w:hAnsiTheme="majorHAnsi"/>
        <w:i/>
        <w:lang w:val="es-MX"/>
      </w:rPr>
      <w:fldChar w:fldCharType="separate"/>
    </w:r>
    <w:r w:rsidR="00940213">
      <w:rPr>
        <w:rFonts w:asciiTheme="majorHAnsi" w:hAnsiTheme="majorHAnsi"/>
        <w:i/>
        <w:noProof/>
        <w:lang w:val="es-MX"/>
      </w:rPr>
      <w:t>4</w:t>
    </w:r>
    <w:r w:rsidRPr="00221460">
      <w:rPr>
        <w:rFonts w:asciiTheme="majorHAnsi" w:hAnsiTheme="majorHAnsi"/>
        <w:i/>
        <w:lang w:val="es-MX"/>
      </w:rPr>
      <w:fldChar w:fldCharType="end"/>
    </w:r>
  </w:p>
  <w:p w14:paraId="274BC4F0" w14:textId="77777777" w:rsidR="005B70A7" w:rsidRPr="005B70A7" w:rsidRDefault="005B70A7">
    <w:pPr>
      <w:pStyle w:val="Encabezado"/>
      <w:rPr>
        <w:lang w:val="es-MX"/>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4BC4F5" w14:textId="77777777" w:rsidR="00A83BA5" w:rsidRDefault="00A83BA5" w:rsidP="00A83BA5">
    <w:pPr>
      <w:pStyle w:val="Encabezado"/>
    </w:pPr>
    <w:r>
      <w:rPr>
        <w:noProof/>
        <w:lang w:eastAsia="es-CR"/>
      </w:rPr>
      <mc:AlternateContent>
        <mc:Choice Requires="wps">
          <w:drawing>
            <wp:anchor distT="0" distB="0" distL="114300" distR="114300" simplePos="0" relativeHeight="251661312" behindDoc="0" locked="0" layoutInCell="1" allowOverlap="1" wp14:anchorId="274BC4FF" wp14:editId="274BC500">
              <wp:simplePos x="0" y="0"/>
              <wp:positionH relativeFrom="column">
                <wp:posOffset>4530956</wp:posOffset>
              </wp:positionH>
              <wp:positionV relativeFrom="paragraph">
                <wp:posOffset>-283325</wp:posOffset>
              </wp:positionV>
              <wp:extent cx="1230341" cy="1303193"/>
              <wp:effectExtent l="0" t="0" r="8255" b="0"/>
              <wp:wrapNone/>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0341" cy="1303193"/>
                      </a:xfrm>
                      <a:prstGeom prst="rect">
                        <a:avLst/>
                      </a:prstGeom>
                      <a:solidFill>
                        <a:srgbClr val="FFFFFF"/>
                      </a:solidFill>
                      <a:ln w="9525">
                        <a:noFill/>
                        <a:miter lim="800000"/>
                        <a:headEnd/>
                        <a:tailEnd/>
                      </a:ln>
                    </wps:spPr>
                    <wps:txbx>
                      <w:txbxContent>
                        <w:p w14:paraId="274BC506" w14:textId="77777777" w:rsidR="00A83BA5" w:rsidRDefault="00A83BA5" w:rsidP="00A83BA5">
                          <w:pPr>
                            <w:pStyle w:val="Encabezado"/>
                            <w:jc w:val="center"/>
                            <w:rPr>
                              <w:rFonts w:ascii="Arial" w:hAnsi="Arial" w:cs="Arial"/>
                              <w:bCs/>
                              <w:i/>
                              <w:color w:val="808080" w:themeColor="background1" w:themeShade="80"/>
                              <w:sz w:val="16"/>
                              <w:szCs w:val="16"/>
                            </w:rPr>
                          </w:pPr>
                          <w:r>
                            <w:rPr>
                              <w:rFonts w:ascii="Arial" w:hAnsi="Arial" w:cs="Arial"/>
                              <w:bCs/>
                              <w:i/>
                              <w:noProof/>
                              <w:color w:val="808080" w:themeColor="background1" w:themeShade="80"/>
                              <w:sz w:val="16"/>
                              <w:szCs w:val="16"/>
                              <w:lang w:eastAsia="es-CR"/>
                            </w:rPr>
                            <w:drawing>
                              <wp:inline distT="0" distB="0" distL="0" distR="0" wp14:anchorId="274BC50B" wp14:editId="274BC50C">
                                <wp:extent cx="460020" cy="810491"/>
                                <wp:effectExtent l="0" t="0" r="0" b="8890"/>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
                                          <a:extLst>
                                            <a:ext uri="{28A0092B-C50C-407E-A947-70E740481C1C}">
                                              <a14:useLocalDpi xmlns:a14="http://schemas.microsoft.com/office/drawing/2010/main" val="0"/>
                                            </a:ext>
                                          </a:extLst>
                                        </a:blip>
                                        <a:stretch>
                                          <a:fillRect/>
                                        </a:stretch>
                                      </pic:blipFill>
                                      <pic:spPr>
                                        <a:xfrm>
                                          <a:off x="0" y="0"/>
                                          <a:ext cx="459006" cy="808705"/>
                                        </a:xfrm>
                                        <a:prstGeom prst="rect">
                                          <a:avLst/>
                                        </a:prstGeom>
                                      </pic:spPr>
                                    </pic:pic>
                                  </a:graphicData>
                                </a:graphic>
                              </wp:inline>
                            </w:drawing>
                          </w:r>
                        </w:p>
                        <w:p w14:paraId="274BC507" w14:textId="77777777" w:rsidR="00A83BA5" w:rsidRPr="00374377" w:rsidRDefault="00A83BA5" w:rsidP="00A83BA5">
                          <w:pPr>
                            <w:pStyle w:val="Encabezado"/>
                            <w:jc w:val="center"/>
                            <w:rPr>
                              <w:rFonts w:cstheme="minorHAnsi"/>
                              <w:bCs/>
                              <w:i/>
                              <w:color w:val="808080" w:themeColor="background1" w:themeShade="80"/>
                              <w:sz w:val="12"/>
                              <w:szCs w:val="12"/>
                            </w:rPr>
                          </w:pPr>
                          <w:r w:rsidRPr="00374377">
                            <w:rPr>
                              <w:rFonts w:cstheme="minorHAnsi"/>
                              <w:bCs/>
                              <w:i/>
                              <w:color w:val="808080" w:themeColor="background1" w:themeShade="80"/>
                              <w:sz w:val="12"/>
                              <w:szCs w:val="12"/>
                            </w:rPr>
                            <w:t xml:space="preserve">Sistema de Gestión de Calidad </w:t>
                          </w:r>
                        </w:p>
                        <w:p w14:paraId="274BC508" w14:textId="77777777" w:rsidR="00A83BA5" w:rsidRPr="00374377" w:rsidRDefault="00A83BA5" w:rsidP="00A83BA5">
                          <w:pPr>
                            <w:pStyle w:val="Encabezado"/>
                            <w:jc w:val="center"/>
                            <w:rPr>
                              <w:rFonts w:cstheme="minorHAnsi"/>
                              <w:sz w:val="12"/>
                              <w:szCs w:val="12"/>
                            </w:rPr>
                          </w:pPr>
                          <w:r w:rsidRPr="00374377">
                            <w:rPr>
                              <w:rFonts w:cstheme="minorHAnsi"/>
                              <w:bCs/>
                              <w:i/>
                              <w:color w:val="808080" w:themeColor="background1" w:themeShade="80"/>
                              <w:sz w:val="12"/>
                              <w:szCs w:val="12"/>
                            </w:rPr>
                            <w:t>Certificado INTE-ISO 9001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356.75pt;margin-top:-22.3pt;width:96.9pt;height:102.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" stroked="f">
              <v:textbox>
                <w:txbxContent>
                  <w:p w:rsidR="00A83BA5" w:rsidRDefault="00A83BA5" w:rsidP="00A83BA5">
                    <w:pPr>
                      <w:pStyle w:val="Encabezado"/>
                      <w:jc w:val="center"/>
                      <w:rPr>
                        <w:rFonts w:ascii="Arial" w:hAnsi="Arial" w:cs="Arial"/>
                        <w:bCs/>
                        <w:i/>
                        <w:color w:val="808080" w:themeColor="background1" w:themeShade="80"/>
                        <w:sz w:val="16"/>
                        <w:szCs w:val="16"/>
                      </w:rPr>
                    </w:pPr>
                    <w:r>
                      <w:rPr>
                        <w:rFonts w:ascii="Arial" w:hAnsi="Arial" w:cs="Arial"/>
                        <w:bCs/>
                        <w:i/>
                        <w:noProof/>
                        <w:color w:val="808080" w:themeColor="background1" w:themeShade="80"/>
                        <w:sz w:val="16"/>
                        <w:szCs w:val="16"/>
                        <w:lang w:eastAsia="es-CR"/>
                      </w:rPr>
                      <w:drawing>
                        <wp:inline distT="0" distB="0" distL="0" distR="0" wp14:anchorId="64E3DFEE" wp14:editId="15128B80">
                          <wp:extent cx="460020" cy="810491"/>
                          <wp:effectExtent l="0" t="0" r="0" b="8890"/>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2">
                                    <a:extLst>
                                      <a:ext uri="{28A0092B-C50C-407E-A947-70E740481C1C}">
                                        <a14:useLocalDpi xmlns:a14="http://schemas.microsoft.com/office/drawing/2010/main" val="0"/>
                                      </a:ext>
                                    </a:extLst>
                                  </a:blip>
                                  <a:stretch>
                                    <a:fillRect/>
                                  </a:stretch>
                                </pic:blipFill>
                                <pic:spPr>
                                  <a:xfrm>
                                    <a:off x="0" y="0"/>
                                    <a:ext cx="459006" cy="808705"/>
                                  </a:xfrm>
                                  <a:prstGeom prst="rect">
                                    <a:avLst/>
                                  </a:prstGeom>
                                </pic:spPr>
                              </pic:pic>
                            </a:graphicData>
                          </a:graphic>
                        </wp:inline>
                      </w:drawing>
                    </w:r>
                  </w:p>
                  <w:p w:rsidR="00A83BA5" w:rsidRPr="00374377" w:rsidRDefault="00A83BA5" w:rsidP="00A83BA5">
                    <w:pPr>
                      <w:pStyle w:val="Encabezado"/>
                      <w:jc w:val="center"/>
                      <w:rPr>
                        <w:rFonts w:cstheme="minorHAnsi"/>
                        <w:bCs/>
                        <w:i/>
                        <w:color w:val="808080" w:themeColor="background1" w:themeShade="80"/>
                        <w:sz w:val="12"/>
                        <w:szCs w:val="12"/>
                      </w:rPr>
                    </w:pPr>
                    <w:r w:rsidRPr="00374377">
                      <w:rPr>
                        <w:rFonts w:cstheme="minorHAnsi"/>
                        <w:bCs/>
                        <w:i/>
                        <w:color w:val="808080" w:themeColor="background1" w:themeShade="80"/>
                        <w:sz w:val="12"/>
                        <w:szCs w:val="12"/>
                      </w:rPr>
                      <w:t xml:space="preserve">Sistema de Gestión de Calidad </w:t>
                    </w:r>
                  </w:p>
                  <w:p w:rsidR="00A83BA5" w:rsidRPr="00374377" w:rsidRDefault="00A83BA5" w:rsidP="00A83BA5">
                    <w:pPr>
                      <w:pStyle w:val="Encabezado"/>
                      <w:jc w:val="center"/>
                      <w:rPr>
                        <w:rFonts w:cstheme="minorHAnsi"/>
                        <w:sz w:val="12"/>
                        <w:szCs w:val="12"/>
                      </w:rPr>
                    </w:pPr>
                    <w:r w:rsidRPr="00374377">
                      <w:rPr>
                        <w:rFonts w:cstheme="minorHAnsi"/>
                        <w:bCs/>
                        <w:i/>
                        <w:color w:val="808080" w:themeColor="background1" w:themeShade="80"/>
                        <w:sz w:val="12"/>
                        <w:szCs w:val="12"/>
                      </w:rPr>
                      <w:t>Certificado INTE-ISO 9001</w:t>
                    </w:r>
                  </w:p>
                </w:txbxContent>
              </v:textbox>
            </v:shape>
          </w:pict>
        </mc:Fallback>
      </mc:AlternateContent>
    </w:r>
    <w:r>
      <w:rPr>
        <w:noProof/>
        <w:lang w:eastAsia="es-CR"/>
      </w:rPr>
      <w:drawing>
        <wp:inline distT="0" distB="0" distL="0" distR="0" wp14:anchorId="274BC501" wp14:editId="274BC502">
          <wp:extent cx="1209580" cy="971550"/>
          <wp:effectExtent l="19050" t="0" r="0" b="0"/>
          <wp:docPr id="5" name="1 Imagen" descr="logo sugese reduci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ugese reducido.jpg"/>
                  <pic:cNvPicPr/>
                </pic:nvPicPr>
                <pic:blipFill>
                  <a:blip r:embed="rId3"/>
                  <a:stretch>
                    <a:fillRect/>
                  </a:stretch>
                </pic:blipFill>
                <pic:spPr>
                  <a:xfrm>
                    <a:off x="0" y="0"/>
                    <a:ext cx="1209580" cy="971550"/>
                  </a:xfrm>
                  <a:prstGeom prst="rect">
                    <a:avLst/>
                  </a:prstGeom>
                </pic:spPr>
              </pic:pic>
            </a:graphicData>
          </a:graphic>
        </wp:inline>
      </w:drawing>
    </w:r>
  </w:p>
  <w:p w14:paraId="274BC4F6" w14:textId="77777777" w:rsidR="00A83BA5" w:rsidRDefault="00A83BA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6BD314B"/>
    <w:multiLevelType w:val="hybridMultilevel"/>
    <w:tmpl w:val="BF50087C"/>
    <w:lvl w:ilvl="0" w:tplc="D52ED0CA">
      <w:start w:val="1"/>
      <w:numFmt w:val="lowerLetter"/>
      <w:lvlText w:val="%1."/>
      <w:lvlJc w:val="left"/>
      <w:pPr>
        <w:ind w:left="720" w:hanging="360"/>
      </w:pPr>
      <w:rPr>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hideGrammaticalErrors/>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1442"/>
    <w:rsid w:val="00003EEF"/>
    <w:rsid w:val="000076D1"/>
    <w:rsid w:val="000105FD"/>
    <w:rsid w:val="00015CC4"/>
    <w:rsid w:val="000230EC"/>
    <w:rsid w:val="00037F14"/>
    <w:rsid w:val="00043989"/>
    <w:rsid w:val="000476C1"/>
    <w:rsid w:val="00055413"/>
    <w:rsid w:val="00067CF6"/>
    <w:rsid w:val="000752F9"/>
    <w:rsid w:val="000760ED"/>
    <w:rsid w:val="00083A78"/>
    <w:rsid w:val="0008604D"/>
    <w:rsid w:val="000A2288"/>
    <w:rsid w:val="000B2E1D"/>
    <w:rsid w:val="000B4150"/>
    <w:rsid w:val="000C7644"/>
    <w:rsid w:val="000D4883"/>
    <w:rsid w:val="000E78B1"/>
    <w:rsid w:val="000F4177"/>
    <w:rsid w:val="00112325"/>
    <w:rsid w:val="00133DA2"/>
    <w:rsid w:val="00135FBF"/>
    <w:rsid w:val="00140B90"/>
    <w:rsid w:val="00146B1D"/>
    <w:rsid w:val="001551CB"/>
    <w:rsid w:val="0016515C"/>
    <w:rsid w:val="00167B6E"/>
    <w:rsid w:val="0017138C"/>
    <w:rsid w:val="00180BA2"/>
    <w:rsid w:val="0018143B"/>
    <w:rsid w:val="001A29D3"/>
    <w:rsid w:val="001A6FE9"/>
    <w:rsid w:val="001B3C85"/>
    <w:rsid w:val="001B6EE9"/>
    <w:rsid w:val="001C344D"/>
    <w:rsid w:val="001D2BCA"/>
    <w:rsid w:val="001F362F"/>
    <w:rsid w:val="002048C0"/>
    <w:rsid w:val="00221996"/>
    <w:rsid w:val="00222862"/>
    <w:rsid w:val="00234ECC"/>
    <w:rsid w:val="002440B8"/>
    <w:rsid w:val="00247E9E"/>
    <w:rsid w:val="00267429"/>
    <w:rsid w:val="0028286F"/>
    <w:rsid w:val="00286975"/>
    <w:rsid w:val="00291CE7"/>
    <w:rsid w:val="002A04A2"/>
    <w:rsid w:val="002C3B80"/>
    <w:rsid w:val="002C3DDE"/>
    <w:rsid w:val="002C572C"/>
    <w:rsid w:val="002C76DF"/>
    <w:rsid w:val="002D7832"/>
    <w:rsid w:val="002E02EC"/>
    <w:rsid w:val="002E6AFE"/>
    <w:rsid w:val="002F22F3"/>
    <w:rsid w:val="002F2345"/>
    <w:rsid w:val="002F51B5"/>
    <w:rsid w:val="00304DCB"/>
    <w:rsid w:val="0030537C"/>
    <w:rsid w:val="00305398"/>
    <w:rsid w:val="00333BA8"/>
    <w:rsid w:val="00336659"/>
    <w:rsid w:val="00343523"/>
    <w:rsid w:val="00343D0D"/>
    <w:rsid w:val="003623F7"/>
    <w:rsid w:val="0036475D"/>
    <w:rsid w:val="00366016"/>
    <w:rsid w:val="003758F1"/>
    <w:rsid w:val="00376DE7"/>
    <w:rsid w:val="00385D10"/>
    <w:rsid w:val="00391C88"/>
    <w:rsid w:val="003A39BC"/>
    <w:rsid w:val="003A53B0"/>
    <w:rsid w:val="003B043B"/>
    <w:rsid w:val="003B6304"/>
    <w:rsid w:val="003B721F"/>
    <w:rsid w:val="003B7CC2"/>
    <w:rsid w:val="003D3009"/>
    <w:rsid w:val="003E469F"/>
    <w:rsid w:val="003E62CB"/>
    <w:rsid w:val="003E721F"/>
    <w:rsid w:val="004263F9"/>
    <w:rsid w:val="004277B9"/>
    <w:rsid w:val="00432474"/>
    <w:rsid w:val="00450703"/>
    <w:rsid w:val="00454C55"/>
    <w:rsid w:val="0047219D"/>
    <w:rsid w:val="004948D8"/>
    <w:rsid w:val="00495470"/>
    <w:rsid w:val="00496C81"/>
    <w:rsid w:val="004A03B7"/>
    <w:rsid w:val="004A495A"/>
    <w:rsid w:val="004B767D"/>
    <w:rsid w:val="004C3B15"/>
    <w:rsid w:val="004C4D3C"/>
    <w:rsid w:val="004D2EB0"/>
    <w:rsid w:val="004D7196"/>
    <w:rsid w:val="004E7104"/>
    <w:rsid w:val="004F3099"/>
    <w:rsid w:val="004F5023"/>
    <w:rsid w:val="004F6969"/>
    <w:rsid w:val="0050151B"/>
    <w:rsid w:val="0050185B"/>
    <w:rsid w:val="00501E0F"/>
    <w:rsid w:val="005078E4"/>
    <w:rsid w:val="00514940"/>
    <w:rsid w:val="005241EE"/>
    <w:rsid w:val="00524C83"/>
    <w:rsid w:val="0053290C"/>
    <w:rsid w:val="00533746"/>
    <w:rsid w:val="005442FF"/>
    <w:rsid w:val="00545CD6"/>
    <w:rsid w:val="00556620"/>
    <w:rsid w:val="00560026"/>
    <w:rsid w:val="0056158A"/>
    <w:rsid w:val="0056224B"/>
    <w:rsid w:val="0056751A"/>
    <w:rsid w:val="00576230"/>
    <w:rsid w:val="005A1442"/>
    <w:rsid w:val="005B70A7"/>
    <w:rsid w:val="005C5B11"/>
    <w:rsid w:val="005C69FA"/>
    <w:rsid w:val="005C7CD2"/>
    <w:rsid w:val="005D13DD"/>
    <w:rsid w:val="005E7FD4"/>
    <w:rsid w:val="005F395A"/>
    <w:rsid w:val="00602EC0"/>
    <w:rsid w:val="00604DED"/>
    <w:rsid w:val="00621BF4"/>
    <w:rsid w:val="00626ECF"/>
    <w:rsid w:val="00632C9E"/>
    <w:rsid w:val="006428F4"/>
    <w:rsid w:val="00646CD3"/>
    <w:rsid w:val="00650488"/>
    <w:rsid w:val="00650E64"/>
    <w:rsid w:val="00652E5B"/>
    <w:rsid w:val="00663DB8"/>
    <w:rsid w:val="00664692"/>
    <w:rsid w:val="0066556D"/>
    <w:rsid w:val="006655C3"/>
    <w:rsid w:val="006678C2"/>
    <w:rsid w:val="006679E1"/>
    <w:rsid w:val="00671DEB"/>
    <w:rsid w:val="00672C4A"/>
    <w:rsid w:val="00673269"/>
    <w:rsid w:val="00674F4F"/>
    <w:rsid w:val="006772DD"/>
    <w:rsid w:val="006829C1"/>
    <w:rsid w:val="0068417D"/>
    <w:rsid w:val="006848D6"/>
    <w:rsid w:val="006943A2"/>
    <w:rsid w:val="006A1A25"/>
    <w:rsid w:val="006B4EA1"/>
    <w:rsid w:val="006C624C"/>
    <w:rsid w:val="006C76B1"/>
    <w:rsid w:val="006D0952"/>
    <w:rsid w:val="006E01DB"/>
    <w:rsid w:val="006E1EC2"/>
    <w:rsid w:val="006F4CAF"/>
    <w:rsid w:val="006F4D20"/>
    <w:rsid w:val="00706543"/>
    <w:rsid w:val="00712FFB"/>
    <w:rsid w:val="00715BD0"/>
    <w:rsid w:val="007170ED"/>
    <w:rsid w:val="00717F1A"/>
    <w:rsid w:val="00725048"/>
    <w:rsid w:val="00725493"/>
    <w:rsid w:val="00726CEB"/>
    <w:rsid w:val="007272CC"/>
    <w:rsid w:val="007324F8"/>
    <w:rsid w:val="007327C9"/>
    <w:rsid w:val="0074198B"/>
    <w:rsid w:val="007437E6"/>
    <w:rsid w:val="00746E52"/>
    <w:rsid w:val="007527CD"/>
    <w:rsid w:val="007636BD"/>
    <w:rsid w:val="00771580"/>
    <w:rsid w:val="00792726"/>
    <w:rsid w:val="007A0A2A"/>
    <w:rsid w:val="007A1E7F"/>
    <w:rsid w:val="007A22EA"/>
    <w:rsid w:val="007A2A51"/>
    <w:rsid w:val="007B04A5"/>
    <w:rsid w:val="007C19A7"/>
    <w:rsid w:val="007D2DAF"/>
    <w:rsid w:val="007E41E5"/>
    <w:rsid w:val="007E46F1"/>
    <w:rsid w:val="007E66C6"/>
    <w:rsid w:val="008022A8"/>
    <w:rsid w:val="0080328F"/>
    <w:rsid w:val="00821436"/>
    <w:rsid w:val="008259A0"/>
    <w:rsid w:val="008370FF"/>
    <w:rsid w:val="0085586B"/>
    <w:rsid w:val="00857848"/>
    <w:rsid w:val="00857AD8"/>
    <w:rsid w:val="008605C0"/>
    <w:rsid w:val="00866B92"/>
    <w:rsid w:val="008704B7"/>
    <w:rsid w:val="008747C3"/>
    <w:rsid w:val="008778EF"/>
    <w:rsid w:val="00877EB5"/>
    <w:rsid w:val="00895D99"/>
    <w:rsid w:val="008962DC"/>
    <w:rsid w:val="00896B04"/>
    <w:rsid w:val="008974D8"/>
    <w:rsid w:val="008A3070"/>
    <w:rsid w:val="008A591C"/>
    <w:rsid w:val="008D17A9"/>
    <w:rsid w:val="008D2116"/>
    <w:rsid w:val="008D2BC8"/>
    <w:rsid w:val="008F727F"/>
    <w:rsid w:val="00915452"/>
    <w:rsid w:val="00922C3E"/>
    <w:rsid w:val="00940213"/>
    <w:rsid w:val="00947CCD"/>
    <w:rsid w:val="0095414B"/>
    <w:rsid w:val="009565BF"/>
    <w:rsid w:val="00964169"/>
    <w:rsid w:val="00975A49"/>
    <w:rsid w:val="00987B3B"/>
    <w:rsid w:val="009A2106"/>
    <w:rsid w:val="009A6A84"/>
    <w:rsid w:val="009B35A6"/>
    <w:rsid w:val="009D11AB"/>
    <w:rsid w:val="009D5FAF"/>
    <w:rsid w:val="009F37D9"/>
    <w:rsid w:val="00A07AB5"/>
    <w:rsid w:val="00A12AE9"/>
    <w:rsid w:val="00A16168"/>
    <w:rsid w:val="00A2009B"/>
    <w:rsid w:val="00A33527"/>
    <w:rsid w:val="00A46328"/>
    <w:rsid w:val="00A57156"/>
    <w:rsid w:val="00A66E6E"/>
    <w:rsid w:val="00A83BA5"/>
    <w:rsid w:val="00A8710B"/>
    <w:rsid w:val="00AA35AB"/>
    <w:rsid w:val="00AB1CD0"/>
    <w:rsid w:val="00AB33C3"/>
    <w:rsid w:val="00AC0D3F"/>
    <w:rsid w:val="00AD00BB"/>
    <w:rsid w:val="00AE0313"/>
    <w:rsid w:val="00B04011"/>
    <w:rsid w:val="00B12501"/>
    <w:rsid w:val="00B21C1A"/>
    <w:rsid w:val="00B2475F"/>
    <w:rsid w:val="00B25C9B"/>
    <w:rsid w:val="00B300E9"/>
    <w:rsid w:val="00B32651"/>
    <w:rsid w:val="00B32EEB"/>
    <w:rsid w:val="00B3736D"/>
    <w:rsid w:val="00B40526"/>
    <w:rsid w:val="00B45FD8"/>
    <w:rsid w:val="00B50514"/>
    <w:rsid w:val="00B70578"/>
    <w:rsid w:val="00B73C42"/>
    <w:rsid w:val="00B826E2"/>
    <w:rsid w:val="00B910A3"/>
    <w:rsid w:val="00B95233"/>
    <w:rsid w:val="00B96A9E"/>
    <w:rsid w:val="00BA2A3A"/>
    <w:rsid w:val="00BA4095"/>
    <w:rsid w:val="00BA4EB8"/>
    <w:rsid w:val="00BB64F2"/>
    <w:rsid w:val="00BC2F23"/>
    <w:rsid w:val="00BC5BBE"/>
    <w:rsid w:val="00BD18FF"/>
    <w:rsid w:val="00BE08B6"/>
    <w:rsid w:val="00BE61CE"/>
    <w:rsid w:val="00BF28E2"/>
    <w:rsid w:val="00BF5BF7"/>
    <w:rsid w:val="00BF67A7"/>
    <w:rsid w:val="00C00485"/>
    <w:rsid w:val="00C05704"/>
    <w:rsid w:val="00C240F2"/>
    <w:rsid w:val="00C276E6"/>
    <w:rsid w:val="00C52BC9"/>
    <w:rsid w:val="00C64061"/>
    <w:rsid w:val="00C73E1C"/>
    <w:rsid w:val="00C82150"/>
    <w:rsid w:val="00C846AA"/>
    <w:rsid w:val="00C85E4F"/>
    <w:rsid w:val="00CA7870"/>
    <w:rsid w:val="00CA7AE4"/>
    <w:rsid w:val="00CB0CC5"/>
    <w:rsid w:val="00CC4427"/>
    <w:rsid w:val="00CC5D7F"/>
    <w:rsid w:val="00CE3032"/>
    <w:rsid w:val="00CF181A"/>
    <w:rsid w:val="00CF516F"/>
    <w:rsid w:val="00D06152"/>
    <w:rsid w:val="00D13047"/>
    <w:rsid w:val="00D15050"/>
    <w:rsid w:val="00D15CCE"/>
    <w:rsid w:val="00D20E5C"/>
    <w:rsid w:val="00D27227"/>
    <w:rsid w:val="00D332E9"/>
    <w:rsid w:val="00D36B9F"/>
    <w:rsid w:val="00D6484A"/>
    <w:rsid w:val="00D70C14"/>
    <w:rsid w:val="00D74E1D"/>
    <w:rsid w:val="00D84595"/>
    <w:rsid w:val="00D858A4"/>
    <w:rsid w:val="00D92485"/>
    <w:rsid w:val="00D92CD1"/>
    <w:rsid w:val="00DA2D4F"/>
    <w:rsid w:val="00DA5032"/>
    <w:rsid w:val="00DB041E"/>
    <w:rsid w:val="00DB1CE2"/>
    <w:rsid w:val="00DB4D57"/>
    <w:rsid w:val="00DB63A8"/>
    <w:rsid w:val="00DC1346"/>
    <w:rsid w:val="00DC26B0"/>
    <w:rsid w:val="00DC2FD3"/>
    <w:rsid w:val="00DD035E"/>
    <w:rsid w:val="00DD1A0E"/>
    <w:rsid w:val="00DD480F"/>
    <w:rsid w:val="00DD4EE4"/>
    <w:rsid w:val="00DF1CE6"/>
    <w:rsid w:val="00DF2BE9"/>
    <w:rsid w:val="00DF3ABA"/>
    <w:rsid w:val="00E04EAD"/>
    <w:rsid w:val="00E06E7D"/>
    <w:rsid w:val="00E06F9A"/>
    <w:rsid w:val="00E157FF"/>
    <w:rsid w:val="00E20D65"/>
    <w:rsid w:val="00E25B90"/>
    <w:rsid w:val="00E2643F"/>
    <w:rsid w:val="00E320DA"/>
    <w:rsid w:val="00E37A14"/>
    <w:rsid w:val="00E40FF3"/>
    <w:rsid w:val="00E42E5A"/>
    <w:rsid w:val="00E43276"/>
    <w:rsid w:val="00E51B7E"/>
    <w:rsid w:val="00E645D5"/>
    <w:rsid w:val="00E67EDC"/>
    <w:rsid w:val="00E75421"/>
    <w:rsid w:val="00E8166D"/>
    <w:rsid w:val="00E86F7B"/>
    <w:rsid w:val="00E913C9"/>
    <w:rsid w:val="00E93FB0"/>
    <w:rsid w:val="00EA03A0"/>
    <w:rsid w:val="00EA0A06"/>
    <w:rsid w:val="00EA1A46"/>
    <w:rsid w:val="00EB1C88"/>
    <w:rsid w:val="00EB5517"/>
    <w:rsid w:val="00EC0737"/>
    <w:rsid w:val="00EC1421"/>
    <w:rsid w:val="00EE6EF6"/>
    <w:rsid w:val="00EF0B3D"/>
    <w:rsid w:val="00EF5858"/>
    <w:rsid w:val="00F046DF"/>
    <w:rsid w:val="00F0751F"/>
    <w:rsid w:val="00F14C3C"/>
    <w:rsid w:val="00F17004"/>
    <w:rsid w:val="00F1744F"/>
    <w:rsid w:val="00F178E2"/>
    <w:rsid w:val="00F17E74"/>
    <w:rsid w:val="00F30C6B"/>
    <w:rsid w:val="00F33704"/>
    <w:rsid w:val="00F34196"/>
    <w:rsid w:val="00F36332"/>
    <w:rsid w:val="00F41D5A"/>
    <w:rsid w:val="00F43651"/>
    <w:rsid w:val="00F465B9"/>
    <w:rsid w:val="00F46E76"/>
    <w:rsid w:val="00F47064"/>
    <w:rsid w:val="00F5139D"/>
    <w:rsid w:val="00F5386D"/>
    <w:rsid w:val="00F611D6"/>
    <w:rsid w:val="00F615EE"/>
    <w:rsid w:val="00F6508B"/>
    <w:rsid w:val="00F84235"/>
    <w:rsid w:val="00F87AC4"/>
    <w:rsid w:val="00F952FA"/>
    <w:rsid w:val="00FA56C0"/>
    <w:rsid w:val="00FB6C78"/>
    <w:rsid w:val="00FC2DDB"/>
    <w:rsid w:val="00FC5636"/>
    <w:rsid w:val="00FC7C8A"/>
    <w:rsid w:val="00FD0685"/>
    <w:rsid w:val="00FE165F"/>
    <w:rsid w:val="00FE1C22"/>
    <w:rsid w:val="00FE3A47"/>
    <w:rsid w:val="00FF04DB"/>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74BC4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1442"/>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A1442"/>
    <w:pPr>
      <w:tabs>
        <w:tab w:val="center" w:pos="4419"/>
        <w:tab w:val="right" w:pos="8838"/>
      </w:tabs>
    </w:pPr>
    <w:rPr>
      <w:rFonts w:asciiTheme="minorHAnsi" w:eastAsiaTheme="minorHAnsi" w:hAnsiTheme="minorHAnsi" w:cstheme="minorBidi"/>
      <w:sz w:val="22"/>
      <w:szCs w:val="22"/>
      <w:lang w:val="es-CR" w:eastAsia="en-US"/>
    </w:rPr>
  </w:style>
  <w:style w:type="character" w:customStyle="1" w:styleId="EncabezadoCar">
    <w:name w:val="Encabezado Car"/>
    <w:basedOn w:val="Fuentedeprrafopredeter"/>
    <w:link w:val="Encabezado"/>
    <w:uiPriority w:val="99"/>
    <w:rsid w:val="005A1442"/>
  </w:style>
  <w:style w:type="paragraph" w:styleId="Piedepgina">
    <w:name w:val="footer"/>
    <w:basedOn w:val="Normal"/>
    <w:link w:val="PiedepginaCar"/>
    <w:unhideWhenUsed/>
    <w:rsid w:val="005A1442"/>
    <w:pPr>
      <w:tabs>
        <w:tab w:val="center" w:pos="4419"/>
        <w:tab w:val="right" w:pos="8838"/>
      </w:tabs>
    </w:pPr>
    <w:rPr>
      <w:rFonts w:asciiTheme="minorHAnsi" w:eastAsiaTheme="minorHAnsi" w:hAnsiTheme="minorHAnsi" w:cstheme="minorBidi"/>
      <w:sz w:val="22"/>
      <w:szCs w:val="22"/>
      <w:lang w:val="es-CR" w:eastAsia="en-US"/>
    </w:rPr>
  </w:style>
  <w:style w:type="character" w:customStyle="1" w:styleId="PiedepginaCar">
    <w:name w:val="Pie de página Car"/>
    <w:basedOn w:val="Fuentedeprrafopredeter"/>
    <w:link w:val="Piedepgina"/>
    <w:rsid w:val="005A1442"/>
  </w:style>
  <w:style w:type="paragraph" w:styleId="Textodeglobo">
    <w:name w:val="Balloon Text"/>
    <w:basedOn w:val="Normal"/>
    <w:link w:val="TextodegloboCar"/>
    <w:uiPriority w:val="99"/>
    <w:semiHidden/>
    <w:unhideWhenUsed/>
    <w:rsid w:val="005A1442"/>
    <w:rPr>
      <w:rFonts w:ascii="Tahoma" w:eastAsiaTheme="minorHAnsi" w:hAnsi="Tahoma" w:cs="Tahoma"/>
      <w:sz w:val="16"/>
      <w:szCs w:val="16"/>
      <w:lang w:val="es-CR" w:eastAsia="en-US"/>
    </w:rPr>
  </w:style>
  <w:style w:type="character" w:customStyle="1" w:styleId="TextodegloboCar">
    <w:name w:val="Texto de globo Car"/>
    <w:basedOn w:val="Fuentedeprrafopredeter"/>
    <w:link w:val="Textodeglobo"/>
    <w:uiPriority w:val="99"/>
    <w:semiHidden/>
    <w:rsid w:val="005A1442"/>
    <w:rPr>
      <w:rFonts w:ascii="Tahoma" w:hAnsi="Tahoma" w:cs="Tahoma"/>
      <w:sz w:val="16"/>
      <w:szCs w:val="16"/>
    </w:rPr>
  </w:style>
  <w:style w:type="character" w:styleId="Hipervnculo">
    <w:name w:val="Hyperlink"/>
    <w:basedOn w:val="Fuentedeprrafopredeter"/>
    <w:uiPriority w:val="99"/>
    <w:rsid w:val="005A1442"/>
    <w:rPr>
      <w:color w:val="0000FF"/>
      <w:u w:val="single"/>
    </w:rPr>
  </w:style>
  <w:style w:type="paragraph" w:styleId="Textonotapie">
    <w:name w:val="footnote text"/>
    <w:basedOn w:val="Normal"/>
    <w:link w:val="TextonotapieCar"/>
    <w:rsid w:val="004C3B15"/>
    <w:rPr>
      <w:sz w:val="20"/>
    </w:rPr>
  </w:style>
  <w:style w:type="character" w:customStyle="1" w:styleId="TextonotapieCar">
    <w:name w:val="Texto nota pie Car"/>
    <w:basedOn w:val="Fuentedeprrafopredeter"/>
    <w:link w:val="Textonotapie"/>
    <w:rsid w:val="004C3B15"/>
    <w:rPr>
      <w:rFonts w:ascii="Times New Roman" w:eastAsia="Times New Roman" w:hAnsi="Times New Roman" w:cs="Times New Roman"/>
      <w:sz w:val="20"/>
      <w:szCs w:val="24"/>
      <w:lang w:val="es-ES" w:eastAsia="es-ES"/>
    </w:rPr>
  </w:style>
  <w:style w:type="character" w:styleId="Refdenotaalpie">
    <w:name w:val="footnote reference"/>
    <w:basedOn w:val="Fuentedeprrafopredeter"/>
    <w:rsid w:val="004C3B15"/>
    <w:rPr>
      <w:vertAlign w:val="superscript"/>
    </w:rPr>
  </w:style>
  <w:style w:type="table" w:styleId="Tablaconcuadrcula">
    <w:name w:val="Table Grid"/>
    <w:basedOn w:val="Tablanormal"/>
    <w:uiPriority w:val="59"/>
    <w:rsid w:val="004C3B15"/>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1442"/>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A1442"/>
    <w:pPr>
      <w:tabs>
        <w:tab w:val="center" w:pos="4419"/>
        <w:tab w:val="right" w:pos="8838"/>
      </w:tabs>
    </w:pPr>
    <w:rPr>
      <w:rFonts w:asciiTheme="minorHAnsi" w:eastAsiaTheme="minorHAnsi" w:hAnsiTheme="minorHAnsi" w:cstheme="minorBidi"/>
      <w:sz w:val="22"/>
      <w:szCs w:val="22"/>
      <w:lang w:val="es-CR" w:eastAsia="en-US"/>
    </w:rPr>
  </w:style>
  <w:style w:type="character" w:customStyle="1" w:styleId="EncabezadoCar">
    <w:name w:val="Encabezado Car"/>
    <w:basedOn w:val="Fuentedeprrafopredeter"/>
    <w:link w:val="Encabezado"/>
    <w:uiPriority w:val="99"/>
    <w:rsid w:val="005A1442"/>
  </w:style>
  <w:style w:type="paragraph" w:styleId="Piedepgina">
    <w:name w:val="footer"/>
    <w:basedOn w:val="Normal"/>
    <w:link w:val="PiedepginaCar"/>
    <w:unhideWhenUsed/>
    <w:rsid w:val="005A1442"/>
    <w:pPr>
      <w:tabs>
        <w:tab w:val="center" w:pos="4419"/>
        <w:tab w:val="right" w:pos="8838"/>
      </w:tabs>
    </w:pPr>
    <w:rPr>
      <w:rFonts w:asciiTheme="minorHAnsi" w:eastAsiaTheme="minorHAnsi" w:hAnsiTheme="minorHAnsi" w:cstheme="minorBidi"/>
      <w:sz w:val="22"/>
      <w:szCs w:val="22"/>
      <w:lang w:val="es-CR" w:eastAsia="en-US"/>
    </w:rPr>
  </w:style>
  <w:style w:type="character" w:customStyle="1" w:styleId="PiedepginaCar">
    <w:name w:val="Pie de página Car"/>
    <w:basedOn w:val="Fuentedeprrafopredeter"/>
    <w:link w:val="Piedepgina"/>
    <w:rsid w:val="005A1442"/>
  </w:style>
  <w:style w:type="paragraph" w:styleId="Textodeglobo">
    <w:name w:val="Balloon Text"/>
    <w:basedOn w:val="Normal"/>
    <w:link w:val="TextodegloboCar"/>
    <w:uiPriority w:val="99"/>
    <w:semiHidden/>
    <w:unhideWhenUsed/>
    <w:rsid w:val="005A1442"/>
    <w:rPr>
      <w:rFonts w:ascii="Tahoma" w:eastAsiaTheme="minorHAnsi" w:hAnsi="Tahoma" w:cs="Tahoma"/>
      <w:sz w:val="16"/>
      <w:szCs w:val="16"/>
      <w:lang w:val="es-CR" w:eastAsia="en-US"/>
    </w:rPr>
  </w:style>
  <w:style w:type="character" w:customStyle="1" w:styleId="TextodegloboCar">
    <w:name w:val="Texto de globo Car"/>
    <w:basedOn w:val="Fuentedeprrafopredeter"/>
    <w:link w:val="Textodeglobo"/>
    <w:uiPriority w:val="99"/>
    <w:semiHidden/>
    <w:rsid w:val="005A1442"/>
    <w:rPr>
      <w:rFonts w:ascii="Tahoma" w:hAnsi="Tahoma" w:cs="Tahoma"/>
      <w:sz w:val="16"/>
      <w:szCs w:val="16"/>
    </w:rPr>
  </w:style>
  <w:style w:type="character" w:styleId="Hipervnculo">
    <w:name w:val="Hyperlink"/>
    <w:basedOn w:val="Fuentedeprrafopredeter"/>
    <w:uiPriority w:val="99"/>
    <w:rsid w:val="005A1442"/>
    <w:rPr>
      <w:color w:val="0000FF"/>
      <w:u w:val="single"/>
    </w:rPr>
  </w:style>
  <w:style w:type="paragraph" w:styleId="Textonotapie">
    <w:name w:val="footnote text"/>
    <w:basedOn w:val="Normal"/>
    <w:link w:val="TextonotapieCar"/>
    <w:rsid w:val="004C3B15"/>
    <w:rPr>
      <w:sz w:val="20"/>
    </w:rPr>
  </w:style>
  <w:style w:type="character" w:customStyle="1" w:styleId="TextonotapieCar">
    <w:name w:val="Texto nota pie Car"/>
    <w:basedOn w:val="Fuentedeprrafopredeter"/>
    <w:link w:val="Textonotapie"/>
    <w:rsid w:val="004C3B15"/>
    <w:rPr>
      <w:rFonts w:ascii="Times New Roman" w:eastAsia="Times New Roman" w:hAnsi="Times New Roman" w:cs="Times New Roman"/>
      <w:sz w:val="20"/>
      <w:szCs w:val="24"/>
      <w:lang w:val="es-ES" w:eastAsia="es-ES"/>
    </w:rPr>
  </w:style>
  <w:style w:type="character" w:styleId="Refdenotaalpie">
    <w:name w:val="footnote reference"/>
    <w:basedOn w:val="Fuentedeprrafopredeter"/>
    <w:rsid w:val="004C3B15"/>
    <w:rPr>
      <w:vertAlign w:val="superscript"/>
    </w:rPr>
  </w:style>
  <w:style w:type="table" w:styleId="Tablaconcuadrcula">
    <w:name w:val="Table Grid"/>
    <w:basedOn w:val="Tablanormal"/>
    <w:uiPriority w:val="59"/>
    <w:rsid w:val="004C3B15"/>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package" Target="embeddings/Microsoft_Word_Document1.docx"/><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emf"/><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mailto:sugese@sugese.fi.cr"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sugese@sugese.fi.cr"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0.jpg"/><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0.jpg"/><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hikKEAVWGgdbRhMe9o7KOlcsBDw=</DigestValue>
    </Reference>
    <Reference URI="#idOfficeObject" Type="http://www.w3.org/2000/09/xmldsig#Object">
      <DigestMethod Algorithm="http://www.w3.org/2000/09/xmldsig#sha1"/>
      <DigestValue>7zFaxaEIgTrJFtsPluoyhLDQHUI=</DigestValue>
    </Reference>
    <Reference URI="#idSignedProperties" Type="http://uri.etsi.org/01903#SignedProperties">
      <Transforms>
        <Transform Algorithm="http://www.w3.org/TR/2001/REC-xml-c14n-20010315"/>
      </Transforms>
      <DigestMethod Algorithm="http://www.w3.org/2000/09/xmldsig#sha1"/>
      <DigestValue>w5kZBTKJM4ItcoY6+Tv1VRuWmfo=</DigestValue>
    </Reference>
  </SignedInfo>
  <SignatureValue>UlSTcR0z11luiCHVutsCtMAHZXre9A6G87aiV7d1gH9wtuZRtSIpcIqf9WyC4crGRm13kSy/YWY+
+JOffRUlvxkxC/ZMU1aoinfxSaKctmbG7Xz5x+u6OJvR8O1fG5op1eD56oR5sjo8/26kpt6/M9F0
ThU7w22H+GqvFj2fdFEJZNds4CNfC2/DZemmLe83GwyX1mHKSO9mXBLf1+j4TvAD57r+QbC+S/6x
EN0JVkey63NZCvaQLa+Wf5gMQugPqDUmsY2MKwY1yTy5D31rDgRBnlKvyDJMOMi/2fg+NOxz4qLm
sAIkbojMu4ICeFXvtQYzX99gzZtQK5rlt+7Usg==</SignatureValue>
  <KeyInfo>
    <X509Data>
      <X509Certificate>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</X509Certificate>
    </X509Data>
  </KeyInfo>
  <Object xmlns:mdssi="http://schemas.openxmlformats.org/package/2006/digital-signature" Id="idPackageObject">
    <Manifest>
      <Reference URI="/word/webSettings.xml?ContentType=application/vnd.openxmlformats-officedocument.wordprocessingml.webSettings+xml">
        <DigestMethod Algorithm="http://www.w3.org/2000/09/xmldsig#sha1"/>
        <DigestValue>zc1/q2WodslX0pAdux4ZQmR9PMU=</DigestValue>
      </Reference>
      <Reference URI="/word/theme/theme1.xml?ContentType=application/vnd.openxmlformats-officedocument.theme+xml">
        <DigestMethod Algorithm="http://www.w3.org/2000/09/xmldsig#sha1"/>
        <DigestValue>Q8pihT3NxsPLwi5b/n6WOfsNII0=</DigestValue>
      </Reference>
      <Reference URI="/word/media/image4.jpeg?ContentType=image/jpeg">
        <DigestMethod Algorithm="http://www.w3.org/2000/09/xmldsig#sha1"/>
        <DigestValue>Dq+Wcmhq9Z83GdLIM6FN8WyDIuc=</DigestValue>
      </Reference>
      <Reference URI="/word/media/image1.emf?ContentType=image/x-emf">
        <DigestMethod Algorithm="http://www.w3.org/2000/09/xmldsig#sha1"/>
        <DigestValue>n4/6J8p/nGOloGVbDYhPRhB3bB0=</DigestValue>
      </Reference>
      <Reference URI="/word/media/image2.png?ContentType=image/png">
        <DigestMethod Algorithm="http://www.w3.org/2000/09/xmldsig#sha1"/>
        <DigestValue>iLifPaKfOOVVMaqdWpE3EyqkaUI=</DigestValue>
      </Reference>
      <Reference URI="/word/embeddings/Microsoft_Word_Document1.docx?ContentType=application/vnd.openxmlformats-officedocument.wordprocessingml.document">
        <DigestMethod Algorithm="http://www.w3.org/2000/09/xmldsig#sha1"/>
        <DigestValue>5eWGljZMyX3HKn8LkqICAmHsxH8=</DigestValue>
      </Reference>
      <Reference URI="/word/settings.xml?ContentType=application/vnd.openxmlformats-officedocument.wordprocessingml.settings+xml">
        <DigestMethod Algorithm="http://www.w3.org/2000/09/xmldsig#sha1"/>
        <DigestValue>2Tl0cnXDrz8z7my+b6+koPghICc=</DigestValue>
      </Reference>
      <Reference URI="/word/numbering.xml?ContentType=application/vnd.openxmlformats-officedocument.wordprocessingml.numbering+xml">
        <DigestMethod Algorithm="http://www.w3.org/2000/09/xmldsig#sha1"/>
        <DigestValue>z5r7Vz4AFfZM4UDSZYGcTku88aE=</DigestValue>
      </Reference>
      <Reference URI="/word/styles.xml?ContentType=application/vnd.openxmlformats-officedocument.wordprocessingml.styles+xml">
        <DigestMethod Algorithm="http://www.w3.org/2000/09/xmldsig#sha1"/>
        <DigestValue>Zn10Pi+PeiyD+0RJ+ZEJB499Nak=</DigestValue>
      </Reference>
      <Reference URI="/word/stylesWithEffects.xml?ContentType=application/vnd.ms-word.stylesWithEffects+xml">
        <DigestMethod Algorithm="http://www.w3.org/2000/09/xmldsig#sha1"/>
        <DigestValue>gkdnk+jeZVYVo1Oc3Hcwa/F08KU=</DigestValue>
      </Reference>
      <Reference URI="/word/fontTable.xml?ContentType=application/vnd.openxmlformats-officedocument.wordprocessingml.fontTable+xml">
        <DigestMethod Algorithm="http://www.w3.org/2000/09/xmldsig#sha1"/>
        <DigestValue>UE9muHCrRvjr/emS/FzG8ii8YLA=</DigestValue>
      </Reference>
      <Reference URI="/word/media/image3.jpg?ContentType=image/jpeg">
        <DigestMethod Algorithm="http://www.w3.org/2000/09/xmldsig#sha1"/>
        <DigestValue>Fyi8YrIf7zjcRft90WMeR55jjxo=</DigestValue>
      </Reference>
      <Reference URI="/word/endnotes.xml?ContentType=application/vnd.openxmlformats-officedocument.wordprocessingml.endnotes+xml">
        <DigestMethod Algorithm="http://www.w3.org/2000/09/xmldsig#sha1"/>
        <DigestValue>7brgzlEdw19Fk4YBKSciMeVTfB0=</DigestValue>
      </Reference>
      <Reference URI="/word/footnotes.xml?ContentType=application/vnd.openxmlformats-officedocument.wordprocessingml.footnotes+xml">
        <DigestMethod Algorithm="http://www.w3.org/2000/09/xmldsig#sha1"/>
        <DigestValue>8FTFR15Pdkm9NUFJZwRdn7nZTrA=</DigestValue>
      </Reference>
      <Reference URI="/word/document.xml?ContentType=application/vnd.openxmlformats-officedocument.wordprocessingml.document.main+xml">
        <DigestMethod Algorithm="http://www.w3.org/2000/09/xmldsig#sha1"/>
        <DigestValue>G8l9iawWvyZp/tkmPNJ2S1rdrrU=</DigestValue>
      </Reference>
      <Reference URI="/word/header2.xml?ContentType=application/vnd.openxmlformats-officedocument.wordprocessingml.header+xml">
        <DigestMethod Algorithm="http://www.w3.org/2000/09/xmldsig#sha1"/>
        <DigestValue>v1vgXY9ETGpivg2TEicAKk+q7K0=</DigestValue>
      </Reference>
      <Reference URI="/word/media/image30.jpg?ContentType=image/jpeg">
        <DigestMethod Algorithm="http://www.w3.org/2000/09/xmldsig#sha1"/>
        <DigestValue>Fyi8YrIf7zjcRft90WMeR55jjxo=</DigestValue>
      </Reference>
      <Reference URI="/word/footer1.xml?ContentType=application/vnd.openxmlformats-officedocument.wordprocessingml.footer+xml">
        <DigestMethod Algorithm="http://www.w3.org/2000/09/xmldsig#sha1"/>
        <DigestValue>g+X/KyCtGzdzXiRYmuc4L1Rno0A=</DigestValue>
      </Reference>
      <Reference URI="/word/header1.xml?ContentType=application/vnd.openxmlformats-officedocument.wordprocessingml.header+xml">
        <DigestMethod Algorithm="http://www.w3.org/2000/09/xmldsig#sha1"/>
        <DigestValue>gsE7M41ya8ZXVNRYZpN/LhJysBU=</DigestValue>
      </Reference>
      <Reference URI="/word/footer2.xml?ContentType=application/vnd.openxmlformats-officedocument.wordprocessingml.footer+xml">
        <DigestMethod Algorithm="http://www.w3.org/2000/09/xmldsig#sha1"/>
        <DigestValue>/c4lXEMZQUay5jHfHfR4yYLD0i8=</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A9a/FnjPSIJEr5k50aptdRA9zjs=</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footer2.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A9a/FnjPSIJEr5k50aptdRA9zjs=</DigestValue>
      </Reference>
      <Reference URI="/word/_rels/header2.xml.rels?ContentType=application/vnd.openxmlformats-package.relationships+xml">
        <Transforms>
          <Transform Algorithm="http://schemas.openxmlformats.org/package/2006/RelationshipTransform">
            <mdssi:RelationshipReference SourceId="rId3"/>
            <mdssi:RelationshipReference SourceId="rId2"/>
            <mdssi:RelationshipReference SourceId="rId1"/>
          </Transform>
          <Transform Algorithm="http://www.w3.org/TR/2001/REC-xml-c14n-20010315"/>
        </Transforms>
        <DigestMethod Algorithm="http://www.w3.org/2000/09/xmldsig#sha1"/>
        <DigestValue>ljTTGtw+/ZX3A3ul9NRKP2gww5c=</DigestValue>
      </Reference>
      <Reference URI="/word/_rels/header1.xml.rels?ContentType=application/vnd.openxmlformats-package.relationships+xml">
        <Transforms>
          <Transform Algorithm="http://schemas.openxmlformats.org/package/2006/RelationshipTransform">
            <mdssi:RelationshipReference SourceId="rId3"/>
            <mdssi:RelationshipReference SourceId="rId2"/>
            <mdssi:RelationshipReference SourceId="rId1"/>
          </Transform>
          <Transform Algorithm="http://www.w3.org/TR/2001/REC-xml-c14n-20010315"/>
        </Transforms>
        <DigestMethod Algorithm="http://www.w3.org/2000/09/xmldsig#sha1"/>
        <DigestValue>ljTTGtw+/ZX3A3ul9NRKP2gww5c=</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13"/>
            <mdssi:RelationshipReference SourceId="rId18"/>
            <mdssi:RelationshipReference SourceId="rId7"/>
            <mdssi:RelationshipReference SourceId="rId12"/>
            <mdssi:RelationshipReference SourceId="rId17"/>
            <mdssi:RelationshipReference SourceId="rId16"/>
            <mdssi:RelationshipReference SourceId="rId6"/>
            <mdssi:RelationshipReference SourceId="rId11"/>
            <mdssi:RelationshipReference SourceId="rId5"/>
            <mdssi:RelationshipReference SourceId="rId15"/>
            <mdssi:RelationshipReference SourceId="rId10"/>
            <mdssi:RelationshipReference SourceId="rId19"/>
            <mdssi:RelationshipReference SourceId="rId4"/>
            <mdssi:RelationshipReference SourceId="rId9"/>
            <mdssi:RelationshipReference SourceId="rId14"/>
          </Transform>
          <Transform Algorithm="http://www.w3.org/TR/2001/REC-xml-c14n-20010315"/>
        </Transforms>
        <DigestMethod Algorithm="http://www.w3.org/2000/09/xmldsig#sha1"/>
        <DigestValue>q41ddkWAjW9Fxjpk30zzosZkT8A=</DigestValue>
      </Reference>
    </Manifest>
    <SignatureProperties>
      <SignatureProperty Id="idSignatureTime" Target="#idPackageSignature">
        <mdssi:SignatureTime>
          <mdssi:Format>YYYY-MM-DDThh:mm:ssTZD</mdssi:Format>
          <mdssi:Value>2014-11-18T04:28:19Z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Cambiar estándar de negocio y periodicidad </SignatureComments>
          <WindowsVersion>6.1</WindowsVersion>
          <OfficeVersion>14.0</OfficeVersion>
          <ApplicationVersion>14.0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1</SignatureType>
        </SignatureInfoV1>
      </SignatureProperty>
    </SignatureProperties>
  </Object>
  <Object>
    <xd:QualifyingProperties xmlns:xd="http://uri.etsi.org/01903/v1.3.2#" Target="#idPackageSignature">
      <xd:SignedProperties Id="idSignedProperties">
        <xd:SignedSignatureProperties>
          <xd:SigningTime>2014-11-18T04:28:19Z</xd:SigningTime>
          <xd:SigningCertificate>
            <xd:Cert>
              <xd:CertDigest>
                <DigestMethod Algorithm="http://www.w3.org/2000/09/xmldsig#sha1"/>
                <DigestValue>hG+dFEpTuDxrjvGO6P0tJ5DDZDw=</DigestValue>
              </xd:CertDigest>
              <xd:IssuerSerial>
                <X509IssuerName>CN=CA SINPE - PERSONA FISICA, OU=DIVISION DE SERVICIOS FINANCIEROS, O=BANCO CENTRAL DE COSTA RICA, C=CR, SERIALNUMBER=4-000-004017</X509IssuerName>
                <X509SerialNumber>388872413570481525027474</X509SerialNumber>
              </xd:IssuerSerial>
            </xd:Cert>
          </xd:SigningCertificate>
          <xd:SignaturePolicyIdentifier>
            <xd:SignaturePolicyImplied/>
          </xd:SignaturePolicyIdentifier>
        </xd:SignedSignatureProperties>
      </xd:SignedProperties>
      <xd:UnsignedProperties>
        <xd:UnsignedSignatureProperties>
          <xd:SignatureTimeStamp>
            <CanonicalizationMethod Algorithm="http://www.w3.org/TR/2001/REC-xml-c14n-20010315"/>
            <xd:EncapsulatedTimeStamp>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</xd:EncapsulatedTimeStamp>
          </xd:SignatureTimeStamp>
          <xd:CompleteCertificateRefs>
            <xd:CertRefs>
              <xd:Cert>
                <xd:CertDigest>
                  <DigestMethod Algorithm="http://www.w3.org/2000/09/xmldsig#sha1"/>
                  <DigestValue>qWerd5oGmweCBWnUTpLoaB2h0r4=</DigestValue>
                </xd:CertDigest>
                <xd:IssuerSerial>
                  <X509IssuerName>CN=CA POLITICA PERSONA FISICA - COSTA RICA, OU=DCFD, O=MICIT, C=CR, SERIALNUMBER=CPJ-2-100-098311</X509IssuerName>
                  <X509SerialNumber>468315649193549518772797807762302239277842436</X509SerialNumber>
                </xd:IssuerSerial>
              </xd:Cert>
              <xd:Cert>
                <xd:CertDigest>
                  <DigestMethod Algorithm="http://www.w3.org/2000/09/xmldsig#sha1"/>
                  <DigestValue>LUgs4Am7xp/bOrjyGxZaLqZRMWc=</DigestValue>
                </xd:CertDigest>
                <xd:IssuerSerial>
                  <X509IssuerName>CN=CA RAIZ NACIONAL - COSTA RICA, C=CR, O=MICIT, OU=DCFD, SERIALNUMBER=CPJ-2-100-098311</X509IssuerName>
                  <X509SerialNumber>458409546684849037770754</X509SerialNumber>
                </xd:IssuerSerial>
              </xd:Cert>
              <xd:Cert>
                <xd:CertDigest>
                  <DigestMethod Algorithm="http://www.w3.org/2000/09/xmldsig#sha1"/>
                  <DigestValue>Hz1WgCbjcsEiJEUzozn4bf38+qs=</DigestValue>
                </xd:CertDigest>
                <xd:IssuerSerial>
                  <X509IssuerName>CN=CA RAIZ NACIONAL - COSTA RICA, C=CR, O=MICIT, OU=DCFD, SERIALNUMBER=CPJ-2-100-098311</X509IssuerName>
                  <X509SerialNumber>164790747737892938508956538822974288145</X509SerialNumber>
                </xd:IssuerSerial>
              </xd:Cert>
            </xd:CertRefs>
          </xd:CompleteCertificateRefs>
          <xd:CertificateValues>
            <xd:EncapsulatedX509Certificate>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</xd:EncapsulatedX509Certificate>
            <xd:EncapsulatedX509Certificate>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</xd:EncapsulatedX509Certificate>
            <xd:EncapsulatedX509Certificate>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</xd:EncapsulatedX509Certificate>
          </xd:CertificateValues>
          <xd:CompleteRevocationRefs>
            <xd:OCSPRefs>
              <xd:OCSPRef>
                <xd:OCSPIdentifier>
                  <xd:ResponderID>
                    <xd:ByKey>oQ1GySjr9hIcY8q9hyB4dHKPZeI=</xd:ByKey>
                  </xd:ResponderID>
                  <xd:ProducedAt>2014-11-18T03:57:20Z</xd:ProducedAt>
                </xd:OCSPIdentifier>
                <xd:DigestAlgAndValue>
                  <DigestMethod Algorithm="http://www.w3.org/2000/09/xmldsig#sha1"/>
                  <DigestValue>Q3e9DgGe+G4qc2zvF9xgnaWxtKk=</DigestValue>
                </xd:DigestAlgAndValue>
              </xd:OCSPRef>
            </xd:OCSPRefs>
            <xd:CRLRefs>
              <xd:CRLRef>
                <xd:DigestAlgAndValue>
                  <DigestMethod Algorithm="http://www.w3.org/2000/09/xmldsig#sha1"/>
                  <DigestValue>8RiHXDRf4fuICUWtUHGB3Z2Md+U=</DigestValue>
                </xd:DigestAlgAndValue>
                <xd:CRLIdentifier>
                  <xd:Issuer>CN=CA POLITICA PERSONA FISICA - COSTA RICA, OU=DCFD, O=MICIT, C=CR, SERIALNUMBER=CPJ-2-100-098311</xd:Issuer>
                  <xd:IssueTime>2014-11-03T16:43:13Z</xd:IssueTime>
                </xd:CRLIdentifier>
              </xd:CRLRef>
              <xd:CRLRef>
                <xd:DigestAlgAndValue>
                  <DigestMethod Algorithm="http://www.w3.org/2000/09/xmldsig#sha1"/>
                  <DigestValue>FhfWE9zm2EPZGS9Gy4bsbomYJa4=</DigestValue>
                </xd:DigestAlgAndValue>
                <xd:CRLIdentifier>
                  <xd:Issuer>CN=CA RAIZ NACIONAL - COSTA RICA, C=CR, O=MICIT, OU=DCFD, SERIALNUMBER=CPJ-2-100-098311</xd:Issuer>
                  <xd:IssueTime>2014-11-03T16:26:47Z</xd:IssueTime>
                </xd:CRLIdentifier>
              </xd:CRLRef>
            </xd:CRLRefs>
          </xd:CompleteRevocationRefs>
          <xd:RevocationValues>
            <xd:OCSPValues>
              <xd:EncapsulatedOCSPValue>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</xd:EncapsulatedOCSPValue>
            </xd:OCSPValues>
            <xd:CRLValues>
              <xd:EncapsulatedCRLValue>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</xd:EncapsulatedCRLValue>
              <xd:EncapsulatedCRLValue>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</xd:EncapsulatedCRLValue>
            </xd:CRLValues>
          </xd:RevocationValues>
          <xd:SigAndRefsTimeStamp>
            <CanonicalizationMethod Algorithm="http://www.w3.org/TR/2001/REC-xml-c14n-20010315"/>
            <xd:EncapsulatedTimeStamp>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</xd:EncapsulatedTimeStamp>
          </xd:SigAndRefsTimeStamp>
        </xd:UnsignedSignatureProperties>
      </xd:Un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5259700016054FB9EF02CC18F40A60" ma:contentTypeVersion="6" ma:contentTypeDescription="Crear nuevo documento." ma:contentTypeScope="" ma:versionID="b9c0e0c741e91f52546f6fa1418e81a2">
  <xsd:schema xmlns:xsd="http://www.w3.org/2001/XMLSchema" xmlns:xs="http://www.w3.org/2001/XMLSchema" xmlns:p="http://schemas.microsoft.com/office/2006/metadata/properties" xmlns:ns2="b9fc4df0-8f56-46e7-b005-54afe0044df7" targetNamespace="http://schemas.microsoft.com/office/2006/metadata/properties" ma:root="true" ma:fieldsID="4e86dda2f0fdd5bfa93fc52ff69e4c55" ns2:_="">
    <xsd:import namespace="b9fc4df0-8f56-46e7-b005-54afe0044df7"/>
    <xsd:element name="properties">
      <xsd:complexType>
        <xsd:sequence>
          <xsd:element name="documentManagement">
            <xsd:complexType>
              <xsd:all>
                <xsd:element ref="ns2:NumeroAcuerdo" minOccurs="0"/>
                <xsd:element ref="ns2:ContenidoMultilineaHTML"/>
                <xsd:element ref="ns2:NormativaRelacionada" minOccurs="0"/>
                <xsd:element ref="ns2:FechaPublicacionDocumento" minOccurs="0"/>
                <xsd:element ref="ns2:SharedWithUsers" minOccurs="0"/>
                <xsd:element ref="ns2:TipoContenido"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fc4df0-8f56-46e7-b005-54afe0044df7" elementFormDefault="qualified">
    <xsd:import namespace="http://schemas.microsoft.com/office/2006/documentManagement/types"/>
    <xsd:import namespace="http://schemas.microsoft.com/office/infopath/2007/PartnerControls"/>
    <xsd:element name="NumeroAcuerdo" ma:index="8" nillable="true" ma:displayName="Número Acuerdo" ma:description="" ma:internalName="NumeroAcuerdo">
      <xsd:simpleType>
        <xsd:restriction base="dms:Text"/>
      </xsd:simpleType>
    </xsd:element>
    <xsd:element name="ContenidoMultilineaHTML" ma:index="9" ma:displayName="ContenidoMultilineaHTML" ma:description="" ma:internalName="ContenidoMultilineaHTML">
      <xsd:simpleType>
        <xsd:restriction base="dms:Unknown"/>
      </xsd:simpleType>
    </xsd:element>
    <xsd:element name="NormativaRelacionada" ma:index="10" nillable="true" ma:displayName="Normativa Relacionada" ma:internalName="NormativaRelacionada">
      <xsd:simpleType>
        <xsd:restriction base="dms:Note">
          <xsd:maxLength value="255"/>
        </xsd:restriction>
      </xsd:simpleType>
    </xsd:element>
    <xsd:element name="FechaPublicacionDocumento" ma:index="11" nillable="true" ma:displayName="FechaPublicacionDocumento" ma:description="" ma:internalName="FechaPublicacionDocumento">
      <xsd:simpleType>
        <xsd:restriction base="dms:DateTime"/>
      </xsd:simpleType>
    </xsd:element>
    <xsd:element name="SharedWithUsers" ma:index="12" nillable="true" ma:displayName="Compartid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TipoContenido" ma:index="13" nillable="true" ma:displayName="TipoContenido" ma:list="{ec55f565-d8ce-4d28-9f5f-877c6e6feccc}" ma:internalName="TipoContenido" ma:showField="Title" ma:web="b9fc4df0-8f56-46e7-b005-54afe0044df7">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FechaPublicacionDocumento xmlns="b9fc4df0-8f56-46e7-b005-54afe0044df7">2014-12-05T06:00:00+00:00</FechaPublicacionDocumento>
    <NormativaRelacionada xmlns="b9fc4df0-8f56-46e7-b005-54afe0044df7">&lt;div class="ExternalClassD1816B87AF1742279DA23E10D7804F99"&gt;SUGESE 07-14 Reglamento sobre el Registro Unico de Personas Beneficiarias&amp;#160;&amp;#160;&lt;/div&gt;</NormativaRelacionada>
    <ContenidoMultilineaHTML xmlns="b9fc4df0-8f56-46e7-b005-54afe0044df7">Presenta modificación al acuerdo 021-2013 por ajuste RUB&amp;#160;</ContenidoMultilineaHTML>
    <NumeroAcuerdo xmlns="b9fc4df0-8f56-46e7-b005-54afe0044df7">SGS-DES-A-040-2014   </NumeroAcuerdo>
    <TipoContenido xmlns="b9fc4df0-8f56-46e7-b005-54afe0044df7">6</TipoContenido>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FECEC18-59AD-4633-9EA8-1D7005C096BC}"/>
</file>

<file path=customXml/itemProps2.xml><?xml version="1.0" encoding="utf-8"?>
<ds:datastoreItem xmlns:ds="http://schemas.openxmlformats.org/officeDocument/2006/customXml" ds:itemID="{E7D904B2-DDAE-4997-BA82-8DBAE859B244}"/>
</file>

<file path=customXml/itemProps3.xml><?xml version="1.0" encoding="utf-8"?>
<ds:datastoreItem xmlns:ds="http://schemas.openxmlformats.org/officeDocument/2006/customXml" ds:itemID="{DBAC50CB-527F-4EA1-86FF-6D7270A9FC0F}"/>
</file>

<file path=docProps/app.xml><?xml version="1.0" encoding="utf-8"?>
<Properties xmlns="http://schemas.openxmlformats.org/officeDocument/2006/extended-properties" xmlns:vt="http://schemas.openxmlformats.org/officeDocument/2006/docPropsVTypes">
  <Template>Normal</Template>
  <TotalTime>0</TotalTime>
  <Pages>4</Pages>
  <Words>822</Words>
  <Characters>4525</Characters>
  <Application>Microsoft Office Word</Application>
  <DocSecurity>4</DocSecurity>
  <Lines>37</Lines>
  <Paragraphs>10</Paragraphs>
  <ScaleCrop>false</ScaleCrop>
  <HeadingPairs>
    <vt:vector size="2" baseType="variant">
      <vt:variant>
        <vt:lpstr>Título</vt:lpstr>
      </vt:variant>
      <vt:variant>
        <vt:i4>1</vt:i4>
      </vt:variant>
    </vt:vector>
  </HeadingPairs>
  <TitlesOfParts>
    <vt:vector size="1" baseType="lpstr">
      <vt:lpstr>Cambiar estándar de negocio y periodicidad de entrega de información del RUB</vt:lpstr>
    </vt:vector>
  </TitlesOfParts>
  <Company>Superintendencia General de Seguros</Company>
  <LinksUpToDate>false</LinksUpToDate>
  <CharactersWithSpaces>5337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SGS-A-0040-2014   </dc:title>
  <dc:creator>VARGAS GARRO TATIANA</dc:creator>
  <cp:lastModifiedBy>SABORIO ROJAS JUAN CARLOS</cp:lastModifiedBy>
  <cp:revision>2</cp:revision>
  <dcterms:created xsi:type="dcterms:W3CDTF">2014-12-05T21:25:00Z</dcterms:created>
  <dcterms:modified xsi:type="dcterms:W3CDTF">2014-12-05T21:25:00Z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0x0101002C5259700016054FB9EF02CC18F40A60</vt:lpwstr>
  </property>
  <property fmtid="{D5CDD505-2E9C-101B-9397-08002B2CF9AE}" pid="3" name="WorkflowChangePath">
    <vt:lpwstr>0de3a363-599f-4bf8-bc5a-92ece09ed8be,3;f4a10232-97ae-4210-89ca-c946541e7af0,6;</vt:lpwstr>
  </property>
  <property fmtid="{D5CDD505-2E9C-101B-9397-08002B2CF9AE}" pid="4" name="_MarkAsFinal">
    <vt:bool>true</vt:bool>
  </property>
</Properties>
</file>