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87CDC" w14:textId="77777777" w:rsidR="009A2323" w:rsidRPr="009A2323" w:rsidRDefault="009A2323" w:rsidP="009A2323">
      <w:pPr>
        <w:spacing w:after="0" w:line="240" w:lineRule="auto"/>
        <w:ind w:left="-562"/>
        <w:jc w:val="both"/>
        <w:rPr>
          <w:rFonts w:asciiTheme="majorHAnsi" w:hAnsiTheme="majorHAnsi"/>
          <w:i/>
          <w:color w:val="000000"/>
          <w:sz w:val="24"/>
          <w:szCs w:val="24"/>
        </w:rPr>
      </w:pPr>
      <w:r w:rsidRPr="009A2323">
        <w:rPr>
          <w:rFonts w:asciiTheme="majorHAnsi" w:hAnsiTheme="majorHAnsi"/>
          <w:i/>
          <w:color w:val="000000"/>
          <w:sz w:val="24"/>
          <w:szCs w:val="24"/>
        </w:rPr>
        <w:t>Tomás Soley Pérez</w:t>
      </w:r>
    </w:p>
    <w:p w14:paraId="198AE10F" w14:textId="4DA69100" w:rsidR="009A2323" w:rsidRDefault="009A2323" w:rsidP="009A2323">
      <w:pPr>
        <w:spacing w:after="0" w:line="240" w:lineRule="auto"/>
        <w:ind w:left="-562"/>
        <w:jc w:val="both"/>
        <w:rPr>
          <w:rFonts w:asciiTheme="majorHAnsi" w:hAnsiTheme="majorHAnsi"/>
          <w:i/>
          <w:color w:val="000000"/>
          <w:sz w:val="24"/>
          <w:szCs w:val="24"/>
        </w:rPr>
      </w:pPr>
      <w:r>
        <w:rPr>
          <w:rFonts w:asciiTheme="majorHAnsi" w:hAnsiTheme="majorHAnsi"/>
          <w:i/>
          <w:color w:val="000000"/>
          <w:sz w:val="24"/>
          <w:szCs w:val="24"/>
        </w:rPr>
        <w:t>Superintendente de Seguros</w:t>
      </w:r>
    </w:p>
    <w:p w14:paraId="3EDA0961" w14:textId="77777777" w:rsidR="009A2323" w:rsidRPr="009A2323" w:rsidRDefault="009A2323" w:rsidP="009A2323">
      <w:pPr>
        <w:spacing w:after="0" w:line="240" w:lineRule="auto"/>
        <w:jc w:val="both"/>
        <w:rPr>
          <w:rFonts w:asciiTheme="majorHAnsi" w:hAnsiTheme="majorHAnsi"/>
          <w:color w:val="000000"/>
          <w:sz w:val="24"/>
          <w:szCs w:val="24"/>
        </w:rPr>
      </w:pPr>
    </w:p>
    <w:p w14:paraId="571682A0" w14:textId="77777777" w:rsidR="009A2323" w:rsidRPr="009A2323" w:rsidRDefault="009A2323" w:rsidP="009A2323">
      <w:pPr>
        <w:spacing w:after="0" w:line="240" w:lineRule="auto"/>
        <w:jc w:val="both"/>
        <w:rPr>
          <w:rFonts w:asciiTheme="majorHAnsi" w:hAnsiTheme="majorHAnsi"/>
          <w:color w:val="000000"/>
          <w:sz w:val="24"/>
          <w:szCs w:val="24"/>
        </w:rPr>
      </w:pPr>
    </w:p>
    <w:p w14:paraId="47DE8486" w14:textId="77777777" w:rsidR="009A2323" w:rsidRPr="009A2323" w:rsidRDefault="009A2323" w:rsidP="009A2323">
      <w:pPr>
        <w:spacing w:after="0" w:line="240" w:lineRule="auto"/>
        <w:jc w:val="both"/>
        <w:rPr>
          <w:rFonts w:asciiTheme="majorHAnsi" w:hAnsiTheme="majorHAnsi"/>
          <w:color w:val="000000"/>
          <w:sz w:val="24"/>
          <w:szCs w:val="24"/>
        </w:rPr>
      </w:pPr>
    </w:p>
    <w:p w14:paraId="06D030A5" w14:textId="76AB9E1D" w:rsidR="00800667" w:rsidRPr="005723E2" w:rsidRDefault="00800667" w:rsidP="00F331B5">
      <w:pPr>
        <w:spacing w:after="0" w:line="240" w:lineRule="auto"/>
        <w:jc w:val="center"/>
        <w:rPr>
          <w:rFonts w:asciiTheme="majorHAnsi" w:hAnsiTheme="majorHAnsi"/>
          <w:b/>
          <w:sz w:val="28"/>
          <w:szCs w:val="28"/>
        </w:rPr>
      </w:pPr>
      <w:r w:rsidRPr="005723E2">
        <w:rPr>
          <w:rFonts w:asciiTheme="majorHAnsi" w:hAnsiTheme="majorHAnsi"/>
          <w:b/>
          <w:sz w:val="28"/>
          <w:szCs w:val="28"/>
        </w:rPr>
        <w:t>SGS-DES-A-</w:t>
      </w:r>
      <w:r w:rsidR="00EA1226">
        <w:rPr>
          <w:rFonts w:asciiTheme="majorHAnsi" w:hAnsiTheme="majorHAnsi"/>
          <w:b/>
          <w:sz w:val="28"/>
          <w:szCs w:val="28"/>
        </w:rPr>
        <w:t>029</w:t>
      </w:r>
      <w:r w:rsidRPr="005723E2">
        <w:rPr>
          <w:rFonts w:asciiTheme="majorHAnsi" w:hAnsiTheme="majorHAnsi"/>
          <w:b/>
          <w:sz w:val="28"/>
          <w:szCs w:val="28"/>
        </w:rPr>
        <w:t>-2013</w:t>
      </w:r>
      <w:r w:rsidR="00616FC2">
        <w:rPr>
          <w:rStyle w:val="Refdenotaalpie"/>
          <w:rFonts w:asciiTheme="majorHAnsi" w:hAnsiTheme="majorHAnsi"/>
          <w:b/>
          <w:sz w:val="28"/>
          <w:szCs w:val="28"/>
        </w:rPr>
        <w:footnoteReference w:id="1"/>
      </w:r>
    </w:p>
    <w:p w14:paraId="22BAA613" w14:textId="4CB2807B" w:rsidR="00A06D58" w:rsidRDefault="00800667" w:rsidP="00F331B5">
      <w:pPr>
        <w:spacing w:after="0" w:line="240" w:lineRule="auto"/>
        <w:jc w:val="center"/>
        <w:rPr>
          <w:rFonts w:asciiTheme="majorHAnsi" w:hAnsiTheme="majorHAnsi"/>
          <w:b/>
          <w:sz w:val="28"/>
          <w:szCs w:val="28"/>
        </w:rPr>
      </w:pPr>
      <w:r w:rsidRPr="005723E2">
        <w:rPr>
          <w:rFonts w:asciiTheme="majorHAnsi" w:hAnsiTheme="majorHAnsi"/>
          <w:b/>
          <w:sz w:val="28"/>
          <w:szCs w:val="28"/>
        </w:rPr>
        <w:t>MODIFICACIÓN INTEGRAL DEL ACUERDO SGS-</w:t>
      </w:r>
      <w:r w:rsidR="00643B69" w:rsidRPr="00643B69">
        <w:rPr>
          <w:rFonts w:asciiTheme="majorHAnsi" w:hAnsiTheme="majorHAnsi"/>
          <w:b/>
          <w:bCs/>
          <w:sz w:val="28"/>
          <w:szCs w:val="28"/>
        </w:rPr>
        <w:t>A-009-2010</w:t>
      </w:r>
    </w:p>
    <w:p w14:paraId="72FBD729" w14:textId="77777777" w:rsidR="00A06D58" w:rsidRDefault="00800667" w:rsidP="00F331B5">
      <w:pPr>
        <w:spacing w:after="0" w:line="240" w:lineRule="auto"/>
        <w:jc w:val="center"/>
        <w:rPr>
          <w:rFonts w:asciiTheme="majorHAnsi" w:hAnsiTheme="majorHAnsi"/>
          <w:b/>
          <w:sz w:val="28"/>
          <w:szCs w:val="28"/>
        </w:rPr>
      </w:pPr>
      <w:r w:rsidRPr="005723E2">
        <w:rPr>
          <w:rFonts w:asciiTheme="majorHAnsi" w:hAnsiTheme="majorHAnsi"/>
          <w:b/>
          <w:sz w:val="28"/>
          <w:szCs w:val="28"/>
        </w:rPr>
        <w:t>LINEAMIENTOS GENERALES PA</w:t>
      </w:r>
      <w:r w:rsidR="00A06D58">
        <w:rPr>
          <w:rFonts w:asciiTheme="majorHAnsi" w:hAnsiTheme="majorHAnsi"/>
          <w:b/>
          <w:sz w:val="28"/>
          <w:szCs w:val="28"/>
        </w:rPr>
        <w:t>RA LA APLICACIÓN DEL REGLAMENTO</w:t>
      </w:r>
    </w:p>
    <w:p w14:paraId="7EF2F917" w14:textId="427A3169" w:rsidR="00A83B38" w:rsidRPr="005723E2" w:rsidRDefault="00800667" w:rsidP="00F331B5">
      <w:pPr>
        <w:spacing w:after="0" w:line="240" w:lineRule="auto"/>
        <w:jc w:val="center"/>
        <w:rPr>
          <w:rFonts w:asciiTheme="majorHAnsi" w:hAnsiTheme="majorHAnsi"/>
          <w:b/>
          <w:sz w:val="28"/>
          <w:szCs w:val="28"/>
        </w:rPr>
      </w:pPr>
      <w:r w:rsidRPr="005723E2">
        <w:rPr>
          <w:rFonts w:asciiTheme="majorHAnsi" w:hAnsiTheme="majorHAnsi"/>
          <w:b/>
          <w:sz w:val="28"/>
          <w:szCs w:val="28"/>
        </w:rPr>
        <w:t>SOBRE LA SOLVENCIA DE ENTIDADES DE SEGUROS Y REASEGUROS</w:t>
      </w:r>
    </w:p>
    <w:p w14:paraId="4A6274DB" w14:textId="77777777" w:rsidR="00800667" w:rsidRPr="00800667" w:rsidRDefault="00800667" w:rsidP="00F331B5">
      <w:pPr>
        <w:spacing w:after="0" w:line="240" w:lineRule="auto"/>
        <w:rPr>
          <w:rFonts w:asciiTheme="majorHAnsi" w:hAnsiTheme="majorHAnsi"/>
          <w:sz w:val="24"/>
          <w:szCs w:val="24"/>
        </w:rPr>
      </w:pPr>
    </w:p>
    <w:p w14:paraId="3BBB93AF" w14:textId="1241D5E4" w:rsidR="00800667" w:rsidRPr="00800667" w:rsidRDefault="00800667" w:rsidP="006E46BE">
      <w:pPr>
        <w:spacing w:after="0" w:line="240" w:lineRule="auto"/>
        <w:jc w:val="both"/>
        <w:rPr>
          <w:rFonts w:asciiTheme="majorHAnsi" w:hAnsiTheme="majorHAnsi"/>
          <w:sz w:val="24"/>
          <w:szCs w:val="24"/>
        </w:rPr>
      </w:pPr>
      <w:r w:rsidRPr="00800667">
        <w:rPr>
          <w:rFonts w:asciiTheme="majorHAnsi" w:hAnsiTheme="majorHAnsi"/>
          <w:sz w:val="24"/>
          <w:szCs w:val="24"/>
        </w:rPr>
        <w:t xml:space="preserve">El Superintendente General de Seguros a las </w:t>
      </w:r>
      <w:r w:rsidR="006E46BE">
        <w:rPr>
          <w:rFonts w:asciiTheme="majorHAnsi" w:hAnsiTheme="majorHAnsi"/>
          <w:sz w:val="24"/>
          <w:szCs w:val="24"/>
        </w:rPr>
        <w:t>catorce</w:t>
      </w:r>
      <w:r w:rsidRPr="00800667">
        <w:rPr>
          <w:rFonts w:asciiTheme="majorHAnsi" w:hAnsiTheme="majorHAnsi"/>
          <w:sz w:val="24"/>
          <w:szCs w:val="24"/>
        </w:rPr>
        <w:t xml:space="preserve"> horas del </w:t>
      </w:r>
      <w:r w:rsidR="006E46BE">
        <w:rPr>
          <w:rFonts w:asciiTheme="majorHAnsi" w:hAnsiTheme="majorHAnsi"/>
          <w:sz w:val="24"/>
          <w:szCs w:val="24"/>
        </w:rPr>
        <w:t>diecisiete de setiembre de 2013.</w:t>
      </w:r>
    </w:p>
    <w:p w14:paraId="041A2121" w14:textId="77777777" w:rsidR="00800667" w:rsidRPr="006E46BE" w:rsidRDefault="00800667" w:rsidP="00F331B5">
      <w:pPr>
        <w:spacing w:after="0" w:line="240" w:lineRule="auto"/>
        <w:rPr>
          <w:rFonts w:asciiTheme="majorHAnsi" w:hAnsiTheme="majorHAnsi"/>
          <w:sz w:val="24"/>
          <w:szCs w:val="24"/>
        </w:rPr>
      </w:pPr>
    </w:p>
    <w:p w14:paraId="7EF2F91B" w14:textId="77777777" w:rsidR="00236F64" w:rsidRPr="005723E2" w:rsidRDefault="00236F64" w:rsidP="00F331B5">
      <w:pPr>
        <w:spacing w:after="0" w:line="240" w:lineRule="auto"/>
        <w:jc w:val="center"/>
        <w:rPr>
          <w:rFonts w:asciiTheme="majorHAnsi" w:hAnsiTheme="majorHAnsi"/>
          <w:b/>
          <w:sz w:val="28"/>
          <w:szCs w:val="28"/>
        </w:rPr>
      </w:pPr>
      <w:r w:rsidRPr="005723E2">
        <w:rPr>
          <w:rFonts w:asciiTheme="majorHAnsi" w:hAnsiTheme="majorHAnsi"/>
          <w:b/>
          <w:sz w:val="28"/>
          <w:szCs w:val="28"/>
        </w:rPr>
        <w:t>CONSIDERANDO QUE:</w:t>
      </w:r>
    </w:p>
    <w:p w14:paraId="41B56293" w14:textId="77777777" w:rsidR="00800667" w:rsidRPr="006E46BE" w:rsidRDefault="00800667" w:rsidP="006E46BE">
      <w:pPr>
        <w:spacing w:after="0" w:line="240" w:lineRule="auto"/>
        <w:jc w:val="both"/>
        <w:rPr>
          <w:rFonts w:asciiTheme="majorHAnsi" w:hAnsiTheme="majorHAnsi"/>
          <w:b/>
          <w:sz w:val="24"/>
          <w:szCs w:val="24"/>
        </w:rPr>
      </w:pPr>
    </w:p>
    <w:p w14:paraId="7EF2F91C" w14:textId="77777777" w:rsidR="00236F64" w:rsidRPr="00800667" w:rsidRDefault="00236F64" w:rsidP="00F331B5">
      <w:pPr>
        <w:pStyle w:val="Prrafodelista"/>
        <w:numPr>
          <w:ilvl w:val="0"/>
          <w:numId w:val="1"/>
        </w:numPr>
        <w:spacing w:after="0" w:line="240" w:lineRule="auto"/>
        <w:ind w:left="284" w:hanging="284"/>
        <w:jc w:val="both"/>
        <w:rPr>
          <w:rFonts w:asciiTheme="majorHAnsi" w:hAnsiTheme="majorHAnsi"/>
          <w:sz w:val="24"/>
          <w:szCs w:val="24"/>
        </w:rPr>
      </w:pPr>
      <w:r w:rsidRPr="00800667">
        <w:rPr>
          <w:rFonts w:asciiTheme="majorHAnsi" w:hAnsiTheme="majorHAnsi"/>
          <w:sz w:val="24"/>
          <w:szCs w:val="24"/>
        </w:rPr>
        <w:t>De conformidad con lo dispuesto en el artículo 10 de la Ley Reguladora del Mercado de Seguros, el Consejo Nacional de Supervisión del Sistema Financiero, mediante el Artículo 7 del acta de la sesión 744-2008, celebrada el 18 de setiembre del 2008 y publicado en La Gaceta Nº 184 del 24 de setiembre del 2008 aprobó el Reglamento sobre la Solvencia de Entidades de Seguros y Reaseguros.</w:t>
      </w:r>
    </w:p>
    <w:p w14:paraId="7EF2F91D" w14:textId="77777777" w:rsidR="00445088" w:rsidRPr="00800667" w:rsidRDefault="00445088" w:rsidP="00F331B5">
      <w:pPr>
        <w:pStyle w:val="Prrafodelista"/>
        <w:spacing w:after="0" w:line="240" w:lineRule="auto"/>
        <w:ind w:left="284"/>
        <w:jc w:val="both"/>
        <w:rPr>
          <w:rFonts w:asciiTheme="majorHAnsi" w:hAnsiTheme="majorHAnsi"/>
          <w:sz w:val="24"/>
          <w:szCs w:val="24"/>
        </w:rPr>
      </w:pPr>
    </w:p>
    <w:p w14:paraId="7EF2F91E" w14:textId="77777777" w:rsidR="00445088" w:rsidRPr="00800667" w:rsidRDefault="00236F64" w:rsidP="00F331B5">
      <w:pPr>
        <w:pStyle w:val="Prrafodelista"/>
        <w:numPr>
          <w:ilvl w:val="0"/>
          <w:numId w:val="1"/>
        </w:numPr>
        <w:spacing w:after="0" w:line="240" w:lineRule="auto"/>
        <w:ind w:left="284" w:hanging="284"/>
        <w:jc w:val="both"/>
        <w:rPr>
          <w:rFonts w:asciiTheme="majorHAnsi" w:hAnsiTheme="majorHAnsi"/>
          <w:sz w:val="24"/>
          <w:szCs w:val="24"/>
        </w:rPr>
      </w:pPr>
      <w:r w:rsidRPr="00800667">
        <w:rPr>
          <w:rFonts w:asciiTheme="majorHAnsi" w:hAnsiTheme="majorHAnsi"/>
          <w:sz w:val="24"/>
          <w:szCs w:val="24"/>
        </w:rPr>
        <w:t>El Artículo 4 del Reglamento sobre la Solvencia de Entidades Seguros y Reaseguros establece que corresponde al Superintendente emitir los Lineamientos Generales para la aplicación de esa normativa, específicamente lo relativo a los códigos de las cuentas contables para los diferentes cálculos, la metodología de cálculo del Valor en Riesgo (VeR), la metodología para el cálculo del calce de plazos y de monedas, la forma de cálculo del riesgo de crédito y la metodología de homologación de calificaciones de riesgo.</w:t>
      </w:r>
    </w:p>
    <w:p w14:paraId="7EF2F91F" w14:textId="77777777" w:rsidR="00445088" w:rsidRPr="00800667" w:rsidRDefault="00445088" w:rsidP="00F331B5">
      <w:pPr>
        <w:spacing w:after="0" w:line="240" w:lineRule="auto"/>
        <w:jc w:val="both"/>
        <w:rPr>
          <w:rFonts w:asciiTheme="majorHAnsi" w:hAnsiTheme="majorHAnsi"/>
          <w:sz w:val="24"/>
          <w:szCs w:val="24"/>
        </w:rPr>
      </w:pPr>
    </w:p>
    <w:p w14:paraId="7EF2F920" w14:textId="77777777" w:rsidR="00236F64" w:rsidRPr="00800667" w:rsidRDefault="00236F64" w:rsidP="00F331B5">
      <w:pPr>
        <w:pStyle w:val="Prrafodelista"/>
        <w:numPr>
          <w:ilvl w:val="0"/>
          <w:numId w:val="1"/>
        </w:numPr>
        <w:spacing w:after="0" w:line="240" w:lineRule="auto"/>
        <w:ind w:left="284" w:hanging="284"/>
        <w:jc w:val="both"/>
        <w:rPr>
          <w:rFonts w:asciiTheme="majorHAnsi" w:hAnsiTheme="majorHAnsi"/>
          <w:sz w:val="24"/>
          <w:szCs w:val="24"/>
          <w:lang w:val="es-ES"/>
        </w:rPr>
      </w:pPr>
      <w:r w:rsidRPr="00800667">
        <w:rPr>
          <w:rFonts w:asciiTheme="majorHAnsi" w:hAnsiTheme="majorHAnsi"/>
          <w:sz w:val="24"/>
          <w:szCs w:val="24"/>
          <w:lang w:val="es-ES"/>
        </w:rPr>
        <w:t>El inciso j), del artículo 28 de la Ley Reguladora del Mercado de Seguros faculta al Superintendente a dictar directrices de carácter técnico u operativo necesarias para el cumplimiento de los objetivos de supervisión que la misma Ley impone a la Superintendencia General de Seguros.</w:t>
      </w:r>
    </w:p>
    <w:p w14:paraId="7EF2F921" w14:textId="77777777" w:rsidR="00445088" w:rsidRPr="00800667" w:rsidRDefault="00445088" w:rsidP="00F331B5">
      <w:pPr>
        <w:pStyle w:val="Prrafodelista"/>
        <w:spacing w:after="0" w:line="240" w:lineRule="auto"/>
        <w:ind w:left="284"/>
        <w:jc w:val="both"/>
        <w:rPr>
          <w:rFonts w:asciiTheme="majorHAnsi" w:hAnsiTheme="majorHAnsi"/>
          <w:sz w:val="24"/>
          <w:szCs w:val="24"/>
          <w:lang w:val="es-ES"/>
        </w:rPr>
      </w:pPr>
    </w:p>
    <w:p w14:paraId="359D65FE" w14:textId="3B9FCF63" w:rsidR="00283F4B" w:rsidRDefault="00236F64" w:rsidP="00F331B5">
      <w:pPr>
        <w:pStyle w:val="Prrafodelista"/>
        <w:numPr>
          <w:ilvl w:val="0"/>
          <w:numId w:val="1"/>
        </w:numPr>
        <w:spacing w:after="0" w:line="240" w:lineRule="auto"/>
        <w:ind w:left="284" w:hanging="284"/>
        <w:jc w:val="both"/>
        <w:rPr>
          <w:rFonts w:asciiTheme="majorHAnsi" w:hAnsiTheme="majorHAnsi"/>
          <w:sz w:val="24"/>
          <w:szCs w:val="24"/>
          <w:lang w:val="es-ES"/>
        </w:rPr>
      </w:pPr>
      <w:r w:rsidRPr="00800667">
        <w:rPr>
          <w:rFonts w:asciiTheme="majorHAnsi" w:hAnsiTheme="majorHAnsi"/>
          <w:sz w:val="24"/>
          <w:szCs w:val="24"/>
          <w:lang w:val="es-ES"/>
        </w:rPr>
        <w:t>Mediante oficio SGS-1289-2010, del 01 de setiembre de 2010, se remitió en consulta el proyecto de “Lineamientos Generales para la aplicación del reglamento sobre la solvencia de entidades de seguros y reaseguros” de conformidad con lo establecido en el artículo 361 de la Ley General de la Administración Pública.</w:t>
      </w:r>
    </w:p>
    <w:p w14:paraId="6FA8D928" w14:textId="77777777" w:rsidR="00283F4B" w:rsidRPr="00283F4B" w:rsidRDefault="00283F4B" w:rsidP="00283F4B">
      <w:pPr>
        <w:spacing w:after="0" w:line="240" w:lineRule="auto"/>
        <w:jc w:val="both"/>
        <w:rPr>
          <w:rFonts w:asciiTheme="majorHAnsi" w:hAnsiTheme="majorHAnsi"/>
          <w:sz w:val="24"/>
          <w:szCs w:val="24"/>
          <w:lang w:val="es-ES"/>
        </w:rPr>
        <w:sectPr w:rsidR="00283F4B" w:rsidRPr="00283F4B" w:rsidSect="00283F4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06" w:footer="706" w:gutter="0"/>
          <w:cols w:space="708"/>
          <w:docGrid w:linePitch="360"/>
        </w:sectPr>
      </w:pPr>
    </w:p>
    <w:p w14:paraId="7EF2F924" w14:textId="77777777" w:rsidR="00236F64" w:rsidRPr="00800667" w:rsidRDefault="008D5F6D" w:rsidP="00F331B5">
      <w:pPr>
        <w:pStyle w:val="Prrafodelista"/>
        <w:numPr>
          <w:ilvl w:val="0"/>
          <w:numId w:val="1"/>
        </w:numPr>
        <w:spacing w:after="0" w:line="240" w:lineRule="auto"/>
        <w:ind w:left="284" w:hanging="284"/>
        <w:jc w:val="both"/>
        <w:rPr>
          <w:rFonts w:ascii="Cambria" w:hAnsi="Cambria"/>
          <w:sz w:val="24"/>
          <w:szCs w:val="24"/>
        </w:rPr>
      </w:pPr>
      <w:r w:rsidRPr="00800667">
        <w:rPr>
          <w:rFonts w:ascii="Cambria" w:hAnsi="Cambria"/>
          <w:sz w:val="24"/>
          <w:szCs w:val="24"/>
        </w:rPr>
        <w:lastRenderedPageBreak/>
        <w:t>El Consejo Nacional de Supervisión del Sistema Financiero, mediante artículo 8 del Acta de las sesión  1000.2012 del 25 de setiembre de 2012, dispuso modificar el Reglamento sobre la Solvencia de Entidades de Seguros y Reaseguros aprobado en la sesión 744-2008, celebrada el 18 de setiembre del 2008, para lo cual envió a consulta una nueva propuesta de la normativa, y en virtud de ello, se hace necesario adecuar los lineamientos generales a las nuevas disposiciones normativas en materia de solvencia</w:t>
      </w:r>
      <w:r w:rsidR="00236F64" w:rsidRPr="00800667">
        <w:rPr>
          <w:rFonts w:ascii="Cambria" w:hAnsi="Cambria"/>
          <w:sz w:val="24"/>
          <w:szCs w:val="24"/>
        </w:rPr>
        <w:t>.</w:t>
      </w:r>
    </w:p>
    <w:p w14:paraId="7EF2F925" w14:textId="77777777" w:rsidR="009749C5" w:rsidRPr="00800667" w:rsidRDefault="009749C5" w:rsidP="00F331B5">
      <w:pPr>
        <w:pStyle w:val="Prrafodelista"/>
        <w:spacing w:after="0" w:line="240" w:lineRule="auto"/>
        <w:ind w:left="284"/>
        <w:rPr>
          <w:rFonts w:asciiTheme="majorHAnsi" w:hAnsiTheme="majorHAnsi"/>
          <w:sz w:val="24"/>
          <w:szCs w:val="24"/>
        </w:rPr>
      </w:pPr>
    </w:p>
    <w:p w14:paraId="7EF2F927" w14:textId="13B78261" w:rsidR="009B3200" w:rsidRPr="00800667" w:rsidRDefault="009749C5" w:rsidP="00F331B5">
      <w:pPr>
        <w:pStyle w:val="Prrafodelista"/>
        <w:numPr>
          <w:ilvl w:val="0"/>
          <w:numId w:val="1"/>
        </w:numPr>
        <w:spacing w:after="0" w:line="240" w:lineRule="auto"/>
        <w:ind w:left="284"/>
        <w:jc w:val="both"/>
        <w:rPr>
          <w:rFonts w:asciiTheme="majorHAnsi" w:hAnsiTheme="majorHAnsi"/>
          <w:sz w:val="24"/>
          <w:szCs w:val="24"/>
        </w:rPr>
      </w:pPr>
      <w:r w:rsidRPr="00800667">
        <w:rPr>
          <w:rFonts w:asciiTheme="majorHAnsi" w:hAnsiTheme="majorHAnsi"/>
          <w:sz w:val="24"/>
          <w:szCs w:val="24"/>
        </w:rPr>
        <w:t xml:space="preserve">Una nueva versión de los </w:t>
      </w:r>
      <w:r w:rsidRPr="00800667">
        <w:rPr>
          <w:rFonts w:asciiTheme="majorHAnsi" w:hAnsiTheme="majorHAnsi"/>
          <w:i/>
          <w:sz w:val="24"/>
          <w:szCs w:val="24"/>
        </w:rPr>
        <w:t xml:space="preserve">Lineamientos generales </w:t>
      </w:r>
      <w:r w:rsidR="009B3200" w:rsidRPr="00800667">
        <w:rPr>
          <w:rFonts w:asciiTheme="majorHAnsi" w:hAnsiTheme="majorHAnsi"/>
          <w:i/>
          <w:sz w:val="24"/>
          <w:szCs w:val="24"/>
        </w:rPr>
        <w:t>para la aplicación del reglamento sobre la solvencia de entidades de seguros y reaseguros</w:t>
      </w:r>
      <w:r w:rsidR="009B3200" w:rsidRPr="00800667">
        <w:rPr>
          <w:rFonts w:asciiTheme="majorHAnsi" w:hAnsiTheme="majorHAnsi"/>
          <w:sz w:val="24"/>
          <w:szCs w:val="24"/>
        </w:rPr>
        <w:t xml:space="preserve">, fue </w:t>
      </w:r>
      <w:r w:rsidRPr="00800667">
        <w:rPr>
          <w:rFonts w:asciiTheme="majorHAnsi" w:hAnsiTheme="majorHAnsi"/>
          <w:sz w:val="24"/>
          <w:szCs w:val="24"/>
        </w:rPr>
        <w:t>puesta en conocimiento de</w:t>
      </w:r>
      <w:r w:rsidR="00CB6BC2">
        <w:rPr>
          <w:rFonts w:asciiTheme="majorHAnsi" w:hAnsiTheme="majorHAnsi"/>
          <w:sz w:val="24"/>
          <w:szCs w:val="24"/>
        </w:rPr>
        <w:t xml:space="preserve"> las entidades aseguradoras en </w:t>
      </w:r>
      <w:r w:rsidRPr="00800667">
        <w:rPr>
          <w:rFonts w:asciiTheme="majorHAnsi" w:hAnsiTheme="majorHAnsi"/>
          <w:sz w:val="24"/>
          <w:szCs w:val="24"/>
        </w:rPr>
        <w:t>forma paralela al proyecto de modificación reglamentaria enviado en con</w:t>
      </w:r>
      <w:r w:rsidR="009B3200" w:rsidRPr="00800667">
        <w:rPr>
          <w:rFonts w:asciiTheme="majorHAnsi" w:hAnsiTheme="majorHAnsi"/>
          <w:sz w:val="24"/>
          <w:szCs w:val="24"/>
        </w:rPr>
        <w:t>s</w:t>
      </w:r>
      <w:r w:rsidRPr="00800667">
        <w:rPr>
          <w:rFonts w:asciiTheme="majorHAnsi" w:hAnsiTheme="majorHAnsi"/>
          <w:sz w:val="24"/>
          <w:szCs w:val="24"/>
        </w:rPr>
        <w:t xml:space="preserve">ulta </w:t>
      </w:r>
      <w:r w:rsidR="009B3200" w:rsidRPr="00800667">
        <w:rPr>
          <w:rFonts w:asciiTheme="majorHAnsi" w:hAnsiTheme="majorHAnsi"/>
          <w:sz w:val="24"/>
          <w:szCs w:val="24"/>
        </w:rPr>
        <w:t xml:space="preserve">por el CONASSIF, </w:t>
      </w:r>
      <w:r w:rsidRPr="00800667">
        <w:rPr>
          <w:rFonts w:asciiTheme="majorHAnsi" w:hAnsiTheme="majorHAnsi"/>
          <w:sz w:val="24"/>
          <w:szCs w:val="24"/>
        </w:rPr>
        <w:t>mediante artículo 8 del acta de la Sesión 100</w:t>
      </w:r>
      <w:r w:rsidR="009B3200" w:rsidRPr="00800667">
        <w:rPr>
          <w:rFonts w:asciiTheme="majorHAnsi" w:hAnsiTheme="majorHAnsi"/>
          <w:sz w:val="24"/>
          <w:szCs w:val="24"/>
        </w:rPr>
        <w:t>0</w:t>
      </w:r>
      <w:r w:rsidRPr="00800667">
        <w:rPr>
          <w:rFonts w:asciiTheme="majorHAnsi" w:hAnsiTheme="majorHAnsi"/>
          <w:sz w:val="24"/>
          <w:szCs w:val="24"/>
        </w:rPr>
        <w:t>-2012 del 25 de setiembre de 2012, a efecto de que las entidades remitieran sus comentarios observa</w:t>
      </w:r>
      <w:r w:rsidR="009B3200" w:rsidRPr="00800667">
        <w:rPr>
          <w:rFonts w:asciiTheme="majorHAnsi" w:hAnsiTheme="majorHAnsi"/>
          <w:sz w:val="24"/>
          <w:szCs w:val="24"/>
        </w:rPr>
        <w:t>ciones.</w:t>
      </w:r>
      <w:r w:rsidR="00800667" w:rsidRPr="00800667">
        <w:rPr>
          <w:rFonts w:asciiTheme="majorHAnsi" w:hAnsiTheme="majorHAnsi"/>
          <w:sz w:val="24"/>
          <w:szCs w:val="24"/>
        </w:rPr>
        <w:t xml:space="preserve"> </w:t>
      </w:r>
      <w:r w:rsidR="009B3200" w:rsidRPr="00800667">
        <w:rPr>
          <w:rFonts w:asciiTheme="majorHAnsi" w:hAnsiTheme="majorHAnsi"/>
          <w:sz w:val="24"/>
          <w:szCs w:val="24"/>
        </w:rPr>
        <w:t>Finalizado el plazo de consulta, los comentarios y observaciones recibidos por la Superintendencia fueron analizados e incorporados, en lo que resulta procedente, en la versión final del acuerdo.</w:t>
      </w:r>
    </w:p>
    <w:p w14:paraId="615A6B34" w14:textId="77777777" w:rsidR="00B27479" w:rsidRPr="00800667" w:rsidRDefault="00B27479" w:rsidP="00F331B5">
      <w:pPr>
        <w:pStyle w:val="Prrafodelista"/>
        <w:spacing w:after="0" w:line="240" w:lineRule="auto"/>
        <w:ind w:left="284"/>
        <w:jc w:val="both"/>
        <w:rPr>
          <w:rFonts w:asciiTheme="majorHAnsi" w:hAnsiTheme="majorHAnsi"/>
          <w:sz w:val="24"/>
          <w:szCs w:val="24"/>
        </w:rPr>
      </w:pPr>
    </w:p>
    <w:p w14:paraId="7CD1165E" w14:textId="2F82204A" w:rsidR="00B27479" w:rsidRPr="00800667" w:rsidRDefault="00B27479" w:rsidP="00F331B5">
      <w:pPr>
        <w:pStyle w:val="Prrafodelista"/>
        <w:numPr>
          <w:ilvl w:val="0"/>
          <w:numId w:val="1"/>
        </w:numPr>
        <w:spacing w:after="0" w:line="240" w:lineRule="auto"/>
        <w:ind w:left="284"/>
        <w:jc w:val="both"/>
        <w:rPr>
          <w:rFonts w:asciiTheme="majorHAnsi" w:hAnsiTheme="majorHAnsi"/>
          <w:sz w:val="24"/>
          <w:szCs w:val="24"/>
        </w:rPr>
      </w:pPr>
      <w:r w:rsidRPr="00800667">
        <w:rPr>
          <w:rFonts w:ascii="Cambria" w:hAnsi="Cambria"/>
          <w:sz w:val="24"/>
          <w:szCs w:val="24"/>
        </w:rPr>
        <w:t>El Consejo Nacional de Supervisión del Sistema Financiero, mediante el artículo 8 del acta de la sesión 1050-2013, ce</w:t>
      </w:r>
      <w:r w:rsidR="00CB6BC2">
        <w:rPr>
          <w:rFonts w:ascii="Cambria" w:hAnsi="Cambria"/>
          <w:sz w:val="24"/>
          <w:szCs w:val="24"/>
        </w:rPr>
        <w:t xml:space="preserve">lebrada el 2 de julio de 2013, </w:t>
      </w:r>
      <w:r w:rsidRPr="00800667">
        <w:rPr>
          <w:rFonts w:ascii="Cambria" w:hAnsi="Cambria"/>
          <w:sz w:val="24"/>
          <w:szCs w:val="24"/>
        </w:rPr>
        <w:t>aprobó la reforma integral del Reglamento sobre la solvencia de Entidades de Seguros y Reaseguros, la cual fue publicada en el diario oficial La Gaceta del 1 de agosto de 2013.</w:t>
      </w:r>
    </w:p>
    <w:p w14:paraId="729E7C89" w14:textId="77777777" w:rsidR="00800667" w:rsidRPr="006E46BE" w:rsidRDefault="00800667" w:rsidP="006E46BE">
      <w:pPr>
        <w:spacing w:after="0" w:line="240" w:lineRule="auto"/>
        <w:jc w:val="both"/>
        <w:rPr>
          <w:rFonts w:asciiTheme="majorHAnsi" w:hAnsiTheme="majorHAnsi"/>
          <w:b/>
          <w:sz w:val="24"/>
          <w:szCs w:val="24"/>
        </w:rPr>
      </w:pPr>
    </w:p>
    <w:p w14:paraId="7EF2F928" w14:textId="2A9ED8B6" w:rsidR="009B3200" w:rsidRPr="006E46BE" w:rsidRDefault="006E46BE" w:rsidP="00F331B5">
      <w:pPr>
        <w:spacing w:after="0" w:line="240" w:lineRule="auto"/>
        <w:jc w:val="center"/>
        <w:rPr>
          <w:rFonts w:asciiTheme="majorHAnsi" w:hAnsiTheme="majorHAnsi"/>
          <w:b/>
          <w:sz w:val="28"/>
          <w:szCs w:val="28"/>
        </w:rPr>
      </w:pPr>
      <w:r w:rsidRPr="006E46BE">
        <w:rPr>
          <w:rFonts w:asciiTheme="majorHAnsi" w:hAnsiTheme="majorHAnsi"/>
          <w:b/>
          <w:sz w:val="28"/>
          <w:szCs w:val="28"/>
        </w:rPr>
        <w:t>ACUERDA</w:t>
      </w:r>
      <w:r w:rsidR="00800667" w:rsidRPr="006E46BE">
        <w:rPr>
          <w:rFonts w:asciiTheme="majorHAnsi" w:hAnsiTheme="majorHAnsi"/>
          <w:b/>
          <w:sz w:val="28"/>
          <w:szCs w:val="28"/>
        </w:rPr>
        <w:t>:</w:t>
      </w:r>
    </w:p>
    <w:p w14:paraId="324AF554" w14:textId="77777777" w:rsidR="00800667" w:rsidRPr="00800667" w:rsidRDefault="00800667" w:rsidP="006E46BE">
      <w:pPr>
        <w:spacing w:after="0" w:line="240" w:lineRule="auto"/>
        <w:jc w:val="both"/>
        <w:rPr>
          <w:rFonts w:asciiTheme="majorHAnsi" w:hAnsiTheme="majorHAnsi"/>
          <w:b/>
          <w:sz w:val="24"/>
          <w:szCs w:val="24"/>
          <w:lang w:val="es-ES"/>
        </w:rPr>
      </w:pPr>
    </w:p>
    <w:p w14:paraId="7EF2F92B" w14:textId="4067A69B" w:rsidR="009B3200" w:rsidRDefault="00965440" w:rsidP="00F331B5">
      <w:pPr>
        <w:spacing w:after="0" w:line="240" w:lineRule="auto"/>
        <w:jc w:val="both"/>
        <w:rPr>
          <w:rFonts w:asciiTheme="majorHAnsi" w:hAnsiTheme="majorHAnsi"/>
          <w:bCs/>
          <w:sz w:val="24"/>
          <w:szCs w:val="24"/>
        </w:rPr>
      </w:pPr>
      <w:r w:rsidRPr="00800667">
        <w:rPr>
          <w:rFonts w:ascii="Cambria" w:hAnsi="Cambria"/>
          <w:b/>
          <w:sz w:val="24"/>
          <w:szCs w:val="24"/>
          <w:lang w:val="es-ES"/>
        </w:rPr>
        <w:t>PRIMERO</w:t>
      </w:r>
      <w:r w:rsidR="00445088" w:rsidRPr="00800667">
        <w:rPr>
          <w:rFonts w:asciiTheme="majorHAnsi" w:hAnsiTheme="majorHAnsi"/>
          <w:b/>
          <w:sz w:val="24"/>
          <w:szCs w:val="24"/>
          <w:lang w:val="es-ES"/>
        </w:rPr>
        <w:t xml:space="preserve">: </w:t>
      </w:r>
      <w:r w:rsidR="00445088" w:rsidRPr="00800667">
        <w:rPr>
          <w:rFonts w:asciiTheme="majorHAnsi" w:hAnsiTheme="majorHAnsi"/>
          <w:sz w:val="24"/>
          <w:szCs w:val="24"/>
          <w:lang w:val="es-ES"/>
        </w:rPr>
        <w:t xml:space="preserve">Modificar </w:t>
      </w:r>
      <w:r w:rsidR="00445088" w:rsidRPr="001B500C">
        <w:rPr>
          <w:rFonts w:asciiTheme="majorHAnsi" w:hAnsiTheme="majorHAnsi"/>
          <w:i/>
          <w:sz w:val="24"/>
          <w:szCs w:val="24"/>
          <w:lang w:val="es-ES"/>
        </w:rPr>
        <w:t>los lineamientos Generales para la aplicación del Reglamento sobre la solvencia de entidades de seguros y reaseguros</w:t>
      </w:r>
      <w:r w:rsidR="00800667" w:rsidRPr="00800667">
        <w:rPr>
          <w:rFonts w:asciiTheme="majorHAnsi" w:hAnsiTheme="majorHAnsi"/>
          <w:sz w:val="24"/>
          <w:szCs w:val="24"/>
          <w:lang w:val="es-ES"/>
        </w:rPr>
        <w:t xml:space="preserve">, emitidos mediante acuerdo de Superintendente </w:t>
      </w:r>
      <w:r w:rsidR="00800667" w:rsidRPr="00800667">
        <w:rPr>
          <w:rFonts w:asciiTheme="majorHAnsi" w:hAnsiTheme="majorHAnsi"/>
          <w:bCs/>
          <w:sz w:val="24"/>
          <w:szCs w:val="24"/>
        </w:rPr>
        <w:t>Acuerdo</w:t>
      </w:r>
      <w:r w:rsidR="00800667">
        <w:rPr>
          <w:rFonts w:asciiTheme="majorHAnsi" w:hAnsiTheme="majorHAnsi"/>
          <w:bCs/>
          <w:sz w:val="24"/>
          <w:szCs w:val="24"/>
        </w:rPr>
        <w:t xml:space="preserve"> </w:t>
      </w:r>
      <w:r w:rsidR="00800667" w:rsidRPr="00800667">
        <w:rPr>
          <w:rFonts w:asciiTheme="majorHAnsi" w:hAnsiTheme="majorHAnsi"/>
          <w:bCs/>
          <w:sz w:val="24"/>
          <w:szCs w:val="24"/>
        </w:rPr>
        <w:t>SGS-A-009-2010</w:t>
      </w:r>
      <w:r w:rsidR="00800667">
        <w:rPr>
          <w:rFonts w:asciiTheme="majorHAnsi" w:hAnsiTheme="majorHAnsi"/>
          <w:bCs/>
          <w:sz w:val="24"/>
          <w:szCs w:val="24"/>
        </w:rPr>
        <w:t>, de</w:t>
      </w:r>
      <w:r w:rsidR="00CB6BC2">
        <w:rPr>
          <w:rFonts w:ascii="Cambria" w:hAnsi="Cambria" w:cs="Cambria"/>
          <w:sz w:val="24"/>
          <w:szCs w:val="24"/>
        </w:rPr>
        <w:t xml:space="preserve"> las quince horas del nueve de </w:t>
      </w:r>
      <w:r w:rsidR="001B500C">
        <w:rPr>
          <w:rFonts w:ascii="Cambria" w:hAnsi="Cambria" w:cs="Cambria"/>
          <w:sz w:val="24"/>
          <w:szCs w:val="24"/>
        </w:rPr>
        <w:t>noviembre de 2010, para que en adelante se lea de la siguiente forma:</w:t>
      </w:r>
    </w:p>
    <w:p w14:paraId="71788E9B" w14:textId="77777777" w:rsidR="00800667" w:rsidRDefault="00800667" w:rsidP="00F331B5">
      <w:pPr>
        <w:spacing w:after="0" w:line="240" w:lineRule="auto"/>
        <w:rPr>
          <w:rFonts w:asciiTheme="majorHAnsi" w:hAnsiTheme="majorHAnsi"/>
          <w:bCs/>
          <w:sz w:val="24"/>
          <w:szCs w:val="24"/>
        </w:rPr>
      </w:pPr>
    </w:p>
    <w:p w14:paraId="73F39A13" w14:textId="5F5564DB" w:rsidR="006E46BE" w:rsidRDefault="006E46BE">
      <w:pPr>
        <w:rPr>
          <w:rFonts w:asciiTheme="majorHAnsi" w:hAnsiTheme="majorHAnsi"/>
          <w:b/>
          <w:sz w:val="18"/>
          <w:lang w:val="es-ES"/>
        </w:rPr>
      </w:pPr>
      <w:r>
        <w:rPr>
          <w:rFonts w:asciiTheme="majorHAnsi" w:hAnsiTheme="majorHAnsi"/>
          <w:b/>
          <w:sz w:val="18"/>
          <w:lang w:val="es-ES"/>
        </w:rPr>
        <w:br w:type="page"/>
      </w:r>
    </w:p>
    <w:p w14:paraId="5513E0CC" w14:textId="77777777" w:rsidR="006E46BE" w:rsidRDefault="0000159E" w:rsidP="00F331B5">
      <w:pPr>
        <w:spacing w:after="0" w:line="240" w:lineRule="auto"/>
        <w:jc w:val="center"/>
        <w:rPr>
          <w:rFonts w:asciiTheme="majorHAnsi" w:hAnsiTheme="majorHAnsi"/>
          <w:b/>
          <w:sz w:val="28"/>
          <w:szCs w:val="28"/>
        </w:rPr>
      </w:pPr>
      <w:r w:rsidRPr="005723E2">
        <w:rPr>
          <w:rFonts w:asciiTheme="majorHAnsi" w:hAnsiTheme="majorHAnsi"/>
          <w:b/>
          <w:sz w:val="28"/>
          <w:szCs w:val="28"/>
        </w:rPr>
        <w:lastRenderedPageBreak/>
        <w:t>“</w:t>
      </w:r>
      <w:r w:rsidR="00445088" w:rsidRPr="005723E2">
        <w:rPr>
          <w:rFonts w:asciiTheme="majorHAnsi" w:hAnsiTheme="majorHAnsi"/>
          <w:b/>
          <w:sz w:val="28"/>
          <w:szCs w:val="28"/>
        </w:rPr>
        <w:t>LINEAMIENTOS G</w:t>
      </w:r>
      <w:r w:rsidR="006E46BE">
        <w:rPr>
          <w:rFonts w:asciiTheme="majorHAnsi" w:hAnsiTheme="majorHAnsi"/>
          <w:b/>
          <w:sz w:val="28"/>
          <w:szCs w:val="28"/>
        </w:rPr>
        <w:t>ENERALES PARA LA APLICACIÓN DEL</w:t>
      </w:r>
    </w:p>
    <w:p w14:paraId="160986B9" w14:textId="77777777" w:rsidR="006E46BE" w:rsidRDefault="00445088" w:rsidP="00F331B5">
      <w:pPr>
        <w:spacing w:after="0" w:line="240" w:lineRule="auto"/>
        <w:jc w:val="center"/>
        <w:rPr>
          <w:rFonts w:asciiTheme="majorHAnsi" w:hAnsiTheme="majorHAnsi"/>
          <w:b/>
          <w:sz w:val="28"/>
          <w:szCs w:val="28"/>
        </w:rPr>
      </w:pPr>
      <w:r w:rsidRPr="005723E2">
        <w:rPr>
          <w:rFonts w:asciiTheme="majorHAnsi" w:hAnsiTheme="majorHAnsi"/>
          <w:b/>
          <w:sz w:val="28"/>
          <w:szCs w:val="28"/>
        </w:rPr>
        <w:t>REGLAMENTO SOB</w:t>
      </w:r>
      <w:r w:rsidR="006E46BE">
        <w:rPr>
          <w:rFonts w:asciiTheme="majorHAnsi" w:hAnsiTheme="majorHAnsi"/>
          <w:b/>
          <w:sz w:val="28"/>
          <w:szCs w:val="28"/>
        </w:rPr>
        <w:t>RE LA SOLVENCIA DE ENTIDADES DE</w:t>
      </w:r>
    </w:p>
    <w:p w14:paraId="7EF2F92C" w14:textId="06821FA2" w:rsidR="00445088" w:rsidRPr="005723E2" w:rsidRDefault="00445088" w:rsidP="00F331B5">
      <w:pPr>
        <w:spacing w:after="0" w:line="240" w:lineRule="auto"/>
        <w:jc w:val="center"/>
        <w:rPr>
          <w:rFonts w:asciiTheme="majorHAnsi" w:hAnsiTheme="majorHAnsi"/>
          <w:b/>
          <w:sz w:val="28"/>
          <w:szCs w:val="28"/>
        </w:rPr>
      </w:pPr>
      <w:r w:rsidRPr="005723E2">
        <w:rPr>
          <w:rFonts w:asciiTheme="majorHAnsi" w:hAnsiTheme="majorHAnsi"/>
          <w:b/>
          <w:sz w:val="28"/>
          <w:szCs w:val="28"/>
        </w:rPr>
        <w:t>SEGUROS Y REASEGUROS</w:t>
      </w:r>
      <w:r w:rsidR="00800667" w:rsidRPr="005723E2">
        <w:rPr>
          <w:rFonts w:asciiTheme="majorHAnsi" w:hAnsiTheme="majorHAnsi"/>
          <w:b/>
          <w:sz w:val="28"/>
          <w:szCs w:val="28"/>
        </w:rPr>
        <w:t>”</w:t>
      </w:r>
    </w:p>
    <w:p w14:paraId="1FA8A9B4" w14:textId="77777777" w:rsidR="00B2687F" w:rsidRPr="006E46BE" w:rsidRDefault="00B2687F" w:rsidP="006E46BE">
      <w:pPr>
        <w:spacing w:after="0" w:line="240" w:lineRule="auto"/>
        <w:jc w:val="both"/>
        <w:rPr>
          <w:rFonts w:asciiTheme="majorHAnsi" w:hAnsiTheme="majorHAnsi"/>
          <w:b/>
          <w:sz w:val="24"/>
          <w:szCs w:val="24"/>
        </w:rPr>
      </w:pPr>
    </w:p>
    <w:p w14:paraId="7EF2F92D" w14:textId="77777777" w:rsidR="00445088" w:rsidRPr="005723E2" w:rsidRDefault="00445088" w:rsidP="00F331B5">
      <w:pPr>
        <w:spacing w:after="0" w:line="240" w:lineRule="auto"/>
        <w:jc w:val="center"/>
        <w:rPr>
          <w:rFonts w:asciiTheme="majorHAnsi" w:hAnsiTheme="majorHAnsi"/>
          <w:b/>
          <w:sz w:val="28"/>
          <w:szCs w:val="28"/>
        </w:rPr>
      </w:pPr>
      <w:r w:rsidRPr="005723E2">
        <w:rPr>
          <w:rFonts w:asciiTheme="majorHAnsi" w:hAnsiTheme="majorHAnsi"/>
          <w:b/>
          <w:sz w:val="28"/>
          <w:szCs w:val="28"/>
        </w:rPr>
        <w:t>CAPÍTULO I</w:t>
      </w:r>
    </w:p>
    <w:p w14:paraId="7EF2F92E" w14:textId="77777777" w:rsidR="00445088" w:rsidRPr="005723E2" w:rsidRDefault="00445088" w:rsidP="00F331B5">
      <w:pPr>
        <w:spacing w:after="0" w:line="240" w:lineRule="auto"/>
        <w:jc w:val="center"/>
        <w:rPr>
          <w:rFonts w:asciiTheme="majorHAnsi" w:hAnsiTheme="majorHAnsi"/>
          <w:b/>
          <w:sz w:val="28"/>
          <w:szCs w:val="28"/>
        </w:rPr>
      </w:pPr>
      <w:r w:rsidRPr="005723E2">
        <w:rPr>
          <w:rFonts w:asciiTheme="majorHAnsi" w:hAnsiTheme="majorHAnsi"/>
          <w:b/>
          <w:sz w:val="28"/>
          <w:szCs w:val="28"/>
        </w:rPr>
        <w:t>Disposiciones Generales</w:t>
      </w:r>
    </w:p>
    <w:p w14:paraId="77E2064F" w14:textId="77777777" w:rsidR="001B500C" w:rsidRPr="00283F4B" w:rsidRDefault="001B500C" w:rsidP="00283F4B">
      <w:pPr>
        <w:spacing w:after="0" w:line="240" w:lineRule="auto"/>
        <w:jc w:val="both"/>
        <w:rPr>
          <w:rFonts w:asciiTheme="majorHAnsi" w:hAnsiTheme="majorHAnsi"/>
          <w:sz w:val="24"/>
          <w:szCs w:val="24"/>
        </w:rPr>
      </w:pPr>
    </w:p>
    <w:p w14:paraId="7EF2F92F" w14:textId="77777777" w:rsidR="00445088" w:rsidRPr="001B500C" w:rsidRDefault="00445088" w:rsidP="00F331B5">
      <w:pPr>
        <w:spacing w:after="0" w:line="240" w:lineRule="auto"/>
        <w:jc w:val="both"/>
        <w:rPr>
          <w:rFonts w:asciiTheme="majorHAnsi" w:hAnsiTheme="majorHAnsi"/>
          <w:b/>
          <w:sz w:val="24"/>
          <w:szCs w:val="24"/>
        </w:rPr>
      </w:pPr>
      <w:r w:rsidRPr="001B500C">
        <w:rPr>
          <w:rFonts w:asciiTheme="majorHAnsi" w:hAnsiTheme="majorHAnsi"/>
          <w:b/>
          <w:sz w:val="24"/>
          <w:szCs w:val="24"/>
        </w:rPr>
        <w:t>Artículo 1:</w:t>
      </w:r>
      <w:r w:rsidR="009B3200" w:rsidRPr="001B500C">
        <w:rPr>
          <w:rFonts w:asciiTheme="majorHAnsi" w:hAnsiTheme="majorHAnsi"/>
          <w:b/>
          <w:sz w:val="24"/>
          <w:szCs w:val="24"/>
        </w:rPr>
        <w:t xml:space="preserve"> </w:t>
      </w:r>
      <w:r w:rsidRPr="001B500C">
        <w:rPr>
          <w:rFonts w:asciiTheme="majorHAnsi" w:hAnsiTheme="majorHAnsi"/>
          <w:b/>
          <w:sz w:val="24"/>
          <w:szCs w:val="24"/>
        </w:rPr>
        <w:t>Objetivo General de los Lineamientos</w:t>
      </w:r>
    </w:p>
    <w:p w14:paraId="7EF2F930" w14:textId="77777777" w:rsidR="00445088" w:rsidRDefault="00445088" w:rsidP="00F331B5">
      <w:pPr>
        <w:spacing w:after="0" w:line="240" w:lineRule="auto"/>
        <w:jc w:val="both"/>
        <w:rPr>
          <w:rFonts w:asciiTheme="majorHAnsi" w:hAnsiTheme="majorHAnsi"/>
          <w:sz w:val="24"/>
          <w:szCs w:val="24"/>
        </w:rPr>
      </w:pPr>
      <w:r w:rsidRPr="001B500C">
        <w:rPr>
          <w:rFonts w:asciiTheme="majorHAnsi" w:hAnsiTheme="majorHAnsi"/>
          <w:sz w:val="24"/>
          <w:szCs w:val="24"/>
        </w:rPr>
        <w:t>Los lineamientos tienen como objetivo general establecer las metodologías para el cálculo de los requerimientos de capital por los diferentes riesgos, según lo define el Reglamento de Solvencia de las Entidades de Seguros y Reaseguros (el Reglamento) y presentar las cuentas contables y datos adicionales utilizadas en el cálculo del capital base de las entidades aseguradoras y reaseguradoras.</w:t>
      </w:r>
    </w:p>
    <w:p w14:paraId="319954A9" w14:textId="785CB8E2" w:rsidR="009A778D" w:rsidRPr="006E46BE" w:rsidRDefault="009A778D" w:rsidP="006E46BE">
      <w:pPr>
        <w:spacing w:after="0" w:line="240" w:lineRule="auto"/>
        <w:jc w:val="both"/>
        <w:rPr>
          <w:rFonts w:asciiTheme="majorHAnsi" w:hAnsiTheme="majorHAnsi"/>
          <w:b/>
          <w:sz w:val="24"/>
          <w:szCs w:val="24"/>
        </w:rPr>
      </w:pPr>
    </w:p>
    <w:p w14:paraId="7EF2F931" w14:textId="3E9D3F7C" w:rsidR="00445088" w:rsidRPr="005723E2" w:rsidRDefault="00445088" w:rsidP="00F331B5">
      <w:pPr>
        <w:spacing w:after="0" w:line="240" w:lineRule="auto"/>
        <w:jc w:val="center"/>
        <w:rPr>
          <w:rFonts w:asciiTheme="majorHAnsi" w:hAnsiTheme="majorHAnsi"/>
          <w:b/>
          <w:sz w:val="28"/>
          <w:szCs w:val="28"/>
        </w:rPr>
      </w:pPr>
      <w:r w:rsidRPr="005723E2">
        <w:rPr>
          <w:rFonts w:asciiTheme="majorHAnsi" w:hAnsiTheme="majorHAnsi"/>
          <w:b/>
          <w:sz w:val="28"/>
          <w:szCs w:val="28"/>
        </w:rPr>
        <w:t>CAPÍTULO II</w:t>
      </w:r>
    </w:p>
    <w:p w14:paraId="7EF2F932" w14:textId="77777777" w:rsidR="00445088" w:rsidRPr="005723E2" w:rsidRDefault="00445088" w:rsidP="00F331B5">
      <w:pPr>
        <w:spacing w:after="0" w:line="240" w:lineRule="auto"/>
        <w:jc w:val="center"/>
        <w:rPr>
          <w:rFonts w:asciiTheme="majorHAnsi" w:hAnsiTheme="majorHAnsi"/>
          <w:sz w:val="28"/>
          <w:szCs w:val="28"/>
        </w:rPr>
      </w:pPr>
      <w:r w:rsidRPr="005723E2">
        <w:rPr>
          <w:rFonts w:asciiTheme="majorHAnsi" w:hAnsiTheme="majorHAnsi"/>
          <w:b/>
          <w:sz w:val="28"/>
          <w:szCs w:val="28"/>
        </w:rPr>
        <w:t>Cuentas contables para el cálculo del capital base</w:t>
      </w:r>
    </w:p>
    <w:p w14:paraId="79D60572" w14:textId="77777777" w:rsidR="001B500C" w:rsidRPr="006E46BE" w:rsidRDefault="001B500C" w:rsidP="006E46BE">
      <w:pPr>
        <w:spacing w:after="0" w:line="240" w:lineRule="auto"/>
        <w:jc w:val="both"/>
        <w:rPr>
          <w:rFonts w:asciiTheme="majorHAnsi" w:hAnsiTheme="majorHAnsi"/>
          <w:b/>
          <w:sz w:val="24"/>
          <w:szCs w:val="24"/>
        </w:rPr>
      </w:pPr>
    </w:p>
    <w:p w14:paraId="7EF2F933" w14:textId="25A8E559" w:rsidR="00445088" w:rsidRPr="001B500C" w:rsidRDefault="00526F19" w:rsidP="00F331B5">
      <w:pPr>
        <w:spacing w:after="0" w:line="240" w:lineRule="auto"/>
        <w:jc w:val="both"/>
        <w:rPr>
          <w:rFonts w:asciiTheme="majorHAnsi" w:hAnsiTheme="majorHAnsi"/>
          <w:sz w:val="24"/>
          <w:szCs w:val="24"/>
        </w:rPr>
      </w:pPr>
      <w:r>
        <w:rPr>
          <w:rStyle w:val="Refdenotaalpie"/>
          <w:rFonts w:asciiTheme="majorHAnsi" w:hAnsiTheme="majorHAnsi"/>
          <w:b/>
          <w:sz w:val="24"/>
          <w:szCs w:val="24"/>
        </w:rPr>
        <w:footnoteReference w:id="2"/>
      </w:r>
      <w:r w:rsidR="00445088" w:rsidRPr="001B500C">
        <w:rPr>
          <w:rFonts w:asciiTheme="majorHAnsi" w:hAnsiTheme="majorHAnsi"/>
          <w:b/>
          <w:sz w:val="24"/>
          <w:szCs w:val="24"/>
        </w:rPr>
        <w:t>Artículo 2:</w:t>
      </w:r>
      <w:r w:rsidR="0000159E" w:rsidRPr="001B500C">
        <w:rPr>
          <w:rFonts w:asciiTheme="majorHAnsi" w:hAnsiTheme="majorHAnsi"/>
          <w:b/>
          <w:sz w:val="24"/>
          <w:szCs w:val="24"/>
        </w:rPr>
        <w:t xml:space="preserve"> </w:t>
      </w:r>
      <w:r w:rsidR="00445088" w:rsidRPr="001B500C">
        <w:rPr>
          <w:rFonts w:asciiTheme="majorHAnsi" w:hAnsiTheme="majorHAnsi"/>
          <w:b/>
          <w:sz w:val="24"/>
          <w:szCs w:val="24"/>
        </w:rPr>
        <w:t>Objetivo del Capítulo I</w:t>
      </w:r>
    </w:p>
    <w:p w14:paraId="7EF2F934" w14:textId="52111F55" w:rsidR="00445088" w:rsidRDefault="00713BF6" w:rsidP="00F331B5">
      <w:pPr>
        <w:spacing w:after="0" w:line="240" w:lineRule="auto"/>
        <w:jc w:val="both"/>
        <w:rPr>
          <w:rFonts w:asciiTheme="majorHAnsi" w:hAnsiTheme="majorHAnsi"/>
          <w:sz w:val="24"/>
          <w:szCs w:val="24"/>
        </w:rPr>
      </w:pPr>
      <w:r w:rsidRPr="00713BF6">
        <w:rPr>
          <w:rFonts w:asciiTheme="majorHAnsi" w:hAnsiTheme="majorHAnsi"/>
          <w:sz w:val="24"/>
          <w:szCs w:val="24"/>
        </w:rPr>
        <w:t>Definir las cuentas para el cálculo del Capital Base establecido en los artículos 5, 6, 7 y 8 del Reglamento, a partir del catálogo de cuentas definido en el Reglamento de Información Financiera aprobado por el Consejo Nacional de Supervisión del Sistema Financiero para las Entidades de Seguros.</w:t>
      </w:r>
    </w:p>
    <w:p w14:paraId="17489579" w14:textId="77777777" w:rsidR="00526F19" w:rsidRDefault="00526F19" w:rsidP="00F331B5">
      <w:pPr>
        <w:spacing w:after="0" w:line="240" w:lineRule="auto"/>
        <w:jc w:val="both"/>
        <w:rPr>
          <w:rFonts w:asciiTheme="majorHAnsi" w:hAnsiTheme="majorHAnsi"/>
          <w:b/>
          <w:sz w:val="24"/>
          <w:szCs w:val="24"/>
        </w:rPr>
      </w:pPr>
    </w:p>
    <w:p w14:paraId="7EF2F935" w14:textId="027E04CB" w:rsidR="00445088" w:rsidRPr="002D74E3" w:rsidRDefault="00094486" w:rsidP="00F331B5">
      <w:pPr>
        <w:spacing w:after="0" w:line="240" w:lineRule="auto"/>
        <w:jc w:val="both"/>
        <w:rPr>
          <w:rFonts w:asciiTheme="majorHAnsi" w:hAnsiTheme="majorHAnsi"/>
          <w:b/>
          <w:sz w:val="24"/>
          <w:szCs w:val="24"/>
        </w:rPr>
      </w:pPr>
      <w:r>
        <w:rPr>
          <w:rStyle w:val="Refdenotaalpie"/>
          <w:rFonts w:asciiTheme="majorHAnsi" w:hAnsiTheme="majorHAnsi"/>
          <w:b/>
          <w:sz w:val="24"/>
          <w:szCs w:val="24"/>
        </w:rPr>
        <w:footnoteReference w:id="3"/>
      </w:r>
      <w:r w:rsidR="00445088" w:rsidRPr="001B500C">
        <w:rPr>
          <w:rFonts w:asciiTheme="majorHAnsi" w:hAnsiTheme="majorHAnsi"/>
          <w:b/>
          <w:sz w:val="24"/>
          <w:szCs w:val="24"/>
        </w:rPr>
        <w:t>Artículo 3: Códigos de las Cuentas que intervienen en el cálculo</w:t>
      </w:r>
    </w:p>
    <w:p w14:paraId="7EF2F936" w14:textId="77777777" w:rsidR="00445088" w:rsidRPr="001B500C" w:rsidRDefault="00445088" w:rsidP="00F331B5">
      <w:pPr>
        <w:spacing w:after="0" w:line="240" w:lineRule="auto"/>
        <w:jc w:val="both"/>
        <w:rPr>
          <w:rFonts w:asciiTheme="majorHAnsi" w:hAnsiTheme="majorHAnsi"/>
          <w:sz w:val="24"/>
          <w:szCs w:val="24"/>
        </w:rPr>
      </w:pPr>
      <w:r w:rsidRPr="001B500C">
        <w:rPr>
          <w:rFonts w:asciiTheme="majorHAnsi" w:hAnsiTheme="majorHAnsi"/>
          <w:sz w:val="24"/>
          <w:szCs w:val="24"/>
        </w:rPr>
        <w:t>El capital base se calcula de acuerdo con el siguiente detalle:</w:t>
      </w:r>
    </w:p>
    <w:p w14:paraId="108AF55F" w14:textId="37CE7B50" w:rsidR="00094486" w:rsidRDefault="00094486" w:rsidP="00094486">
      <w:pPr>
        <w:spacing w:after="0"/>
        <w:jc w:val="center"/>
        <w:rPr>
          <w:rFonts w:ascii="Cambria" w:hAnsi="Cambria" w:cs="Arial"/>
          <w:b/>
        </w:rPr>
      </w:pPr>
    </w:p>
    <w:p w14:paraId="075D818F" w14:textId="29400818" w:rsidR="00510D46" w:rsidRDefault="00510D46" w:rsidP="00094486">
      <w:pPr>
        <w:spacing w:after="0"/>
        <w:jc w:val="center"/>
        <w:rPr>
          <w:rFonts w:ascii="Cambria" w:hAnsi="Cambria" w:cs="Arial"/>
          <w:b/>
        </w:rPr>
      </w:pPr>
    </w:p>
    <w:p w14:paraId="18833C97" w14:textId="77777777" w:rsidR="00510D46" w:rsidRDefault="00510D46" w:rsidP="00094486">
      <w:pPr>
        <w:spacing w:after="0"/>
        <w:jc w:val="center"/>
        <w:rPr>
          <w:rFonts w:ascii="Cambria" w:hAnsi="Cambria" w:cs="Arial"/>
          <w:b/>
        </w:rPr>
      </w:pPr>
    </w:p>
    <w:p w14:paraId="00AB4886" w14:textId="7B83EFF9" w:rsidR="00094486" w:rsidRPr="00510D46" w:rsidRDefault="00094486" w:rsidP="00510D46">
      <w:pPr>
        <w:spacing w:after="0" w:line="240" w:lineRule="auto"/>
        <w:jc w:val="center"/>
        <w:rPr>
          <w:rFonts w:ascii="Cambria" w:hAnsi="Cambria" w:cs="Arial"/>
          <w:b/>
          <w:sz w:val="24"/>
          <w:szCs w:val="24"/>
        </w:rPr>
      </w:pPr>
      <w:r w:rsidRPr="00510D46">
        <w:rPr>
          <w:rFonts w:ascii="Cambria" w:hAnsi="Cambria" w:cs="Arial"/>
          <w:b/>
          <w:sz w:val="24"/>
          <w:szCs w:val="24"/>
        </w:rPr>
        <w:t>CAPITAL PRIMARIO</w:t>
      </w:r>
    </w:p>
    <w:p w14:paraId="4BD6928D" w14:textId="3E13965D" w:rsidR="00094486" w:rsidRDefault="00094486" w:rsidP="00510D46">
      <w:pPr>
        <w:spacing w:after="0" w:line="240" w:lineRule="auto"/>
        <w:rPr>
          <w:rFonts w:ascii="Cambria" w:hAnsi="Cambria" w:cs="Arial"/>
          <w:b/>
          <w:i/>
        </w:rPr>
      </w:pPr>
    </w:p>
    <w:p w14:paraId="107C30D9" w14:textId="076ABE1E" w:rsidR="00510D46" w:rsidRDefault="00510D46" w:rsidP="00510D46">
      <w:pPr>
        <w:spacing w:after="0" w:line="240" w:lineRule="auto"/>
        <w:rPr>
          <w:rFonts w:ascii="Cambria" w:hAnsi="Cambria" w:cs="Arial"/>
          <w:b/>
          <w:i/>
        </w:rPr>
      </w:pPr>
    </w:p>
    <w:p w14:paraId="250C2ABD" w14:textId="5ED06415" w:rsidR="00510D46" w:rsidRDefault="00510D46" w:rsidP="00510D46">
      <w:pPr>
        <w:spacing w:after="0" w:line="240" w:lineRule="auto"/>
        <w:rPr>
          <w:rFonts w:ascii="Cambria" w:hAnsi="Cambria" w:cs="Arial"/>
          <w:b/>
          <w:i/>
        </w:rPr>
      </w:pPr>
    </w:p>
    <w:p w14:paraId="7B9C6825" w14:textId="3A545093" w:rsidR="00510D46" w:rsidRDefault="00510D46" w:rsidP="00510D46">
      <w:pPr>
        <w:spacing w:after="0" w:line="240" w:lineRule="auto"/>
        <w:rPr>
          <w:rFonts w:ascii="Cambria" w:hAnsi="Cambria" w:cs="Arial"/>
          <w:b/>
          <w:i/>
        </w:rPr>
      </w:pPr>
    </w:p>
    <w:p w14:paraId="4FA3D811" w14:textId="3A545093" w:rsidR="00510D46" w:rsidRDefault="00510D46" w:rsidP="00510D46">
      <w:pPr>
        <w:spacing w:after="0" w:line="240" w:lineRule="auto"/>
        <w:rPr>
          <w:rFonts w:ascii="Cambria" w:hAnsi="Cambria" w:cs="Arial"/>
          <w:b/>
          <w:i/>
        </w:rPr>
      </w:pPr>
    </w:p>
    <w:p w14:paraId="13812A2F" w14:textId="551F9923" w:rsidR="00510D46" w:rsidRPr="00510D46" w:rsidRDefault="00510D46" w:rsidP="00510D46">
      <w:pPr>
        <w:widowControl w:val="0"/>
        <w:spacing w:line="240" w:lineRule="auto"/>
        <w:jc w:val="both"/>
        <w:rPr>
          <w:rFonts w:asciiTheme="majorHAnsi" w:hAnsiTheme="majorHAnsi"/>
          <w:b/>
          <w:i/>
          <w:iCs/>
          <w:sz w:val="24"/>
          <w:szCs w:val="24"/>
        </w:rPr>
      </w:pPr>
      <w:r w:rsidRPr="00510D46">
        <w:rPr>
          <w:rFonts w:asciiTheme="majorHAnsi" w:hAnsiTheme="majorHAnsi"/>
          <w:b/>
          <w:i/>
          <w:iCs/>
          <w:sz w:val="24"/>
          <w:szCs w:val="24"/>
        </w:rPr>
        <w:lastRenderedPageBreak/>
        <w:t>Partidas que suman:</w:t>
      </w:r>
    </w:p>
    <w:tbl>
      <w:tblPr>
        <w:tblpPr w:leftFromText="141" w:rightFromText="141" w:vertAnchor="text" w:horzAnchor="margin" w:tblpY="-6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9"/>
        <w:gridCol w:w="4101"/>
      </w:tblGrid>
      <w:tr w:rsidR="00510D46" w:rsidRPr="00510D46" w14:paraId="6736EE37" w14:textId="77777777" w:rsidTr="005D1EBB">
        <w:trPr>
          <w:trHeight w:val="499"/>
          <w:tblHeader/>
        </w:trPr>
        <w:tc>
          <w:tcPr>
            <w:tcW w:w="2807" w:type="pct"/>
            <w:shd w:val="clear" w:color="auto" w:fill="BFBFBF" w:themeFill="background1" w:themeFillShade="BF"/>
            <w:vAlign w:val="center"/>
          </w:tcPr>
          <w:p w14:paraId="5D3BF5D5" w14:textId="77777777" w:rsidR="00510D46" w:rsidRPr="00510D46" w:rsidRDefault="00510D46" w:rsidP="00510D46">
            <w:pPr>
              <w:spacing w:line="240" w:lineRule="auto"/>
              <w:jc w:val="both"/>
              <w:rPr>
                <w:rFonts w:asciiTheme="majorHAnsi" w:hAnsiTheme="majorHAnsi" w:cs="Arial"/>
                <w:b/>
                <w:i/>
                <w:iCs/>
                <w:sz w:val="24"/>
                <w:szCs w:val="24"/>
              </w:rPr>
            </w:pPr>
            <w:r w:rsidRPr="00510D46">
              <w:rPr>
                <w:rFonts w:asciiTheme="majorHAnsi" w:hAnsiTheme="majorHAnsi" w:cs="Arial"/>
                <w:b/>
                <w:i/>
                <w:iCs/>
                <w:sz w:val="24"/>
                <w:szCs w:val="24"/>
              </w:rPr>
              <w:t>Número de Cuenta</w:t>
            </w:r>
          </w:p>
        </w:tc>
        <w:tc>
          <w:tcPr>
            <w:tcW w:w="2193" w:type="pct"/>
            <w:shd w:val="clear" w:color="auto" w:fill="BFBFBF" w:themeFill="background1" w:themeFillShade="BF"/>
            <w:vAlign w:val="center"/>
          </w:tcPr>
          <w:p w14:paraId="6052E563" w14:textId="77777777" w:rsidR="00510D46" w:rsidRPr="00510D46" w:rsidRDefault="00510D46" w:rsidP="00510D46">
            <w:pPr>
              <w:spacing w:line="240" w:lineRule="auto"/>
              <w:jc w:val="both"/>
              <w:rPr>
                <w:rFonts w:asciiTheme="majorHAnsi" w:hAnsiTheme="majorHAnsi" w:cs="Arial"/>
                <w:b/>
                <w:i/>
                <w:iCs/>
                <w:sz w:val="24"/>
                <w:szCs w:val="24"/>
              </w:rPr>
            </w:pPr>
            <w:r w:rsidRPr="00510D46">
              <w:rPr>
                <w:rFonts w:asciiTheme="majorHAnsi" w:hAnsiTheme="majorHAnsi" w:cs="Arial"/>
                <w:b/>
                <w:i/>
                <w:iCs/>
                <w:sz w:val="24"/>
                <w:szCs w:val="24"/>
              </w:rPr>
              <w:t>Descripción</w:t>
            </w:r>
          </w:p>
        </w:tc>
      </w:tr>
      <w:tr w:rsidR="00510D46" w:rsidRPr="00510D46" w14:paraId="7A06A3EA" w14:textId="77777777" w:rsidTr="005D1EBB">
        <w:trPr>
          <w:trHeight w:val="150"/>
        </w:trPr>
        <w:tc>
          <w:tcPr>
            <w:tcW w:w="2807" w:type="pct"/>
            <w:vAlign w:val="center"/>
          </w:tcPr>
          <w:p w14:paraId="415D995C"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3.010.010.010</w:t>
            </w:r>
          </w:p>
        </w:tc>
        <w:tc>
          <w:tcPr>
            <w:tcW w:w="2193" w:type="pct"/>
          </w:tcPr>
          <w:p w14:paraId="3ED12F0C"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Capital pagado ordinario</w:t>
            </w:r>
          </w:p>
        </w:tc>
      </w:tr>
      <w:tr w:rsidR="00510D46" w:rsidRPr="00510D46" w14:paraId="596477D3" w14:textId="77777777" w:rsidTr="005D1EBB">
        <w:trPr>
          <w:trHeight w:val="159"/>
        </w:trPr>
        <w:tc>
          <w:tcPr>
            <w:tcW w:w="2807" w:type="pct"/>
            <w:vAlign w:val="center"/>
          </w:tcPr>
          <w:p w14:paraId="6BCB4FED" w14:textId="77777777" w:rsidR="00510D46" w:rsidRPr="00510D46" w:rsidRDefault="00510D46" w:rsidP="00510D46">
            <w:pPr>
              <w:tabs>
                <w:tab w:val="left" w:pos="2662"/>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3.010.010.020.M.020</w:t>
            </w:r>
          </w:p>
        </w:tc>
        <w:tc>
          <w:tcPr>
            <w:tcW w:w="2193" w:type="pct"/>
          </w:tcPr>
          <w:p w14:paraId="71C6241E"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Capital preferente con dividendo no acumulativo</w:t>
            </w:r>
          </w:p>
        </w:tc>
      </w:tr>
      <w:tr w:rsidR="00510D46" w:rsidRPr="00510D46" w14:paraId="5C42CB57" w14:textId="77777777" w:rsidTr="005D1EBB">
        <w:trPr>
          <w:trHeight w:val="622"/>
        </w:trPr>
        <w:tc>
          <w:tcPr>
            <w:tcW w:w="2807" w:type="pct"/>
            <w:vAlign w:val="center"/>
          </w:tcPr>
          <w:p w14:paraId="7E55CD43"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3.010.010.060</w:t>
            </w:r>
          </w:p>
        </w:tc>
        <w:tc>
          <w:tcPr>
            <w:tcW w:w="2193" w:type="pct"/>
          </w:tcPr>
          <w:p w14:paraId="3CB08DF5"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Aportes para el mantenimiento del capital mínimo obligatorio de entidades aseguradoras y reaseguradoras por revaloración de las Unidades de Desarrollo</w:t>
            </w:r>
          </w:p>
        </w:tc>
      </w:tr>
      <w:tr w:rsidR="00510D46" w:rsidRPr="00510D46" w14:paraId="102A30E1" w14:textId="77777777" w:rsidTr="005D1EBB">
        <w:trPr>
          <w:trHeight w:val="150"/>
        </w:trPr>
        <w:tc>
          <w:tcPr>
            <w:tcW w:w="2807" w:type="pct"/>
            <w:vAlign w:val="center"/>
          </w:tcPr>
          <w:p w14:paraId="097FB28F"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3.010.020</w:t>
            </w:r>
          </w:p>
        </w:tc>
        <w:tc>
          <w:tcPr>
            <w:tcW w:w="2193" w:type="pct"/>
          </w:tcPr>
          <w:p w14:paraId="02F1C549"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Capital donado</w:t>
            </w:r>
          </w:p>
        </w:tc>
      </w:tr>
      <w:tr w:rsidR="00510D46" w:rsidRPr="00510D46" w14:paraId="10A1B9BB" w14:textId="77777777" w:rsidTr="005D1EBB">
        <w:trPr>
          <w:trHeight w:val="159"/>
        </w:trPr>
        <w:tc>
          <w:tcPr>
            <w:tcW w:w="2807" w:type="pct"/>
            <w:vAlign w:val="center"/>
          </w:tcPr>
          <w:p w14:paraId="3DA1D36D"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3.020.010</w:t>
            </w:r>
          </w:p>
        </w:tc>
        <w:tc>
          <w:tcPr>
            <w:tcW w:w="2193" w:type="pct"/>
          </w:tcPr>
          <w:p w14:paraId="0438C31C"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Capital pagado adicional</w:t>
            </w:r>
          </w:p>
        </w:tc>
      </w:tr>
      <w:tr w:rsidR="00510D46" w:rsidRPr="00510D46" w14:paraId="48E962EF" w14:textId="77777777" w:rsidTr="005D1EBB">
        <w:trPr>
          <w:trHeight w:val="159"/>
        </w:trPr>
        <w:tc>
          <w:tcPr>
            <w:tcW w:w="2807" w:type="pct"/>
            <w:vAlign w:val="center"/>
          </w:tcPr>
          <w:p w14:paraId="275EE306"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3.040.010</w:t>
            </w:r>
          </w:p>
        </w:tc>
        <w:tc>
          <w:tcPr>
            <w:tcW w:w="2193" w:type="pct"/>
          </w:tcPr>
          <w:p w14:paraId="7E381778"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Reserva Legal</w:t>
            </w:r>
          </w:p>
        </w:tc>
      </w:tr>
    </w:tbl>
    <w:p w14:paraId="31059436" w14:textId="77777777" w:rsidR="00510D46" w:rsidRDefault="00510D46" w:rsidP="00510D46">
      <w:pPr>
        <w:widowControl w:val="0"/>
        <w:spacing w:line="240" w:lineRule="auto"/>
        <w:jc w:val="both"/>
        <w:rPr>
          <w:rFonts w:asciiTheme="majorHAnsi" w:hAnsiTheme="majorHAnsi"/>
          <w:b/>
          <w:i/>
          <w:iCs/>
          <w:sz w:val="24"/>
          <w:szCs w:val="24"/>
        </w:rPr>
      </w:pPr>
    </w:p>
    <w:p w14:paraId="60E43134" w14:textId="524B6243" w:rsidR="00510D46" w:rsidRPr="00510D46" w:rsidRDefault="00510D46" w:rsidP="00510D46">
      <w:pPr>
        <w:widowControl w:val="0"/>
        <w:spacing w:after="0" w:line="240" w:lineRule="auto"/>
        <w:jc w:val="both"/>
        <w:rPr>
          <w:rFonts w:asciiTheme="majorHAnsi" w:hAnsiTheme="majorHAnsi"/>
          <w:b/>
          <w:i/>
          <w:iCs/>
          <w:sz w:val="24"/>
          <w:szCs w:val="24"/>
        </w:rPr>
      </w:pPr>
      <w:r w:rsidRPr="00510D46">
        <w:rPr>
          <w:rFonts w:asciiTheme="majorHAnsi" w:hAnsiTheme="majorHAnsi"/>
          <w:b/>
          <w:i/>
          <w:iCs/>
          <w:sz w:val="24"/>
          <w:szCs w:val="24"/>
        </w:rPr>
        <w:t>Partidas que restan</w:t>
      </w:r>
      <w:r w:rsidRPr="00510D46">
        <w:rPr>
          <w:rFonts w:asciiTheme="majorHAnsi" w:hAnsiTheme="majorHAnsi"/>
          <w:b/>
          <w:i/>
          <w:iCs/>
          <w:sz w:val="24"/>
          <w:szCs w:val="24"/>
          <w:vertAlign w:val="superscript"/>
        </w:rPr>
        <w:t>1</w:t>
      </w:r>
      <w:r w:rsidRPr="00510D46">
        <w:rPr>
          <w:rFonts w:asciiTheme="majorHAnsi" w:hAnsiTheme="majorHAnsi"/>
          <w:b/>
          <w:i/>
          <w:i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4"/>
        <w:gridCol w:w="3966"/>
      </w:tblGrid>
      <w:tr w:rsidR="00510D46" w:rsidRPr="00510D46" w14:paraId="34A61E19" w14:textId="77777777" w:rsidTr="005D1EBB">
        <w:trPr>
          <w:trHeight w:val="380"/>
        </w:trPr>
        <w:tc>
          <w:tcPr>
            <w:tcW w:w="2879" w:type="pct"/>
            <w:shd w:val="clear" w:color="auto" w:fill="BFBFBF" w:themeFill="background1" w:themeFillShade="BF"/>
            <w:vAlign w:val="center"/>
          </w:tcPr>
          <w:p w14:paraId="1D54D93A" w14:textId="77777777" w:rsidR="00510D46" w:rsidRPr="00510D46" w:rsidRDefault="00510D46" w:rsidP="00510D46">
            <w:pPr>
              <w:spacing w:line="240" w:lineRule="auto"/>
              <w:jc w:val="both"/>
              <w:rPr>
                <w:rFonts w:asciiTheme="majorHAnsi" w:hAnsiTheme="majorHAnsi"/>
                <w:b/>
                <w:i/>
                <w:iCs/>
                <w:sz w:val="24"/>
                <w:szCs w:val="24"/>
              </w:rPr>
            </w:pPr>
            <w:r w:rsidRPr="00510D46">
              <w:rPr>
                <w:rFonts w:asciiTheme="majorHAnsi" w:hAnsiTheme="majorHAnsi"/>
                <w:b/>
                <w:i/>
                <w:iCs/>
                <w:sz w:val="24"/>
                <w:szCs w:val="24"/>
              </w:rPr>
              <w:t>Número de Cuenta</w:t>
            </w:r>
          </w:p>
        </w:tc>
        <w:tc>
          <w:tcPr>
            <w:tcW w:w="2121" w:type="pct"/>
            <w:shd w:val="clear" w:color="auto" w:fill="BFBFBF" w:themeFill="background1" w:themeFillShade="BF"/>
            <w:vAlign w:val="center"/>
          </w:tcPr>
          <w:p w14:paraId="5B1E4E13" w14:textId="77777777" w:rsidR="00510D46" w:rsidRPr="00510D46" w:rsidRDefault="00510D46" w:rsidP="00510D46">
            <w:pPr>
              <w:spacing w:line="240" w:lineRule="auto"/>
              <w:jc w:val="both"/>
              <w:rPr>
                <w:rFonts w:asciiTheme="majorHAnsi" w:hAnsiTheme="majorHAnsi"/>
                <w:b/>
                <w:i/>
                <w:iCs/>
                <w:sz w:val="24"/>
                <w:szCs w:val="24"/>
              </w:rPr>
            </w:pPr>
            <w:r w:rsidRPr="00510D46">
              <w:rPr>
                <w:rFonts w:asciiTheme="majorHAnsi" w:hAnsiTheme="majorHAnsi"/>
                <w:b/>
                <w:i/>
                <w:iCs/>
                <w:sz w:val="24"/>
                <w:szCs w:val="24"/>
              </w:rPr>
              <w:t>Descripción</w:t>
            </w:r>
          </w:p>
        </w:tc>
      </w:tr>
      <w:tr w:rsidR="00510D46" w:rsidRPr="00510D46" w14:paraId="5CCF2119" w14:textId="77777777" w:rsidTr="005D1EBB">
        <w:trPr>
          <w:trHeight w:val="197"/>
        </w:trPr>
        <w:tc>
          <w:tcPr>
            <w:tcW w:w="2879" w:type="pct"/>
            <w:vAlign w:val="center"/>
          </w:tcPr>
          <w:p w14:paraId="63DD6DD6" w14:textId="77777777" w:rsidR="00510D46" w:rsidRPr="00510D46" w:rsidRDefault="00510D46" w:rsidP="00510D46">
            <w:pPr>
              <w:spacing w:after="0" w:line="240" w:lineRule="auto"/>
              <w:jc w:val="both"/>
              <w:rPr>
                <w:rFonts w:asciiTheme="majorHAnsi" w:hAnsiTheme="majorHAnsi"/>
                <w:i/>
                <w:iCs/>
                <w:sz w:val="24"/>
                <w:szCs w:val="24"/>
              </w:rPr>
            </w:pPr>
            <w:r w:rsidRPr="00510D46">
              <w:rPr>
                <w:rFonts w:asciiTheme="majorHAnsi" w:hAnsiTheme="majorHAnsi"/>
                <w:i/>
                <w:iCs/>
                <w:sz w:val="24"/>
                <w:szCs w:val="24"/>
              </w:rPr>
              <w:t>1.090.060.020</w:t>
            </w:r>
          </w:p>
        </w:tc>
        <w:tc>
          <w:tcPr>
            <w:tcW w:w="2121" w:type="pct"/>
          </w:tcPr>
          <w:p w14:paraId="40CB92E5" w14:textId="77777777" w:rsidR="00510D46" w:rsidRPr="00510D46" w:rsidRDefault="00510D46" w:rsidP="00510D46">
            <w:pPr>
              <w:spacing w:after="0" w:line="240" w:lineRule="auto"/>
              <w:jc w:val="both"/>
              <w:rPr>
                <w:rFonts w:asciiTheme="majorHAnsi" w:hAnsiTheme="majorHAnsi"/>
                <w:i/>
                <w:iCs/>
                <w:sz w:val="24"/>
                <w:szCs w:val="24"/>
              </w:rPr>
            </w:pPr>
            <w:r w:rsidRPr="00510D46">
              <w:rPr>
                <w:rFonts w:asciiTheme="majorHAnsi" w:hAnsiTheme="majorHAnsi"/>
                <w:i/>
                <w:iCs/>
                <w:sz w:val="24"/>
                <w:szCs w:val="24"/>
              </w:rPr>
              <w:t>Plusvalía comprada</w:t>
            </w:r>
          </w:p>
        </w:tc>
      </w:tr>
      <w:tr w:rsidR="00510D46" w:rsidRPr="00510D46" w14:paraId="2FF42ED2" w14:textId="77777777" w:rsidTr="005D1EBB">
        <w:trPr>
          <w:trHeight w:val="212"/>
        </w:trPr>
        <w:tc>
          <w:tcPr>
            <w:tcW w:w="2879" w:type="pct"/>
            <w:vAlign w:val="center"/>
          </w:tcPr>
          <w:p w14:paraId="1135A7FB" w14:textId="77777777" w:rsidR="00510D46" w:rsidRPr="00510D46" w:rsidRDefault="00510D46" w:rsidP="00510D46">
            <w:pPr>
              <w:tabs>
                <w:tab w:val="left" w:pos="2662"/>
              </w:tabs>
              <w:spacing w:after="0" w:line="240" w:lineRule="auto"/>
              <w:jc w:val="both"/>
              <w:rPr>
                <w:rFonts w:asciiTheme="majorHAnsi" w:hAnsiTheme="majorHAnsi"/>
                <w:i/>
                <w:iCs/>
                <w:sz w:val="24"/>
                <w:szCs w:val="24"/>
              </w:rPr>
            </w:pPr>
            <w:r w:rsidRPr="00510D46">
              <w:rPr>
                <w:rFonts w:asciiTheme="majorHAnsi" w:hAnsiTheme="majorHAnsi"/>
                <w:i/>
                <w:iCs/>
                <w:sz w:val="24"/>
                <w:szCs w:val="24"/>
              </w:rPr>
              <w:t>3.010.050.010</w:t>
            </w:r>
          </w:p>
        </w:tc>
        <w:tc>
          <w:tcPr>
            <w:tcW w:w="2121" w:type="pct"/>
          </w:tcPr>
          <w:p w14:paraId="527A113D" w14:textId="77777777" w:rsidR="00510D46" w:rsidRPr="00510D46" w:rsidRDefault="00510D46" w:rsidP="00510D46">
            <w:pPr>
              <w:spacing w:after="0" w:line="240" w:lineRule="auto"/>
              <w:jc w:val="both"/>
              <w:rPr>
                <w:rFonts w:asciiTheme="majorHAnsi" w:hAnsiTheme="majorHAnsi"/>
                <w:i/>
                <w:iCs/>
                <w:sz w:val="24"/>
                <w:szCs w:val="24"/>
              </w:rPr>
            </w:pPr>
            <w:r w:rsidRPr="00510D46">
              <w:rPr>
                <w:rFonts w:asciiTheme="majorHAnsi" w:hAnsiTheme="majorHAnsi"/>
                <w:i/>
                <w:iCs/>
                <w:sz w:val="24"/>
                <w:szCs w:val="24"/>
              </w:rPr>
              <w:t>Acciones en Tesorería - Capital ordinario-</w:t>
            </w:r>
          </w:p>
        </w:tc>
      </w:tr>
      <w:tr w:rsidR="00510D46" w:rsidRPr="00510D46" w14:paraId="20BE0CF2" w14:textId="77777777" w:rsidTr="005D1EBB">
        <w:trPr>
          <w:trHeight w:val="456"/>
        </w:trPr>
        <w:tc>
          <w:tcPr>
            <w:tcW w:w="2879" w:type="pct"/>
            <w:vAlign w:val="center"/>
          </w:tcPr>
          <w:p w14:paraId="45B50A14" w14:textId="77777777" w:rsidR="00510D46" w:rsidRPr="00510D46" w:rsidRDefault="00510D46" w:rsidP="00510D46">
            <w:pPr>
              <w:spacing w:after="0" w:line="240" w:lineRule="auto"/>
              <w:jc w:val="both"/>
              <w:rPr>
                <w:rFonts w:asciiTheme="majorHAnsi" w:hAnsiTheme="majorHAnsi"/>
                <w:i/>
                <w:iCs/>
                <w:sz w:val="24"/>
                <w:szCs w:val="24"/>
              </w:rPr>
            </w:pPr>
            <w:r w:rsidRPr="00510D46">
              <w:rPr>
                <w:rFonts w:asciiTheme="majorHAnsi" w:hAnsiTheme="majorHAnsi"/>
                <w:i/>
                <w:iCs/>
                <w:sz w:val="24"/>
                <w:szCs w:val="24"/>
              </w:rPr>
              <w:t>3.010.050.020.</w:t>
            </w:r>
            <w:r w:rsidRPr="00510D46">
              <w:rPr>
                <w:rFonts w:asciiTheme="majorHAnsi" w:hAnsiTheme="majorHAnsi" w:cs="Arial"/>
                <w:i/>
                <w:iCs/>
                <w:sz w:val="24"/>
                <w:szCs w:val="24"/>
              </w:rPr>
              <w:t>M</w:t>
            </w:r>
            <w:r w:rsidRPr="00510D46">
              <w:rPr>
                <w:rFonts w:asciiTheme="majorHAnsi" w:hAnsiTheme="majorHAnsi"/>
                <w:i/>
                <w:iCs/>
                <w:sz w:val="24"/>
                <w:szCs w:val="24"/>
              </w:rPr>
              <w:t>.020</w:t>
            </w:r>
          </w:p>
        </w:tc>
        <w:tc>
          <w:tcPr>
            <w:tcW w:w="2121" w:type="pct"/>
          </w:tcPr>
          <w:p w14:paraId="4D50684C" w14:textId="77777777" w:rsidR="00510D46" w:rsidRPr="00510D46" w:rsidRDefault="00510D46" w:rsidP="00510D46">
            <w:pPr>
              <w:tabs>
                <w:tab w:val="left" w:pos="3047"/>
              </w:tabs>
              <w:spacing w:after="0" w:line="240" w:lineRule="auto"/>
              <w:jc w:val="both"/>
              <w:rPr>
                <w:rFonts w:asciiTheme="majorHAnsi" w:hAnsiTheme="majorHAnsi"/>
                <w:i/>
                <w:iCs/>
                <w:sz w:val="24"/>
                <w:szCs w:val="24"/>
              </w:rPr>
            </w:pPr>
            <w:r w:rsidRPr="00510D46">
              <w:rPr>
                <w:rFonts w:asciiTheme="majorHAnsi" w:hAnsiTheme="majorHAnsi"/>
                <w:i/>
                <w:iCs/>
                <w:sz w:val="24"/>
                <w:szCs w:val="24"/>
              </w:rPr>
              <w:t>Acciones en Tesorería -Capital pagado preferente con dividendo no acumulativo-</w:t>
            </w:r>
          </w:p>
        </w:tc>
      </w:tr>
      <w:tr w:rsidR="00510D46" w:rsidRPr="00510D46" w14:paraId="19BD8320" w14:textId="77777777" w:rsidTr="005D1EBB">
        <w:trPr>
          <w:trHeight w:val="669"/>
        </w:trPr>
        <w:tc>
          <w:tcPr>
            <w:tcW w:w="2879" w:type="pct"/>
            <w:vAlign w:val="center"/>
          </w:tcPr>
          <w:p w14:paraId="36035184" w14:textId="77777777" w:rsidR="00510D46" w:rsidRPr="00510D46" w:rsidRDefault="00510D46" w:rsidP="00510D46">
            <w:pPr>
              <w:spacing w:after="0" w:line="240" w:lineRule="auto"/>
              <w:jc w:val="both"/>
              <w:rPr>
                <w:rFonts w:asciiTheme="majorHAnsi" w:hAnsiTheme="majorHAnsi"/>
                <w:i/>
                <w:iCs/>
                <w:sz w:val="24"/>
                <w:szCs w:val="24"/>
              </w:rPr>
            </w:pPr>
            <w:r w:rsidRPr="00510D46">
              <w:rPr>
                <w:rFonts w:asciiTheme="majorHAnsi" w:hAnsiTheme="majorHAnsi"/>
                <w:i/>
                <w:iCs/>
                <w:sz w:val="24"/>
                <w:szCs w:val="24"/>
              </w:rPr>
              <w:t>IA302002000000</w:t>
            </w:r>
          </w:p>
        </w:tc>
        <w:tc>
          <w:tcPr>
            <w:tcW w:w="2121" w:type="pct"/>
          </w:tcPr>
          <w:p w14:paraId="385B183C" w14:textId="77777777" w:rsidR="00510D46" w:rsidRPr="00510D46" w:rsidRDefault="00510D46" w:rsidP="00510D46">
            <w:pPr>
              <w:spacing w:after="0" w:line="240" w:lineRule="auto"/>
              <w:jc w:val="both"/>
              <w:rPr>
                <w:rFonts w:asciiTheme="majorHAnsi" w:hAnsiTheme="majorHAnsi"/>
                <w:i/>
                <w:iCs/>
                <w:sz w:val="24"/>
                <w:szCs w:val="24"/>
              </w:rPr>
            </w:pPr>
            <w:r w:rsidRPr="00510D46">
              <w:rPr>
                <w:rFonts w:asciiTheme="majorHAnsi" w:hAnsiTheme="majorHAnsi"/>
                <w:i/>
                <w:iCs/>
                <w:sz w:val="24"/>
                <w:szCs w:val="24"/>
              </w:rPr>
              <w:t>El valor en libros de las acciones de la misma entidad recibidas en garantía de operaciones crediticias.</w:t>
            </w:r>
          </w:p>
        </w:tc>
      </w:tr>
      <w:tr w:rsidR="00510D46" w:rsidRPr="00510D46" w14:paraId="4FA90FEC" w14:textId="77777777" w:rsidTr="005D1EBB">
        <w:trPr>
          <w:trHeight w:val="1137"/>
        </w:trPr>
        <w:tc>
          <w:tcPr>
            <w:tcW w:w="2879" w:type="pct"/>
            <w:vAlign w:val="center"/>
          </w:tcPr>
          <w:p w14:paraId="165C277D" w14:textId="77777777" w:rsidR="00510D46" w:rsidRPr="00510D46" w:rsidRDefault="00510D46" w:rsidP="00510D46">
            <w:pPr>
              <w:spacing w:after="0" w:line="240" w:lineRule="auto"/>
              <w:jc w:val="both"/>
              <w:rPr>
                <w:rFonts w:asciiTheme="majorHAnsi" w:hAnsiTheme="majorHAnsi"/>
                <w:i/>
                <w:iCs/>
                <w:sz w:val="24"/>
                <w:szCs w:val="24"/>
              </w:rPr>
            </w:pPr>
            <w:r w:rsidRPr="00510D46">
              <w:rPr>
                <w:rFonts w:asciiTheme="majorHAnsi" w:hAnsiTheme="majorHAnsi"/>
                <w:i/>
                <w:iCs/>
                <w:sz w:val="24"/>
                <w:szCs w:val="24"/>
              </w:rPr>
              <w:t>IA306000000000</w:t>
            </w:r>
          </w:p>
        </w:tc>
        <w:tc>
          <w:tcPr>
            <w:tcW w:w="2121" w:type="pct"/>
          </w:tcPr>
          <w:p w14:paraId="6863971D" w14:textId="77777777" w:rsidR="00510D46" w:rsidRPr="00510D46" w:rsidRDefault="00510D46" w:rsidP="00510D46">
            <w:pPr>
              <w:spacing w:after="0" w:line="240" w:lineRule="auto"/>
              <w:jc w:val="both"/>
              <w:rPr>
                <w:rFonts w:asciiTheme="majorHAnsi" w:hAnsiTheme="majorHAnsi"/>
                <w:i/>
                <w:iCs/>
                <w:sz w:val="24"/>
                <w:szCs w:val="24"/>
              </w:rPr>
            </w:pPr>
            <w:r w:rsidRPr="00510D46">
              <w:rPr>
                <w:rFonts w:asciiTheme="majorHAnsi" w:hAnsiTheme="majorHAnsi"/>
                <w:i/>
                <w:iCs/>
                <w:sz w:val="24"/>
                <w:szCs w:val="24"/>
              </w:rPr>
              <w:t>Monto máximo que según estatutos, puede destinarse para cubrir el retiro de los aportes hechos por parte de los asociados, para el caso de cooperativas de seguros, al concluir el ejercicio económico</w:t>
            </w:r>
          </w:p>
        </w:tc>
      </w:tr>
      <w:tr w:rsidR="00510D46" w:rsidRPr="00510D46" w14:paraId="6D30255E" w14:textId="77777777" w:rsidTr="005D1EBB">
        <w:trPr>
          <w:trHeight w:val="684"/>
        </w:trPr>
        <w:tc>
          <w:tcPr>
            <w:tcW w:w="2879" w:type="pct"/>
            <w:vAlign w:val="center"/>
          </w:tcPr>
          <w:p w14:paraId="23D4A927" w14:textId="77777777" w:rsidR="00510D46" w:rsidRPr="00510D46" w:rsidRDefault="00510D46" w:rsidP="00510D46">
            <w:pPr>
              <w:spacing w:after="0" w:line="240" w:lineRule="auto"/>
              <w:jc w:val="both"/>
              <w:rPr>
                <w:rFonts w:asciiTheme="majorHAnsi" w:hAnsiTheme="majorHAnsi"/>
                <w:i/>
                <w:iCs/>
                <w:sz w:val="24"/>
                <w:szCs w:val="24"/>
              </w:rPr>
            </w:pPr>
            <w:r w:rsidRPr="00510D46">
              <w:rPr>
                <w:rFonts w:asciiTheme="majorHAnsi" w:hAnsiTheme="majorHAnsi"/>
                <w:i/>
                <w:iCs/>
                <w:sz w:val="24"/>
                <w:szCs w:val="24"/>
              </w:rPr>
              <w:t>IA301000000001</w:t>
            </w:r>
          </w:p>
        </w:tc>
        <w:tc>
          <w:tcPr>
            <w:tcW w:w="2121" w:type="pct"/>
          </w:tcPr>
          <w:p w14:paraId="3069FD88" w14:textId="77777777" w:rsidR="00510D46" w:rsidRPr="00510D46" w:rsidRDefault="00510D46" w:rsidP="00510D46">
            <w:pPr>
              <w:spacing w:after="0" w:line="240" w:lineRule="auto"/>
              <w:jc w:val="both"/>
              <w:rPr>
                <w:rFonts w:asciiTheme="majorHAnsi" w:hAnsiTheme="majorHAnsi"/>
                <w:i/>
                <w:iCs/>
                <w:sz w:val="24"/>
                <w:szCs w:val="24"/>
              </w:rPr>
            </w:pPr>
            <w:r w:rsidRPr="00510D46">
              <w:rPr>
                <w:rFonts w:asciiTheme="majorHAnsi" w:hAnsiTheme="majorHAnsi"/>
                <w:i/>
                <w:iCs/>
                <w:sz w:val="24"/>
                <w:szCs w:val="24"/>
              </w:rPr>
              <w:t>Capital adicional extraordinario requerido por el supervisor debido a riesgos no contemplados en el régimen de solvencia</w:t>
            </w:r>
          </w:p>
        </w:tc>
      </w:tr>
    </w:tbl>
    <w:p w14:paraId="5D7EC14A" w14:textId="77777777" w:rsidR="00510D46" w:rsidRDefault="00510D46" w:rsidP="00510D46">
      <w:pPr>
        <w:pStyle w:val="Prrafodelista"/>
        <w:spacing w:line="240" w:lineRule="auto"/>
        <w:ind w:left="0"/>
        <w:jc w:val="both"/>
        <w:rPr>
          <w:rFonts w:asciiTheme="majorHAnsi" w:hAnsiTheme="majorHAnsi"/>
          <w:sz w:val="24"/>
          <w:szCs w:val="24"/>
          <w:vertAlign w:val="superscript"/>
        </w:rPr>
      </w:pPr>
    </w:p>
    <w:p w14:paraId="6B16749E" w14:textId="5BA4D4A6" w:rsidR="00510D46" w:rsidRPr="00510D46" w:rsidRDefault="00510D46" w:rsidP="00510D46">
      <w:pPr>
        <w:pStyle w:val="Prrafodelista"/>
        <w:spacing w:line="240" w:lineRule="auto"/>
        <w:ind w:left="0"/>
        <w:jc w:val="both"/>
        <w:rPr>
          <w:rFonts w:asciiTheme="majorHAnsi" w:hAnsiTheme="majorHAnsi"/>
          <w:sz w:val="24"/>
          <w:szCs w:val="24"/>
        </w:rPr>
      </w:pPr>
      <w:r w:rsidRPr="00510D46">
        <w:rPr>
          <w:rFonts w:asciiTheme="majorHAnsi" w:hAnsiTheme="majorHAnsi"/>
          <w:sz w:val="24"/>
          <w:szCs w:val="24"/>
          <w:vertAlign w:val="superscript"/>
        </w:rPr>
        <w:t xml:space="preserve">1 </w:t>
      </w:r>
      <w:r w:rsidRPr="00510D46">
        <w:rPr>
          <w:rFonts w:asciiTheme="majorHAnsi" w:hAnsiTheme="majorHAnsi"/>
          <w:sz w:val="24"/>
          <w:szCs w:val="24"/>
        </w:rPr>
        <w:t>El saldo de estas partidas debe considerarse en términos brutos.</w:t>
      </w:r>
    </w:p>
    <w:p w14:paraId="5784B9C6" w14:textId="77777777" w:rsidR="00510D46" w:rsidRPr="00510D46" w:rsidRDefault="00510D46" w:rsidP="00510D46">
      <w:pPr>
        <w:pStyle w:val="Prrafodelista"/>
        <w:widowControl w:val="0"/>
        <w:spacing w:line="240" w:lineRule="auto"/>
        <w:ind w:left="0"/>
        <w:jc w:val="center"/>
        <w:rPr>
          <w:rFonts w:asciiTheme="majorHAnsi" w:hAnsiTheme="majorHAnsi"/>
          <w:b/>
          <w:i/>
          <w:iCs/>
          <w:sz w:val="24"/>
          <w:szCs w:val="24"/>
        </w:rPr>
      </w:pPr>
    </w:p>
    <w:p w14:paraId="19D7BBD2" w14:textId="77777777" w:rsidR="00510D46" w:rsidRPr="00510D46" w:rsidRDefault="00510D46" w:rsidP="00510D46">
      <w:pPr>
        <w:pStyle w:val="Prrafodelista"/>
        <w:widowControl w:val="0"/>
        <w:spacing w:line="240" w:lineRule="auto"/>
        <w:ind w:left="0"/>
        <w:jc w:val="center"/>
        <w:rPr>
          <w:rFonts w:asciiTheme="majorHAnsi" w:hAnsiTheme="majorHAnsi"/>
          <w:b/>
          <w:i/>
          <w:iCs/>
          <w:sz w:val="24"/>
          <w:szCs w:val="24"/>
        </w:rPr>
      </w:pPr>
      <w:r w:rsidRPr="00510D46">
        <w:rPr>
          <w:rFonts w:asciiTheme="majorHAnsi" w:hAnsiTheme="majorHAnsi"/>
          <w:b/>
          <w:i/>
          <w:iCs/>
          <w:sz w:val="24"/>
          <w:szCs w:val="24"/>
        </w:rPr>
        <w:t>CAPITAL SECUNDARIO</w:t>
      </w:r>
      <w:r w:rsidRPr="00510D46">
        <w:rPr>
          <w:rFonts w:asciiTheme="majorHAnsi" w:hAnsiTheme="majorHAnsi"/>
          <w:b/>
          <w:i/>
          <w:iCs/>
          <w:sz w:val="24"/>
          <w:szCs w:val="24"/>
          <w:vertAlign w:val="superscript"/>
        </w:rPr>
        <w:t>2</w:t>
      </w:r>
    </w:p>
    <w:p w14:paraId="044D276F" w14:textId="77777777" w:rsidR="00510D46" w:rsidRPr="00510D46" w:rsidRDefault="00510D46" w:rsidP="00510D46">
      <w:pPr>
        <w:pStyle w:val="Prrafodelista"/>
        <w:widowControl w:val="0"/>
        <w:spacing w:line="240" w:lineRule="auto"/>
        <w:ind w:left="0"/>
        <w:jc w:val="both"/>
        <w:rPr>
          <w:rFonts w:asciiTheme="majorHAnsi" w:hAnsiTheme="majorHAnsi"/>
          <w:b/>
          <w:i/>
          <w:iCs/>
          <w:sz w:val="24"/>
          <w:szCs w:val="24"/>
        </w:rPr>
      </w:pPr>
    </w:p>
    <w:p w14:paraId="1EEE6D05" w14:textId="77777777" w:rsidR="00510D46" w:rsidRPr="00510D46" w:rsidRDefault="00510D46" w:rsidP="00510D46">
      <w:pPr>
        <w:pStyle w:val="Prrafodelista"/>
        <w:widowControl w:val="0"/>
        <w:spacing w:after="0" w:line="240" w:lineRule="auto"/>
        <w:ind w:left="0"/>
        <w:jc w:val="both"/>
        <w:rPr>
          <w:rFonts w:asciiTheme="majorHAnsi" w:hAnsiTheme="majorHAnsi"/>
          <w:b/>
          <w:i/>
          <w:iCs/>
          <w:sz w:val="24"/>
          <w:szCs w:val="24"/>
        </w:rPr>
      </w:pPr>
      <w:r w:rsidRPr="00510D46">
        <w:rPr>
          <w:rFonts w:asciiTheme="majorHAnsi" w:hAnsiTheme="majorHAnsi"/>
          <w:b/>
          <w:i/>
          <w:iCs/>
          <w:sz w:val="24"/>
          <w:szCs w:val="24"/>
        </w:rPr>
        <w:t>Partidas que suman: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8"/>
        <w:gridCol w:w="3972"/>
      </w:tblGrid>
      <w:tr w:rsidR="00510D46" w:rsidRPr="00510D46" w14:paraId="23BA3213" w14:textId="77777777" w:rsidTr="005D1EBB">
        <w:trPr>
          <w:cantSplit/>
          <w:trHeight w:val="472"/>
          <w:tblHeader/>
        </w:trPr>
        <w:tc>
          <w:tcPr>
            <w:tcW w:w="2876" w:type="pct"/>
            <w:shd w:val="clear" w:color="auto" w:fill="BFBFBF" w:themeFill="background1" w:themeFillShade="BF"/>
            <w:vAlign w:val="center"/>
          </w:tcPr>
          <w:p w14:paraId="3BD92C49" w14:textId="77777777" w:rsidR="00510D46" w:rsidRPr="00510D46" w:rsidRDefault="00510D46" w:rsidP="00510D46">
            <w:pPr>
              <w:spacing w:line="240" w:lineRule="auto"/>
              <w:jc w:val="both"/>
              <w:rPr>
                <w:rFonts w:asciiTheme="majorHAnsi" w:hAnsiTheme="majorHAnsi" w:cs="Arial"/>
                <w:b/>
                <w:i/>
                <w:iCs/>
                <w:sz w:val="24"/>
                <w:szCs w:val="24"/>
              </w:rPr>
            </w:pPr>
            <w:r w:rsidRPr="00510D46">
              <w:rPr>
                <w:rFonts w:asciiTheme="majorHAnsi" w:hAnsiTheme="majorHAnsi" w:cs="Arial"/>
                <w:b/>
                <w:i/>
                <w:iCs/>
                <w:sz w:val="24"/>
                <w:szCs w:val="24"/>
              </w:rPr>
              <w:t>Número de Cuenta</w:t>
            </w:r>
          </w:p>
        </w:tc>
        <w:tc>
          <w:tcPr>
            <w:tcW w:w="2124" w:type="pct"/>
            <w:shd w:val="clear" w:color="auto" w:fill="BFBFBF" w:themeFill="background1" w:themeFillShade="BF"/>
            <w:vAlign w:val="center"/>
          </w:tcPr>
          <w:p w14:paraId="1584D3B3" w14:textId="77777777" w:rsidR="00510D46" w:rsidRPr="00510D46" w:rsidRDefault="00510D46" w:rsidP="00510D46">
            <w:pPr>
              <w:spacing w:line="240" w:lineRule="auto"/>
              <w:jc w:val="both"/>
              <w:rPr>
                <w:rFonts w:asciiTheme="majorHAnsi" w:hAnsiTheme="majorHAnsi" w:cs="Arial"/>
                <w:b/>
                <w:i/>
                <w:iCs/>
                <w:sz w:val="24"/>
                <w:szCs w:val="24"/>
              </w:rPr>
            </w:pPr>
            <w:r w:rsidRPr="00510D46">
              <w:rPr>
                <w:rFonts w:asciiTheme="majorHAnsi" w:hAnsiTheme="majorHAnsi" w:cs="Arial"/>
                <w:b/>
                <w:i/>
                <w:iCs/>
                <w:sz w:val="24"/>
                <w:szCs w:val="24"/>
              </w:rPr>
              <w:t>Descripción</w:t>
            </w:r>
          </w:p>
        </w:tc>
      </w:tr>
      <w:tr w:rsidR="00510D46" w:rsidRPr="00510D46" w14:paraId="52DF037D" w14:textId="77777777" w:rsidTr="005D1EBB">
        <w:trPr>
          <w:cantSplit/>
          <w:trHeight w:val="230"/>
        </w:trPr>
        <w:tc>
          <w:tcPr>
            <w:tcW w:w="2876" w:type="pct"/>
            <w:vAlign w:val="center"/>
          </w:tcPr>
          <w:p w14:paraId="391FD7A6"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3.010.010.020.M.010</w:t>
            </w:r>
          </w:p>
        </w:tc>
        <w:tc>
          <w:tcPr>
            <w:tcW w:w="2124" w:type="pct"/>
          </w:tcPr>
          <w:p w14:paraId="15A0BF7E"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Capital preferente con dividendo acumulativo</w:t>
            </w:r>
          </w:p>
        </w:tc>
      </w:tr>
      <w:tr w:rsidR="00510D46" w:rsidRPr="00510D46" w14:paraId="31F11344" w14:textId="77777777" w:rsidTr="005D1EBB">
        <w:trPr>
          <w:cantSplit/>
          <w:trHeight w:val="246"/>
        </w:trPr>
        <w:tc>
          <w:tcPr>
            <w:tcW w:w="2876" w:type="pct"/>
            <w:vAlign w:val="center"/>
          </w:tcPr>
          <w:p w14:paraId="5095AD86" w14:textId="77777777" w:rsidR="00510D46" w:rsidRPr="00510D46" w:rsidRDefault="00510D46" w:rsidP="00510D46">
            <w:pPr>
              <w:tabs>
                <w:tab w:val="left" w:pos="2662"/>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3.020.020</w:t>
            </w:r>
          </w:p>
        </w:tc>
        <w:tc>
          <w:tcPr>
            <w:tcW w:w="2124" w:type="pct"/>
          </w:tcPr>
          <w:p w14:paraId="192EC2BA" w14:textId="77777777" w:rsidR="00510D46" w:rsidRPr="00510D46" w:rsidRDefault="00510D46" w:rsidP="00510D46">
            <w:pPr>
              <w:tabs>
                <w:tab w:val="left" w:pos="1507"/>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Aportes para incrementos de capital</w:t>
            </w:r>
          </w:p>
        </w:tc>
      </w:tr>
      <w:tr w:rsidR="00510D46" w:rsidRPr="00510D46" w14:paraId="04B5DDAB" w14:textId="77777777" w:rsidTr="005D1EBB">
        <w:trPr>
          <w:cantSplit/>
          <w:trHeight w:val="535"/>
        </w:trPr>
        <w:tc>
          <w:tcPr>
            <w:tcW w:w="2876" w:type="pct"/>
            <w:vAlign w:val="center"/>
          </w:tcPr>
          <w:p w14:paraId="087CEC4D"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3.020.030</w:t>
            </w:r>
          </w:p>
        </w:tc>
        <w:tc>
          <w:tcPr>
            <w:tcW w:w="2124" w:type="pct"/>
          </w:tcPr>
          <w:p w14:paraId="3B81FC39" w14:textId="77777777" w:rsidR="00510D46" w:rsidRPr="00510D46" w:rsidRDefault="00510D46" w:rsidP="00510D46">
            <w:pPr>
              <w:tabs>
                <w:tab w:val="left" w:pos="3047"/>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Donaciones y otras contribuciones no capitalizables</w:t>
            </w:r>
          </w:p>
        </w:tc>
      </w:tr>
      <w:tr w:rsidR="00510D46" w:rsidRPr="00510D46" w14:paraId="25ED5B3D" w14:textId="77777777" w:rsidTr="005D1EBB">
        <w:trPr>
          <w:cantSplit/>
          <w:trHeight w:val="1180"/>
        </w:trPr>
        <w:tc>
          <w:tcPr>
            <w:tcW w:w="2876" w:type="pct"/>
            <w:vAlign w:val="center"/>
          </w:tcPr>
          <w:p w14:paraId="50059D1F"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IA306000000000</w:t>
            </w:r>
          </w:p>
        </w:tc>
        <w:tc>
          <w:tcPr>
            <w:tcW w:w="2124" w:type="pct"/>
          </w:tcPr>
          <w:p w14:paraId="02698A5A"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Monto máximo que según estatutos, puede destinarse para cubrir el retiro de los aportes hechos por parte de los asociados, para el caso de cooperativas de seguros, al concluir el ejercicio económico.</w:t>
            </w:r>
          </w:p>
        </w:tc>
      </w:tr>
      <w:tr w:rsidR="00510D46" w:rsidRPr="00510D46" w14:paraId="58CA974A" w14:textId="77777777" w:rsidTr="005D1EBB">
        <w:trPr>
          <w:cantSplit/>
          <w:trHeight w:val="1158"/>
        </w:trPr>
        <w:tc>
          <w:tcPr>
            <w:tcW w:w="2876" w:type="pct"/>
            <w:vAlign w:val="center"/>
          </w:tcPr>
          <w:p w14:paraId="1DD20403"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IA304000000001</w:t>
            </w:r>
          </w:p>
        </w:tc>
        <w:tc>
          <w:tcPr>
            <w:tcW w:w="2124" w:type="pct"/>
          </w:tcPr>
          <w:p w14:paraId="1CF0B132"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Reservas patrimoniales voluntarias constituidas con el fin específico de cubrir cualquier pérdida de la entidad y que mediante acuerdo del máximo órgano directivo se declaran no redimibles</w:t>
            </w:r>
          </w:p>
        </w:tc>
      </w:tr>
      <w:tr w:rsidR="00510D46" w:rsidRPr="00510D46" w14:paraId="1350E7AB" w14:textId="77777777" w:rsidTr="005D1EBB">
        <w:trPr>
          <w:cantSplit/>
          <w:trHeight w:val="749"/>
        </w:trPr>
        <w:tc>
          <w:tcPr>
            <w:tcW w:w="2876" w:type="pct"/>
            <w:vAlign w:val="center"/>
          </w:tcPr>
          <w:p w14:paraId="6F1AE0B3"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IA399900000001</w:t>
            </w:r>
          </w:p>
        </w:tc>
        <w:tc>
          <w:tcPr>
            <w:tcW w:w="2124" w:type="pct"/>
          </w:tcPr>
          <w:p w14:paraId="752B25AA"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Instrumentos de deuda perpetuos (deben cumplir las condiciones indicadas en literal l) del artículo 7 del Reglamento</w:t>
            </w:r>
          </w:p>
        </w:tc>
      </w:tr>
      <w:tr w:rsidR="00510D46" w:rsidRPr="00510D46" w14:paraId="7C3CA35F" w14:textId="77777777" w:rsidTr="005D1EBB">
        <w:trPr>
          <w:cantSplit/>
          <w:trHeight w:val="1031"/>
        </w:trPr>
        <w:tc>
          <w:tcPr>
            <w:tcW w:w="2876" w:type="pct"/>
            <w:vAlign w:val="center"/>
          </w:tcPr>
          <w:p w14:paraId="21D436CE" w14:textId="77777777" w:rsidR="00510D46" w:rsidRPr="00510D46" w:rsidRDefault="00510D46" w:rsidP="00510D46">
            <w:pPr>
              <w:tabs>
                <w:tab w:val="left" w:pos="2629"/>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IA399900000002</w:t>
            </w:r>
          </w:p>
        </w:tc>
        <w:tc>
          <w:tcPr>
            <w:tcW w:w="2124" w:type="pct"/>
          </w:tcPr>
          <w:p w14:paraId="654752B4" w14:textId="77777777" w:rsidR="00510D46" w:rsidRPr="00510D46" w:rsidRDefault="00510D46" w:rsidP="00510D46">
            <w:pPr>
              <w:tabs>
                <w:tab w:val="left" w:pos="1407"/>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Instrumentos de capital o con cláusula de amortización anticipada a opción del tenedor (deben cumplir las condiciones indicadas en literal m) del artículo 7 del Reglamento</w:t>
            </w:r>
          </w:p>
        </w:tc>
      </w:tr>
      <w:tr w:rsidR="00510D46" w:rsidRPr="00510D46" w14:paraId="08451662" w14:textId="77777777" w:rsidTr="005D1EBB">
        <w:trPr>
          <w:cantSplit/>
          <w:trHeight w:val="333"/>
        </w:trPr>
        <w:tc>
          <w:tcPr>
            <w:tcW w:w="2876" w:type="pct"/>
            <w:vAlign w:val="center"/>
          </w:tcPr>
          <w:p w14:paraId="3D546780" w14:textId="77777777" w:rsidR="00510D46" w:rsidRPr="00510D46" w:rsidRDefault="00510D46" w:rsidP="00510D46">
            <w:pPr>
              <w:widowControl w:val="0"/>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3.030.010.010.M.010</w:t>
            </w:r>
            <w:r w:rsidRPr="00510D46">
              <w:rPr>
                <w:rFonts w:asciiTheme="majorHAnsi" w:hAnsiTheme="majorHAnsi" w:cs="Arial"/>
                <w:i/>
                <w:iCs/>
                <w:sz w:val="24"/>
                <w:szCs w:val="24"/>
                <w:vertAlign w:val="superscript"/>
              </w:rPr>
              <w:t>3</w:t>
            </w:r>
          </w:p>
        </w:tc>
        <w:tc>
          <w:tcPr>
            <w:tcW w:w="2124" w:type="pct"/>
          </w:tcPr>
          <w:p w14:paraId="6A137A3B"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Superávit por revaluación de terrenos</w:t>
            </w:r>
          </w:p>
        </w:tc>
      </w:tr>
      <w:tr w:rsidR="00510D46" w:rsidRPr="00510D46" w14:paraId="2DCADFAD" w14:textId="77777777" w:rsidTr="005D1EBB">
        <w:trPr>
          <w:cantSplit/>
          <w:trHeight w:val="346"/>
        </w:trPr>
        <w:tc>
          <w:tcPr>
            <w:tcW w:w="2876" w:type="pct"/>
            <w:vAlign w:val="center"/>
          </w:tcPr>
          <w:p w14:paraId="5D78651F" w14:textId="77777777" w:rsidR="00510D46" w:rsidRPr="00510D46" w:rsidRDefault="00510D46" w:rsidP="00510D46">
            <w:pPr>
              <w:widowControl w:val="0"/>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3.030.010.010.M.020</w:t>
            </w:r>
          </w:p>
        </w:tc>
        <w:tc>
          <w:tcPr>
            <w:tcW w:w="2124" w:type="pct"/>
          </w:tcPr>
          <w:p w14:paraId="6ECC46F4"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Superávit por revaluación de edificios e instalaciones</w:t>
            </w:r>
          </w:p>
        </w:tc>
      </w:tr>
      <w:tr w:rsidR="00510D46" w:rsidRPr="00510D46" w14:paraId="10890B5D" w14:textId="77777777" w:rsidTr="005D1EBB">
        <w:trPr>
          <w:cantSplit/>
          <w:trHeight w:val="346"/>
        </w:trPr>
        <w:tc>
          <w:tcPr>
            <w:tcW w:w="2876" w:type="pct"/>
          </w:tcPr>
          <w:p w14:paraId="5AF3AC04" w14:textId="77777777" w:rsidR="00510D46" w:rsidRPr="00510D46" w:rsidRDefault="00510D46" w:rsidP="00510D46">
            <w:pPr>
              <w:widowControl w:val="0"/>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lastRenderedPageBreak/>
              <w:t>3.030.020</w:t>
            </w:r>
          </w:p>
        </w:tc>
        <w:tc>
          <w:tcPr>
            <w:tcW w:w="2124" w:type="pct"/>
          </w:tcPr>
          <w:p w14:paraId="511AE9D2"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Ajustes por valuación de participaciones en otras empresas</w:t>
            </w:r>
          </w:p>
        </w:tc>
      </w:tr>
      <w:tr w:rsidR="00510D46" w:rsidRPr="00510D46" w14:paraId="609B6E11" w14:textId="77777777" w:rsidTr="005D1EBB">
        <w:trPr>
          <w:cantSplit/>
          <w:trHeight w:val="234"/>
        </w:trPr>
        <w:tc>
          <w:tcPr>
            <w:tcW w:w="2876" w:type="pct"/>
          </w:tcPr>
          <w:p w14:paraId="74859BBD" w14:textId="77777777" w:rsidR="00510D46" w:rsidRPr="00510D46" w:rsidRDefault="00510D46" w:rsidP="00510D46">
            <w:pPr>
              <w:widowControl w:val="0"/>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3.050</w:t>
            </w:r>
          </w:p>
        </w:tc>
        <w:tc>
          <w:tcPr>
            <w:tcW w:w="2124" w:type="pct"/>
          </w:tcPr>
          <w:p w14:paraId="44B4A143"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Resultados acumulados de ejercicios anteriores</w:t>
            </w:r>
          </w:p>
        </w:tc>
      </w:tr>
      <w:tr w:rsidR="00510D46" w:rsidRPr="00510D46" w14:paraId="1551F461" w14:textId="77777777" w:rsidTr="005D1EBB">
        <w:trPr>
          <w:cantSplit/>
          <w:trHeight w:val="253"/>
        </w:trPr>
        <w:tc>
          <w:tcPr>
            <w:tcW w:w="2876" w:type="pct"/>
          </w:tcPr>
          <w:p w14:paraId="45DA5D24" w14:textId="77777777" w:rsidR="00510D46" w:rsidRPr="00510D46" w:rsidRDefault="00510D46" w:rsidP="00510D46">
            <w:pPr>
              <w:widowControl w:val="0"/>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5</w:t>
            </w:r>
          </w:p>
        </w:tc>
        <w:tc>
          <w:tcPr>
            <w:tcW w:w="2124" w:type="pct"/>
          </w:tcPr>
          <w:p w14:paraId="6533F52F"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Ingresos</w:t>
            </w:r>
          </w:p>
        </w:tc>
      </w:tr>
    </w:tbl>
    <w:p w14:paraId="00213DC2" w14:textId="77777777" w:rsidR="00510D46" w:rsidRDefault="00510D46" w:rsidP="00510D46">
      <w:pPr>
        <w:spacing w:line="240" w:lineRule="auto"/>
        <w:rPr>
          <w:rFonts w:asciiTheme="majorHAnsi" w:hAnsiTheme="majorHAnsi"/>
          <w:b/>
          <w:i/>
          <w:iCs/>
          <w:sz w:val="24"/>
          <w:szCs w:val="24"/>
        </w:rPr>
      </w:pPr>
    </w:p>
    <w:p w14:paraId="488BA880" w14:textId="108CAEF9" w:rsidR="00510D46" w:rsidRPr="00510D46" w:rsidRDefault="00510D46" w:rsidP="00510D46">
      <w:pPr>
        <w:spacing w:after="0" w:line="240" w:lineRule="auto"/>
        <w:rPr>
          <w:rFonts w:asciiTheme="majorHAnsi" w:hAnsiTheme="majorHAnsi"/>
          <w:b/>
          <w:i/>
          <w:iCs/>
          <w:sz w:val="24"/>
          <w:szCs w:val="24"/>
        </w:rPr>
      </w:pPr>
      <w:r w:rsidRPr="00510D46">
        <w:rPr>
          <w:rFonts w:asciiTheme="majorHAnsi" w:hAnsiTheme="majorHAnsi"/>
          <w:b/>
          <w:i/>
          <w:iCs/>
          <w:sz w:val="24"/>
          <w:szCs w:val="24"/>
        </w:rPr>
        <w:t>Partidas que restan: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1"/>
        <w:gridCol w:w="3759"/>
      </w:tblGrid>
      <w:tr w:rsidR="00510D46" w:rsidRPr="00510D46" w14:paraId="032A1796" w14:textId="77777777" w:rsidTr="005D1EBB">
        <w:trPr>
          <w:trHeight w:val="525"/>
          <w:tblHeader/>
        </w:trPr>
        <w:tc>
          <w:tcPr>
            <w:tcW w:w="2990" w:type="pct"/>
            <w:shd w:val="clear" w:color="auto" w:fill="BFBFBF" w:themeFill="background1" w:themeFillShade="BF"/>
            <w:vAlign w:val="center"/>
          </w:tcPr>
          <w:p w14:paraId="30CC004E" w14:textId="77777777" w:rsidR="00510D46" w:rsidRPr="00510D46" w:rsidRDefault="00510D46" w:rsidP="00510D46">
            <w:pPr>
              <w:spacing w:line="240" w:lineRule="auto"/>
              <w:jc w:val="both"/>
              <w:rPr>
                <w:rFonts w:asciiTheme="majorHAnsi" w:hAnsiTheme="majorHAnsi" w:cs="Arial"/>
                <w:b/>
                <w:i/>
                <w:iCs/>
                <w:sz w:val="24"/>
                <w:szCs w:val="24"/>
              </w:rPr>
            </w:pPr>
            <w:r w:rsidRPr="00510D46">
              <w:rPr>
                <w:rFonts w:asciiTheme="majorHAnsi" w:hAnsiTheme="majorHAnsi" w:cs="Arial"/>
                <w:b/>
                <w:i/>
                <w:iCs/>
                <w:sz w:val="24"/>
                <w:szCs w:val="24"/>
              </w:rPr>
              <w:t>Número de Cuenta</w:t>
            </w:r>
          </w:p>
        </w:tc>
        <w:tc>
          <w:tcPr>
            <w:tcW w:w="2010" w:type="pct"/>
            <w:shd w:val="clear" w:color="auto" w:fill="BFBFBF" w:themeFill="background1" w:themeFillShade="BF"/>
            <w:vAlign w:val="center"/>
          </w:tcPr>
          <w:p w14:paraId="1D3486F5" w14:textId="77777777" w:rsidR="00510D46" w:rsidRPr="00510D46" w:rsidRDefault="00510D46" w:rsidP="00510D46">
            <w:pPr>
              <w:spacing w:line="240" w:lineRule="auto"/>
              <w:jc w:val="both"/>
              <w:rPr>
                <w:rFonts w:asciiTheme="majorHAnsi" w:hAnsiTheme="majorHAnsi" w:cs="Arial"/>
                <w:b/>
                <w:i/>
                <w:iCs/>
                <w:sz w:val="24"/>
                <w:szCs w:val="24"/>
              </w:rPr>
            </w:pPr>
            <w:r w:rsidRPr="00510D46">
              <w:rPr>
                <w:rFonts w:asciiTheme="majorHAnsi" w:hAnsiTheme="majorHAnsi" w:cs="Arial"/>
                <w:b/>
                <w:i/>
                <w:iCs/>
                <w:sz w:val="24"/>
                <w:szCs w:val="24"/>
              </w:rPr>
              <w:t>Descripción</w:t>
            </w:r>
          </w:p>
        </w:tc>
      </w:tr>
      <w:tr w:rsidR="00510D46" w:rsidRPr="00510D46" w14:paraId="12ED2292" w14:textId="77777777" w:rsidTr="005D1EBB">
        <w:trPr>
          <w:trHeight w:val="374"/>
        </w:trPr>
        <w:tc>
          <w:tcPr>
            <w:tcW w:w="2990" w:type="pct"/>
            <w:vAlign w:val="center"/>
          </w:tcPr>
          <w:p w14:paraId="00D779E9" w14:textId="77777777" w:rsidR="00510D46" w:rsidRPr="00510D46" w:rsidRDefault="00510D46" w:rsidP="00510D46">
            <w:pPr>
              <w:spacing w:line="240" w:lineRule="auto"/>
              <w:jc w:val="both"/>
              <w:rPr>
                <w:rFonts w:asciiTheme="majorHAnsi" w:hAnsiTheme="majorHAnsi" w:cs="Arial"/>
                <w:i/>
                <w:iCs/>
                <w:sz w:val="24"/>
                <w:szCs w:val="24"/>
              </w:rPr>
            </w:pPr>
            <w:r w:rsidRPr="00510D46">
              <w:rPr>
                <w:rFonts w:asciiTheme="majorHAnsi" w:hAnsiTheme="majorHAnsi" w:cs="Arial"/>
                <w:i/>
                <w:iCs/>
                <w:sz w:val="24"/>
                <w:szCs w:val="24"/>
              </w:rPr>
              <w:t>3.010.050.020.M.010</w:t>
            </w:r>
          </w:p>
        </w:tc>
        <w:tc>
          <w:tcPr>
            <w:tcW w:w="2010" w:type="pct"/>
          </w:tcPr>
          <w:p w14:paraId="656C9DC3" w14:textId="77777777" w:rsidR="00510D46" w:rsidRPr="00510D46" w:rsidRDefault="00510D46" w:rsidP="00510D46">
            <w:pPr>
              <w:spacing w:line="240" w:lineRule="auto"/>
              <w:jc w:val="both"/>
              <w:rPr>
                <w:rFonts w:asciiTheme="majorHAnsi" w:hAnsiTheme="majorHAnsi" w:cs="Arial"/>
                <w:i/>
                <w:iCs/>
                <w:sz w:val="24"/>
                <w:szCs w:val="24"/>
              </w:rPr>
            </w:pPr>
            <w:r w:rsidRPr="00510D46">
              <w:rPr>
                <w:rFonts w:asciiTheme="majorHAnsi" w:hAnsiTheme="majorHAnsi" w:cs="Arial"/>
                <w:i/>
                <w:iCs/>
                <w:sz w:val="24"/>
                <w:szCs w:val="24"/>
              </w:rPr>
              <w:t>Acciones en Tesorería -Capital preferente con dividendo acumulativo-</w:t>
            </w:r>
          </w:p>
        </w:tc>
      </w:tr>
      <w:tr w:rsidR="00510D46" w:rsidRPr="00510D46" w14:paraId="354E4684" w14:textId="77777777" w:rsidTr="005D1EBB">
        <w:trPr>
          <w:trHeight w:val="637"/>
        </w:trPr>
        <w:tc>
          <w:tcPr>
            <w:tcW w:w="2990" w:type="pct"/>
            <w:vAlign w:val="center"/>
          </w:tcPr>
          <w:p w14:paraId="2E53EE84" w14:textId="77777777" w:rsidR="00510D46" w:rsidRPr="00510D46" w:rsidRDefault="00510D46" w:rsidP="00510D46">
            <w:pPr>
              <w:tabs>
                <w:tab w:val="left" w:pos="2662"/>
              </w:tabs>
              <w:spacing w:line="240" w:lineRule="auto"/>
              <w:jc w:val="both"/>
              <w:rPr>
                <w:rFonts w:asciiTheme="majorHAnsi" w:hAnsiTheme="majorHAnsi" w:cs="Arial"/>
                <w:i/>
                <w:iCs/>
                <w:sz w:val="24"/>
                <w:szCs w:val="24"/>
              </w:rPr>
            </w:pPr>
            <w:r w:rsidRPr="00510D46">
              <w:rPr>
                <w:rFonts w:asciiTheme="majorHAnsi" w:hAnsiTheme="majorHAnsi" w:cs="Arial"/>
                <w:i/>
                <w:iCs/>
                <w:sz w:val="24"/>
                <w:szCs w:val="24"/>
              </w:rPr>
              <w:t>3.030.010.020</w:t>
            </w:r>
          </w:p>
        </w:tc>
        <w:tc>
          <w:tcPr>
            <w:tcW w:w="2010" w:type="pct"/>
          </w:tcPr>
          <w:p w14:paraId="64F20F9F" w14:textId="77777777" w:rsidR="00510D46" w:rsidRPr="00510D46" w:rsidRDefault="00510D46" w:rsidP="00510D46">
            <w:pPr>
              <w:spacing w:line="240" w:lineRule="auto"/>
              <w:jc w:val="both"/>
              <w:rPr>
                <w:rFonts w:asciiTheme="majorHAnsi" w:hAnsiTheme="majorHAnsi" w:cs="Arial"/>
                <w:i/>
                <w:iCs/>
                <w:sz w:val="24"/>
                <w:szCs w:val="24"/>
              </w:rPr>
            </w:pPr>
            <w:r w:rsidRPr="00510D46">
              <w:rPr>
                <w:rFonts w:asciiTheme="majorHAnsi" w:hAnsiTheme="majorHAnsi" w:cs="Arial"/>
                <w:i/>
                <w:iCs/>
                <w:sz w:val="24"/>
                <w:szCs w:val="24"/>
              </w:rPr>
              <w:t>Ajuste por deterioro y por</w:t>
            </w:r>
            <w:r w:rsidRPr="00510D46">
              <w:rPr>
                <w:rFonts w:asciiTheme="majorHAnsi" w:hAnsiTheme="majorHAnsi" w:cs="Arial"/>
                <w:i/>
                <w:iCs/>
                <w:strike/>
                <w:sz w:val="24"/>
                <w:szCs w:val="24"/>
              </w:rPr>
              <w:t xml:space="preserve"> </w:t>
            </w:r>
            <w:r w:rsidRPr="00510D46">
              <w:rPr>
                <w:rFonts w:asciiTheme="majorHAnsi" w:hAnsiTheme="majorHAnsi" w:cs="Arial"/>
                <w:i/>
                <w:iCs/>
                <w:sz w:val="24"/>
                <w:szCs w:val="24"/>
              </w:rPr>
              <w:t>valuación de las inversiones</w:t>
            </w:r>
            <w:r w:rsidRPr="00510D46">
              <w:rPr>
                <w:rFonts w:asciiTheme="majorHAnsi" w:hAnsiTheme="majorHAnsi" w:cs="Arial"/>
                <w:i/>
                <w:iCs/>
                <w:strike/>
                <w:sz w:val="24"/>
                <w:szCs w:val="24"/>
              </w:rPr>
              <w:t xml:space="preserve"> </w:t>
            </w:r>
            <w:r w:rsidRPr="00510D46">
              <w:rPr>
                <w:rFonts w:asciiTheme="majorHAnsi" w:hAnsiTheme="majorHAnsi" w:cs="Arial"/>
                <w:i/>
                <w:iCs/>
                <w:sz w:val="24"/>
                <w:szCs w:val="24"/>
              </w:rPr>
              <w:t xml:space="preserve">a valor razonable con cambios en otro resultado integral -cuando el saldo es deudor- </w:t>
            </w:r>
          </w:p>
        </w:tc>
      </w:tr>
      <w:tr w:rsidR="00510D46" w:rsidRPr="00510D46" w14:paraId="7E649322" w14:textId="77777777" w:rsidTr="005D1EBB">
        <w:trPr>
          <w:trHeight w:val="627"/>
        </w:trPr>
        <w:tc>
          <w:tcPr>
            <w:tcW w:w="2990" w:type="pct"/>
            <w:vAlign w:val="center"/>
          </w:tcPr>
          <w:p w14:paraId="16F4042E" w14:textId="77777777" w:rsidR="00510D46" w:rsidRPr="00510D46" w:rsidRDefault="00510D46" w:rsidP="00510D46">
            <w:pPr>
              <w:spacing w:line="240" w:lineRule="auto"/>
              <w:jc w:val="both"/>
              <w:rPr>
                <w:rFonts w:asciiTheme="majorHAnsi" w:hAnsiTheme="majorHAnsi" w:cs="Arial"/>
                <w:i/>
                <w:iCs/>
                <w:sz w:val="24"/>
                <w:szCs w:val="24"/>
              </w:rPr>
            </w:pPr>
            <w:r w:rsidRPr="00510D46">
              <w:rPr>
                <w:rFonts w:asciiTheme="majorHAnsi" w:hAnsiTheme="majorHAnsi" w:cs="Arial"/>
                <w:i/>
                <w:iCs/>
                <w:sz w:val="24"/>
                <w:szCs w:val="24"/>
              </w:rPr>
              <w:t>3.030.010.030</w:t>
            </w:r>
          </w:p>
        </w:tc>
        <w:tc>
          <w:tcPr>
            <w:tcW w:w="2010" w:type="pct"/>
          </w:tcPr>
          <w:p w14:paraId="2A512477" w14:textId="77777777" w:rsidR="00510D46" w:rsidRPr="00510D46" w:rsidRDefault="00510D46" w:rsidP="00510D46">
            <w:pPr>
              <w:tabs>
                <w:tab w:val="left" w:pos="3047"/>
              </w:tabs>
              <w:spacing w:line="240" w:lineRule="auto"/>
              <w:jc w:val="both"/>
              <w:rPr>
                <w:rFonts w:asciiTheme="majorHAnsi" w:hAnsiTheme="majorHAnsi" w:cs="Arial"/>
                <w:i/>
                <w:iCs/>
                <w:sz w:val="24"/>
                <w:szCs w:val="24"/>
              </w:rPr>
            </w:pPr>
            <w:r w:rsidRPr="00510D46">
              <w:rPr>
                <w:rFonts w:asciiTheme="majorHAnsi" w:hAnsiTheme="majorHAnsi" w:cs="Arial"/>
                <w:i/>
                <w:iCs/>
                <w:sz w:val="24"/>
                <w:szCs w:val="24"/>
              </w:rPr>
              <w:t>Ajuste por deterioro y por</w:t>
            </w:r>
            <w:r w:rsidRPr="00510D46">
              <w:rPr>
                <w:rFonts w:asciiTheme="majorHAnsi" w:hAnsiTheme="majorHAnsi" w:cs="Arial"/>
                <w:i/>
                <w:iCs/>
                <w:strike/>
                <w:sz w:val="24"/>
                <w:szCs w:val="24"/>
              </w:rPr>
              <w:t xml:space="preserve"> </w:t>
            </w:r>
            <w:r w:rsidRPr="00510D46">
              <w:rPr>
                <w:rFonts w:asciiTheme="majorHAnsi" w:hAnsiTheme="majorHAnsi" w:cs="Arial"/>
                <w:i/>
                <w:iCs/>
                <w:sz w:val="24"/>
                <w:szCs w:val="24"/>
              </w:rPr>
              <w:t>valuación de las inversiones</w:t>
            </w:r>
            <w:r w:rsidRPr="00510D46">
              <w:rPr>
                <w:rFonts w:asciiTheme="majorHAnsi" w:hAnsiTheme="majorHAnsi" w:cs="Arial"/>
                <w:i/>
                <w:iCs/>
                <w:strike/>
                <w:sz w:val="24"/>
                <w:szCs w:val="24"/>
              </w:rPr>
              <w:t xml:space="preserve"> </w:t>
            </w:r>
            <w:r w:rsidRPr="00510D46">
              <w:rPr>
                <w:rFonts w:asciiTheme="majorHAnsi" w:hAnsiTheme="majorHAnsi" w:cs="Arial"/>
                <w:i/>
                <w:iCs/>
                <w:sz w:val="24"/>
                <w:szCs w:val="24"/>
              </w:rPr>
              <w:t>en respaldo reserva de liquidez -cuando el saldo es deudor-</w:t>
            </w:r>
          </w:p>
          <w:p w14:paraId="05F0B536" w14:textId="77777777" w:rsidR="00510D46" w:rsidRPr="00510D46" w:rsidRDefault="00510D46" w:rsidP="00510D46">
            <w:pPr>
              <w:tabs>
                <w:tab w:val="left" w:pos="3047"/>
              </w:tabs>
              <w:spacing w:line="240" w:lineRule="auto"/>
              <w:jc w:val="both"/>
              <w:rPr>
                <w:rFonts w:asciiTheme="majorHAnsi" w:hAnsiTheme="majorHAnsi" w:cs="Arial"/>
                <w:i/>
                <w:iCs/>
                <w:sz w:val="24"/>
                <w:szCs w:val="24"/>
              </w:rPr>
            </w:pPr>
          </w:p>
        </w:tc>
      </w:tr>
      <w:tr w:rsidR="00510D46" w:rsidRPr="00510D46" w14:paraId="29642B35" w14:textId="77777777" w:rsidTr="005D1EBB">
        <w:trPr>
          <w:trHeight w:val="627"/>
        </w:trPr>
        <w:tc>
          <w:tcPr>
            <w:tcW w:w="2990" w:type="pct"/>
            <w:vAlign w:val="center"/>
          </w:tcPr>
          <w:p w14:paraId="736D7A3B" w14:textId="77777777" w:rsidR="00510D46" w:rsidRPr="00510D46" w:rsidRDefault="00510D46" w:rsidP="00510D46">
            <w:pPr>
              <w:spacing w:line="240" w:lineRule="auto"/>
              <w:jc w:val="both"/>
              <w:rPr>
                <w:rFonts w:asciiTheme="majorHAnsi" w:hAnsiTheme="majorHAnsi" w:cs="Arial"/>
                <w:i/>
                <w:iCs/>
                <w:sz w:val="24"/>
                <w:szCs w:val="24"/>
              </w:rPr>
            </w:pPr>
            <w:r w:rsidRPr="00510D46">
              <w:rPr>
                <w:rFonts w:asciiTheme="majorHAnsi" w:hAnsiTheme="majorHAnsi" w:cs="Arial"/>
                <w:i/>
                <w:iCs/>
                <w:sz w:val="24"/>
                <w:szCs w:val="24"/>
              </w:rPr>
              <w:t>3.030.010.040</w:t>
            </w:r>
          </w:p>
        </w:tc>
        <w:tc>
          <w:tcPr>
            <w:tcW w:w="2010" w:type="pct"/>
          </w:tcPr>
          <w:p w14:paraId="49F72571" w14:textId="77777777" w:rsidR="00510D46" w:rsidRPr="00510D46" w:rsidRDefault="00510D46" w:rsidP="00510D46">
            <w:pPr>
              <w:tabs>
                <w:tab w:val="left" w:pos="1222"/>
              </w:tabs>
              <w:spacing w:line="240" w:lineRule="auto"/>
              <w:jc w:val="both"/>
              <w:rPr>
                <w:rFonts w:asciiTheme="majorHAnsi" w:hAnsiTheme="majorHAnsi" w:cs="Arial"/>
                <w:i/>
                <w:iCs/>
                <w:sz w:val="24"/>
                <w:szCs w:val="24"/>
              </w:rPr>
            </w:pPr>
            <w:r w:rsidRPr="00510D46">
              <w:rPr>
                <w:rFonts w:asciiTheme="majorHAnsi" w:hAnsiTheme="majorHAnsi" w:cs="Arial"/>
                <w:i/>
                <w:iCs/>
                <w:sz w:val="24"/>
                <w:szCs w:val="24"/>
              </w:rPr>
              <w:t>Ajuste por deterioro y valuación de instrumentos financieros restringidos -cuando el saldo es deudor-</w:t>
            </w:r>
          </w:p>
        </w:tc>
      </w:tr>
      <w:tr w:rsidR="00510D46" w:rsidRPr="00510D46" w14:paraId="52DB1550" w14:textId="77777777" w:rsidTr="005D1EBB">
        <w:trPr>
          <w:trHeight w:val="759"/>
        </w:trPr>
        <w:tc>
          <w:tcPr>
            <w:tcW w:w="2990" w:type="pct"/>
            <w:vAlign w:val="center"/>
          </w:tcPr>
          <w:p w14:paraId="02DA4ADA" w14:textId="77777777" w:rsidR="00510D46" w:rsidRPr="00510D46" w:rsidRDefault="00510D46" w:rsidP="00510D46">
            <w:pPr>
              <w:spacing w:line="240" w:lineRule="auto"/>
              <w:jc w:val="both"/>
              <w:rPr>
                <w:rFonts w:asciiTheme="majorHAnsi" w:hAnsiTheme="majorHAnsi" w:cs="Arial"/>
                <w:i/>
                <w:iCs/>
                <w:sz w:val="24"/>
                <w:szCs w:val="24"/>
              </w:rPr>
            </w:pPr>
            <w:r w:rsidRPr="00510D46">
              <w:rPr>
                <w:rFonts w:asciiTheme="majorHAnsi" w:hAnsiTheme="majorHAnsi" w:cs="Arial"/>
                <w:i/>
                <w:iCs/>
                <w:sz w:val="24"/>
                <w:szCs w:val="24"/>
              </w:rPr>
              <w:t>3.030.010.050</w:t>
            </w:r>
          </w:p>
        </w:tc>
        <w:tc>
          <w:tcPr>
            <w:tcW w:w="2010" w:type="pct"/>
          </w:tcPr>
          <w:p w14:paraId="0B764253" w14:textId="77777777" w:rsidR="00510D46" w:rsidRPr="00510D46" w:rsidRDefault="00510D46" w:rsidP="00510D46">
            <w:pPr>
              <w:spacing w:line="240" w:lineRule="auto"/>
              <w:jc w:val="both"/>
              <w:rPr>
                <w:rFonts w:asciiTheme="majorHAnsi" w:hAnsiTheme="majorHAnsi" w:cs="Arial"/>
                <w:i/>
                <w:iCs/>
                <w:sz w:val="24"/>
                <w:szCs w:val="24"/>
              </w:rPr>
            </w:pPr>
            <w:r w:rsidRPr="00510D46">
              <w:rPr>
                <w:rFonts w:asciiTheme="majorHAnsi" w:hAnsiTheme="majorHAnsi" w:cs="Arial"/>
                <w:i/>
                <w:iCs/>
                <w:sz w:val="24"/>
                <w:szCs w:val="24"/>
              </w:rPr>
              <w:t>Ajuste por deterioro y valuación de instrumentos financieros en cesación de pagos, morosos y en litigio -cuando el saldo es deudor-</w:t>
            </w:r>
          </w:p>
        </w:tc>
      </w:tr>
      <w:tr w:rsidR="00510D46" w:rsidRPr="00510D46" w14:paraId="5DDDEC7B" w14:textId="77777777" w:rsidTr="005D1EBB">
        <w:trPr>
          <w:trHeight w:val="495"/>
        </w:trPr>
        <w:tc>
          <w:tcPr>
            <w:tcW w:w="2990" w:type="pct"/>
            <w:vAlign w:val="center"/>
          </w:tcPr>
          <w:p w14:paraId="39CD8082" w14:textId="77777777" w:rsidR="00510D46" w:rsidRPr="00510D46" w:rsidRDefault="00510D46" w:rsidP="00510D46">
            <w:pPr>
              <w:spacing w:line="240" w:lineRule="auto"/>
              <w:jc w:val="both"/>
              <w:rPr>
                <w:rFonts w:asciiTheme="majorHAnsi" w:hAnsiTheme="majorHAnsi" w:cs="Arial"/>
                <w:i/>
                <w:iCs/>
                <w:sz w:val="24"/>
                <w:szCs w:val="24"/>
              </w:rPr>
            </w:pPr>
            <w:r w:rsidRPr="00510D46">
              <w:rPr>
                <w:rFonts w:asciiTheme="majorHAnsi" w:hAnsiTheme="majorHAnsi" w:cs="Arial"/>
                <w:i/>
                <w:iCs/>
                <w:sz w:val="24"/>
                <w:szCs w:val="24"/>
              </w:rPr>
              <w:lastRenderedPageBreak/>
              <w:t>3.030.010.070</w:t>
            </w:r>
          </w:p>
        </w:tc>
        <w:tc>
          <w:tcPr>
            <w:tcW w:w="2010" w:type="pct"/>
          </w:tcPr>
          <w:p w14:paraId="1BC7DFB5" w14:textId="77777777" w:rsidR="00510D46" w:rsidRPr="00510D46" w:rsidRDefault="00510D46" w:rsidP="00510D46">
            <w:pPr>
              <w:spacing w:line="240" w:lineRule="auto"/>
              <w:jc w:val="both"/>
              <w:rPr>
                <w:rFonts w:asciiTheme="majorHAnsi" w:hAnsiTheme="majorHAnsi" w:cs="Arial"/>
                <w:i/>
                <w:iCs/>
                <w:sz w:val="24"/>
                <w:szCs w:val="24"/>
              </w:rPr>
            </w:pPr>
            <w:r w:rsidRPr="00510D46">
              <w:rPr>
                <w:rFonts w:asciiTheme="majorHAnsi" w:hAnsiTheme="majorHAnsi" w:cs="Arial"/>
                <w:i/>
                <w:iCs/>
                <w:sz w:val="24"/>
                <w:szCs w:val="24"/>
              </w:rPr>
              <w:t>Ajustes por valoración de instrumentos derivados -cuando el saldo es deudor-</w:t>
            </w:r>
          </w:p>
        </w:tc>
      </w:tr>
      <w:tr w:rsidR="00510D46" w:rsidRPr="00510D46" w14:paraId="250A8EFA" w14:textId="77777777" w:rsidTr="005D1EBB">
        <w:trPr>
          <w:trHeight w:val="261"/>
        </w:trPr>
        <w:tc>
          <w:tcPr>
            <w:tcW w:w="2990" w:type="pct"/>
            <w:vAlign w:val="center"/>
          </w:tcPr>
          <w:p w14:paraId="25C620B3" w14:textId="77777777" w:rsidR="00510D46" w:rsidRPr="00510D46" w:rsidRDefault="00510D46" w:rsidP="00510D46">
            <w:pPr>
              <w:spacing w:line="240" w:lineRule="auto"/>
              <w:jc w:val="both"/>
              <w:rPr>
                <w:rFonts w:asciiTheme="majorHAnsi" w:hAnsiTheme="majorHAnsi" w:cs="Arial"/>
                <w:i/>
                <w:iCs/>
                <w:sz w:val="24"/>
                <w:szCs w:val="24"/>
              </w:rPr>
            </w:pPr>
            <w:r w:rsidRPr="00510D46">
              <w:rPr>
                <w:rFonts w:asciiTheme="majorHAnsi" w:hAnsiTheme="majorHAnsi" w:cs="Arial"/>
                <w:i/>
                <w:iCs/>
                <w:sz w:val="24"/>
                <w:szCs w:val="24"/>
              </w:rPr>
              <w:t>3.030.010.080</w:t>
            </w:r>
          </w:p>
        </w:tc>
        <w:tc>
          <w:tcPr>
            <w:tcW w:w="2010" w:type="pct"/>
          </w:tcPr>
          <w:p w14:paraId="3CE129BA" w14:textId="77777777" w:rsidR="00510D46" w:rsidRPr="00510D46" w:rsidRDefault="00510D46" w:rsidP="00510D46">
            <w:pPr>
              <w:tabs>
                <w:tab w:val="left" w:pos="1139"/>
              </w:tabs>
              <w:spacing w:line="240" w:lineRule="auto"/>
              <w:jc w:val="both"/>
              <w:rPr>
                <w:rFonts w:asciiTheme="majorHAnsi" w:hAnsiTheme="majorHAnsi" w:cs="Arial"/>
                <w:i/>
                <w:iCs/>
                <w:sz w:val="24"/>
                <w:szCs w:val="24"/>
              </w:rPr>
            </w:pPr>
            <w:r w:rsidRPr="00510D46">
              <w:rPr>
                <w:rFonts w:asciiTheme="majorHAnsi" w:hAnsiTheme="majorHAnsi" w:cs="Arial"/>
                <w:i/>
                <w:iCs/>
                <w:sz w:val="24"/>
                <w:szCs w:val="24"/>
              </w:rPr>
              <w:t>Ajuste por valoración de obligaciones de entregar títulos en reportos y préstamos de valores -cuando el saldo es deudor-</w:t>
            </w:r>
          </w:p>
        </w:tc>
      </w:tr>
      <w:tr w:rsidR="00510D46" w:rsidRPr="00510D46" w14:paraId="3046D1E2" w14:textId="77777777" w:rsidTr="005D1EBB">
        <w:trPr>
          <w:trHeight w:val="121"/>
        </w:trPr>
        <w:tc>
          <w:tcPr>
            <w:tcW w:w="2990" w:type="pct"/>
            <w:vAlign w:val="center"/>
          </w:tcPr>
          <w:p w14:paraId="211BCE76" w14:textId="77777777" w:rsidR="00510D46" w:rsidRPr="00510D46" w:rsidRDefault="00510D46" w:rsidP="00510D46">
            <w:pPr>
              <w:spacing w:line="240" w:lineRule="auto"/>
              <w:jc w:val="both"/>
              <w:rPr>
                <w:rFonts w:asciiTheme="majorHAnsi" w:hAnsiTheme="majorHAnsi" w:cs="Arial"/>
                <w:i/>
                <w:iCs/>
                <w:sz w:val="24"/>
                <w:szCs w:val="24"/>
              </w:rPr>
            </w:pPr>
            <w:r w:rsidRPr="00510D46">
              <w:rPr>
                <w:rFonts w:asciiTheme="majorHAnsi" w:hAnsiTheme="majorHAnsi" w:cs="Arial"/>
                <w:i/>
                <w:iCs/>
                <w:sz w:val="24"/>
                <w:szCs w:val="24"/>
              </w:rPr>
              <w:t>4</w:t>
            </w:r>
          </w:p>
        </w:tc>
        <w:tc>
          <w:tcPr>
            <w:tcW w:w="2010" w:type="pct"/>
          </w:tcPr>
          <w:p w14:paraId="42CC3CD7" w14:textId="77777777" w:rsidR="00510D46" w:rsidRPr="00510D46" w:rsidRDefault="00510D46" w:rsidP="00510D46">
            <w:pPr>
              <w:spacing w:line="240" w:lineRule="auto"/>
              <w:jc w:val="both"/>
              <w:rPr>
                <w:rFonts w:asciiTheme="majorHAnsi" w:hAnsiTheme="majorHAnsi" w:cs="Arial"/>
                <w:i/>
                <w:iCs/>
                <w:sz w:val="24"/>
                <w:szCs w:val="24"/>
              </w:rPr>
            </w:pPr>
            <w:r w:rsidRPr="00510D46">
              <w:rPr>
                <w:rFonts w:asciiTheme="majorHAnsi" w:hAnsiTheme="majorHAnsi" w:cs="Arial"/>
                <w:i/>
                <w:iCs/>
                <w:sz w:val="24"/>
                <w:szCs w:val="24"/>
              </w:rPr>
              <w:t>Gastos</w:t>
            </w:r>
          </w:p>
        </w:tc>
      </w:tr>
    </w:tbl>
    <w:p w14:paraId="27EE9369" w14:textId="77777777" w:rsidR="00510D46" w:rsidRPr="00510D46" w:rsidRDefault="00510D46" w:rsidP="00510D46">
      <w:pPr>
        <w:pStyle w:val="Prrafodelista"/>
        <w:widowControl w:val="0"/>
        <w:spacing w:line="240" w:lineRule="auto"/>
        <w:ind w:left="0"/>
        <w:jc w:val="both"/>
        <w:rPr>
          <w:rFonts w:asciiTheme="majorHAnsi" w:hAnsiTheme="majorHAnsi"/>
          <w:b/>
          <w:i/>
          <w:iCs/>
          <w:sz w:val="24"/>
          <w:szCs w:val="24"/>
        </w:rPr>
      </w:pPr>
    </w:p>
    <w:p w14:paraId="0699E17D" w14:textId="77777777" w:rsidR="00510D46" w:rsidRPr="00510D46" w:rsidRDefault="00510D46" w:rsidP="00510D46">
      <w:pPr>
        <w:pStyle w:val="Prrafodelista"/>
        <w:spacing w:line="240" w:lineRule="auto"/>
        <w:ind w:left="0"/>
        <w:jc w:val="both"/>
        <w:rPr>
          <w:rFonts w:asciiTheme="majorHAnsi" w:hAnsiTheme="majorHAnsi"/>
          <w:bCs/>
          <w:i/>
          <w:sz w:val="24"/>
          <w:szCs w:val="24"/>
        </w:rPr>
      </w:pPr>
      <w:r w:rsidRPr="00510D46">
        <w:rPr>
          <w:rFonts w:asciiTheme="majorHAnsi" w:hAnsiTheme="majorHAnsi"/>
          <w:bCs/>
          <w:i/>
          <w:sz w:val="24"/>
          <w:szCs w:val="24"/>
          <w:vertAlign w:val="superscript"/>
        </w:rPr>
        <w:t>2</w:t>
      </w:r>
      <w:r w:rsidRPr="00510D46">
        <w:rPr>
          <w:rFonts w:asciiTheme="majorHAnsi" w:hAnsiTheme="majorHAnsi"/>
          <w:bCs/>
          <w:i/>
          <w:sz w:val="24"/>
          <w:szCs w:val="24"/>
        </w:rPr>
        <w:t xml:space="preserve"> Máximo 100% del capital primario</w:t>
      </w:r>
    </w:p>
    <w:p w14:paraId="586C30AE" w14:textId="77777777" w:rsidR="00510D46" w:rsidRPr="00510D46" w:rsidRDefault="00510D46" w:rsidP="00510D46">
      <w:pPr>
        <w:pStyle w:val="Prrafodelista"/>
        <w:spacing w:line="240" w:lineRule="auto"/>
        <w:ind w:left="0"/>
        <w:jc w:val="both"/>
        <w:rPr>
          <w:rFonts w:asciiTheme="majorHAnsi" w:hAnsiTheme="majorHAnsi"/>
          <w:bCs/>
          <w:i/>
          <w:sz w:val="24"/>
          <w:szCs w:val="24"/>
        </w:rPr>
      </w:pPr>
      <w:r w:rsidRPr="00510D46">
        <w:rPr>
          <w:rFonts w:asciiTheme="majorHAnsi" w:hAnsiTheme="majorHAnsi"/>
          <w:bCs/>
          <w:i/>
          <w:sz w:val="24"/>
          <w:szCs w:val="24"/>
          <w:vertAlign w:val="superscript"/>
        </w:rPr>
        <w:t>3</w:t>
      </w:r>
      <w:r w:rsidRPr="00510D46">
        <w:rPr>
          <w:rFonts w:asciiTheme="majorHAnsi" w:hAnsiTheme="majorHAnsi"/>
          <w:bCs/>
          <w:i/>
          <w:sz w:val="24"/>
          <w:szCs w:val="24"/>
        </w:rPr>
        <w:t xml:space="preserve"> Hasta un 75% del monto registrado.</w:t>
      </w:r>
    </w:p>
    <w:p w14:paraId="49946CDC" w14:textId="77777777" w:rsidR="00510D46" w:rsidRPr="00510D46" w:rsidRDefault="00510D46" w:rsidP="00510D46">
      <w:pPr>
        <w:pStyle w:val="Prrafodelista"/>
        <w:spacing w:line="240" w:lineRule="auto"/>
        <w:ind w:left="0"/>
        <w:jc w:val="both"/>
        <w:rPr>
          <w:rFonts w:asciiTheme="majorHAnsi" w:hAnsiTheme="majorHAnsi"/>
          <w:bCs/>
          <w:i/>
          <w:sz w:val="24"/>
          <w:szCs w:val="24"/>
        </w:rPr>
      </w:pPr>
    </w:p>
    <w:p w14:paraId="5E21121B" w14:textId="77777777" w:rsidR="00510D46" w:rsidRPr="00510D46" w:rsidRDefault="00510D46" w:rsidP="00510D46">
      <w:pPr>
        <w:widowControl w:val="0"/>
        <w:spacing w:line="240" w:lineRule="auto"/>
        <w:jc w:val="both"/>
        <w:rPr>
          <w:rFonts w:asciiTheme="majorHAnsi" w:hAnsiTheme="majorHAnsi"/>
          <w:b/>
          <w:i/>
          <w:iCs/>
          <w:sz w:val="24"/>
          <w:szCs w:val="24"/>
        </w:rPr>
      </w:pPr>
      <w:r w:rsidRPr="00510D46">
        <w:rPr>
          <w:rFonts w:asciiTheme="majorHAnsi" w:hAnsiTheme="majorHAnsi"/>
          <w:b/>
          <w:i/>
          <w:iCs/>
          <w:sz w:val="24"/>
          <w:szCs w:val="24"/>
        </w:rPr>
        <w:t>DEDUCCIONES DEL CAPITAL PRIMARIO MÁS EL CAPITAL SECUNDARIO</w:t>
      </w:r>
    </w:p>
    <w:p w14:paraId="35C07C03" w14:textId="77777777" w:rsidR="00510D46" w:rsidRPr="00510D46" w:rsidRDefault="00510D46" w:rsidP="00510D46">
      <w:pPr>
        <w:widowControl w:val="0"/>
        <w:spacing w:line="240" w:lineRule="auto"/>
        <w:jc w:val="both"/>
        <w:rPr>
          <w:rFonts w:asciiTheme="majorHAnsi" w:hAnsiTheme="majorHAnsi"/>
          <w:b/>
          <w:i/>
          <w:iCs/>
          <w:sz w:val="24"/>
          <w:szCs w:val="24"/>
        </w:rPr>
      </w:pPr>
    </w:p>
    <w:p w14:paraId="34624FA4" w14:textId="77777777" w:rsidR="00510D46" w:rsidRPr="00510D46" w:rsidRDefault="00510D46" w:rsidP="00510D46">
      <w:pPr>
        <w:widowControl w:val="0"/>
        <w:spacing w:after="0" w:line="240" w:lineRule="auto"/>
        <w:jc w:val="both"/>
        <w:rPr>
          <w:rFonts w:asciiTheme="majorHAnsi" w:hAnsiTheme="majorHAnsi"/>
          <w:b/>
          <w:i/>
          <w:iCs/>
          <w:sz w:val="24"/>
          <w:szCs w:val="24"/>
        </w:rPr>
      </w:pPr>
      <w:r w:rsidRPr="00510D46">
        <w:rPr>
          <w:rFonts w:asciiTheme="majorHAnsi" w:hAnsiTheme="majorHAnsi"/>
          <w:b/>
          <w:i/>
          <w:iCs/>
          <w:sz w:val="24"/>
          <w:szCs w:val="24"/>
        </w:rPr>
        <w:t>Partidas que suman: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196"/>
      </w:tblGrid>
      <w:tr w:rsidR="00510D46" w:rsidRPr="00510D46" w14:paraId="0CC60F1C" w14:textId="77777777" w:rsidTr="005D1EBB">
        <w:trPr>
          <w:cantSplit/>
          <w:trHeight w:val="17"/>
          <w:tblHeader/>
          <w:jc w:val="center"/>
        </w:trPr>
        <w:tc>
          <w:tcPr>
            <w:tcW w:w="275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96042B" w14:textId="77777777" w:rsidR="00510D46" w:rsidRPr="00510D46" w:rsidRDefault="00510D46" w:rsidP="00510D46">
            <w:pPr>
              <w:spacing w:after="0" w:line="240" w:lineRule="auto"/>
              <w:jc w:val="both"/>
              <w:rPr>
                <w:rFonts w:asciiTheme="majorHAnsi" w:hAnsiTheme="majorHAnsi" w:cs="Arial"/>
                <w:b/>
                <w:i/>
                <w:iCs/>
                <w:sz w:val="24"/>
                <w:szCs w:val="24"/>
              </w:rPr>
            </w:pPr>
            <w:r w:rsidRPr="00510D46">
              <w:rPr>
                <w:rFonts w:asciiTheme="majorHAnsi" w:hAnsiTheme="majorHAnsi" w:cs="Arial"/>
                <w:b/>
                <w:i/>
                <w:iCs/>
                <w:sz w:val="24"/>
                <w:szCs w:val="24"/>
              </w:rPr>
              <w:t>Número de Cuenta</w:t>
            </w:r>
          </w:p>
        </w:tc>
        <w:tc>
          <w:tcPr>
            <w:tcW w:w="224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2ACB4D" w14:textId="77777777" w:rsidR="00510D46" w:rsidRPr="00510D46" w:rsidRDefault="00510D46" w:rsidP="00510D46">
            <w:pPr>
              <w:spacing w:after="0" w:line="240" w:lineRule="auto"/>
              <w:jc w:val="both"/>
              <w:rPr>
                <w:rFonts w:asciiTheme="majorHAnsi" w:hAnsiTheme="majorHAnsi" w:cs="Arial"/>
                <w:b/>
                <w:i/>
                <w:iCs/>
                <w:sz w:val="24"/>
                <w:szCs w:val="24"/>
              </w:rPr>
            </w:pPr>
            <w:r w:rsidRPr="00510D46">
              <w:rPr>
                <w:rFonts w:asciiTheme="majorHAnsi" w:hAnsiTheme="majorHAnsi" w:cs="Arial"/>
                <w:b/>
                <w:i/>
                <w:iCs/>
                <w:sz w:val="24"/>
                <w:szCs w:val="24"/>
              </w:rPr>
              <w:t>Descripción</w:t>
            </w:r>
          </w:p>
        </w:tc>
      </w:tr>
      <w:tr w:rsidR="00510D46" w:rsidRPr="00510D46" w14:paraId="6F480455"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253E5940"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1.010.060</w:t>
            </w:r>
          </w:p>
        </w:tc>
        <w:tc>
          <w:tcPr>
            <w:tcW w:w="2244" w:type="pct"/>
            <w:tcBorders>
              <w:top w:val="single" w:sz="4" w:space="0" w:color="auto"/>
              <w:left w:val="single" w:sz="4" w:space="0" w:color="auto"/>
              <w:bottom w:val="single" w:sz="4" w:space="0" w:color="auto"/>
              <w:right w:val="single" w:sz="4" w:space="0" w:color="auto"/>
            </w:tcBorders>
            <w:hideMark/>
          </w:tcPr>
          <w:p w14:paraId="63F2A8F1"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Disponibilidades restringidas</w:t>
            </w:r>
          </w:p>
        </w:tc>
      </w:tr>
      <w:tr w:rsidR="00510D46" w:rsidRPr="00510D46" w14:paraId="4B3405EF"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38DB2877" w14:textId="77777777" w:rsidR="00510D46" w:rsidRPr="00510D46" w:rsidRDefault="00510D46" w:rsidP="00510D46">
            <w:pPr>
              <w:tabs>
                <w:tab w:val="left" w:pos="2662"/>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1.010.080.080.M.050</w:t>
            </w:r>
          </w:p>
        </w:tc>
        <w:tc>
          <w:tcPr>
            <w:tcW w:w="2244" w:type="pct"/>
            <w:tcBorders>
              <w:top w:val="single" w:sz="4" w:space="0" w:color="auto"/>
              <w:left w:val="single" w:sz="4" w:space="0" w:color="auto"/>
              <w:bottom w:val="single" w:sz="4" w:space="0" w:color="auto"/>
              <w:right w:val="single" w:sz="4" w:space="0" w:color="auto"/>
            </w:tcBorders>
            <w:hideMark/>
          </w:tcPr>
          <w:p w14:paraId="4AAC332C"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Disponibilidades restringidas</w:t>
            </w:r>
          </w:p>
        </w:tc>
      </w:tr>
      <w:tr w:rsidR="00510D46" w:rsidRPr="00510D46" w14:paraId="23A9C335"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25D491B2"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1.020.020.050</w:t>
            </w:r>
          </w:p>
        </w:tc>
        <w:tc>
          <w:tcPr>
            <w:tcW w:w="2244" w:type="pct"/>
            <w:tcBorders>
              <w:top w:val="single" w:sz="4" w:space="0" w:color="auto"/>
              <w:left w:val="single" w:sz="4" w:space="0" w:color="auto"/>
              <w:bottom w:val="single" w:sz="4" w:space="0" w:color="auto"/>
              <w:right w:val="single" w:sz="4" w:space="0" w:color="auto"/>
            </w:tcBorders>
            <w:hideMark/>
          </w:tcPr>
          <w:p w14:paraId="66E61468" w14:textId="77777777" w:rsidR="00510D46" w:rsidRPr="00510D46" w:rsidRDefault="00510D46" w:rsidP="00510D46">
            <w:pPr>
              <w:tabs>
                <w:tab w:val="left" w:pos="3047"/>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Instrumentos financieros en partes relacionadas del país –Recursos propios-</w:t>
            </w:r>
          </w:p>
        </w:tc>
      </w:tr>
      <w:tr w:rsidR="00510D46" w:rsidRPr="00510D46" w14:paraId="4AE01FE1"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42B29189" w14:textId="77777777" w:rsidR="00510D46" w:rsidRPr="00510D46" w:rsidRDefault="00510D46" w:rsidP="00510D46">
            <w:pPr>
              <w:spacing w:after="0" w:line="240" w:lineRule="auto"/>
              <w:ind w:right="30"/>
              <w:jc w:val="both"/>
              <w:rPr>
                <w:rFonts w:asciiTheme="majorHAnsi" w:hAnsiTheme="majorHAnsi" w:cs="Arial"/>
                <w:i/>
                <w:iCs/>
                <w:sz w:val="24"/>
                <w:szCs w:val="24"/>
              </w:rPr>
            </w:pPr>
            <w:r w:rsidRPr="00510D46">
              <w:rPr>
                <w:rFonts w:asciiTheme="majorHAnsi" w:hAnsiTheme="majorHAnsi" w:cs="Arial"/>
                <w:i/>
                <w:iCs/>
                <w:sz w:val="24"/>
                <w:szCs w:val="24"/>
              </w:rPr>
              <w:t>1.020.020.100</w:t>
            </w:r>
          </w:p>
        </w:tc>
        <w:tc>
          <w:tcPr>
            <w:tcW w:w="2244" w:type="pct"/>
            <w:tcBorders>
              <w:top w:val="single" w:sz="4" w:space="0" w:color="auto"/>
              <w:left w:val="single" w:sz="4" w:space="0" w:color="auto"/>
              <w:bottom w:val="single" w:sz="4" w:space="0" w:color="auto"/>
              <w:right w:val="single" w:sz="4" w:space="0" w:color="auto"/>
            </w:tcBorders>
            <w:hideMark/>
          </w:tcPr>
          <w:p w14:paraId="578600F8" w14:textId="77777777" w:rsidR="00510D46" w:rsidRPr="00510D46" w:rsidRDefault="00510D46" w:rsidP="00510D46">
            <w:pPr>
              <w:tabs>
                <w:tab w:val="left" w:pos="1222"/>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Instrumentos financieros en partes relacionadas del exterior –Recursos propios-</w:t>
            </w:r>
          </w:p>
        </w:tc>
      </w:tr>
      <w:tr w:rsidR="00510D46" w:rsidRPr="00510D46" w14:paraId="0FCDE2E7"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1333E943"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1.020.020.640</w:t>
            </w:r>
          </w:p>
        </w:tc>
        <w:tc>
          <w:tcPr>
            <w:tcW w:w="2244" w:type="pct"/>
            <w:tcBorders>
              <w:top w:val="single" w:sz="4" w:space="0" w:color="auto"/>
              <w:left w:val="single" w:sz="4" w:space="0" w:color="auto"/>
              <w:bottom w:val="single" w:sz="4" w:space="0" w:color="auto"/>
              <w:right w:val="single" w:sz="4" w:space="0" w:color="auto"/>
            </w:tcBorders>
            <w:hideMark/>
          </w:tcPr>
          <w:p w14:paraId="49885FBE"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Instrumentos financieros en partes relacionadas del país – Respaldo reservas, pasivos por contratos de seguro y requerimientos de capital-</w:t>
            </w:r>
          </w:p>
        </w:tc>
      </w:tr>
      <w:tr w:rsidR="00510D46" w:rsidRPr="00510D46" w14:paraId="534C9432"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68867A74"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1.020.020.690</w:t>
            </w:r>
          </w:p>
        </w:tc>
        <w:tc>
          <w:tcPr>
            <w:tcW w:w="2244" w:type="pct"/>
            <w:tcBorders>
              <w:top w:val="single" w:sz="4" w:space="0" w:color="auto"/>
              <w:left w:val="single" w:sz="4" w:space="0" w:color="auto"/>
              <w:bottom w:val="single" w:sz="4" w:space="0" w:color="auto"/>
              <w:right w:val="single" w:sz="4" w:space="0" w:color="auto"/>
            </w:tcBorders>
            <w:hideMark/>
          </w:tcPr>
          <w:p w14:paraId="0A14995F"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Instrumentos financieros en partes relacionadas del exterior –Respaldo reservas, pasivos por contratos de seguro y requerimientos de capital</w:t>
            </w:r>
          </w:p>
        </w:tc>
      </w:tr>
      <w:tr w:rsidR="00510D46" w:rsidRPr="00510D46" w14:paraId="549C15B4"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3BDE3554"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lastRenderedPageBreak/>
              <w:t>1.020.050.190</w:t>
            </w:r>
          </w:p>
        </w:tc>
        <w:tc>
          <w:tcPr>
            <w:tcW w:w="2244" w:type="pct"/>
            <w:tcBorders>
              <w:top w:val="single" w:sz="4" w:space="0" w:color="auto"/>
              <w:left w:val="single" w:sz="4" w:space="0" w:color="auto"/>
              <w:bottom w:val="single" w:sz="4" w:space="0" w:color="auto"/>
              <w:right w:val="single" w:sz="4" w:space="0" w:color="auto"/>
            </w:tcBorders>
            <w:hideMark/>
          </w:tcPr>
          <w:p w14:paraId="56B0B852" w14:textId="77777777" w:rsidR="00510D46" w:rsidRPr="00510D46" w:rsidRDefault="00510D46" w:rsidP="00510D46">
            <w:pPr>
              <w:tabs>
                <w:tab w:val="left" w:pos="1139"/>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Instrumentos financieros restringidos por operaciones de reporto</w:t>
            </w:r>
          </w:p>
        </w:tc>
      </w:tr>
      <w:tr w:rsidR="00510D46" w:rsidRPr="00510D46" w14:paraId="473EF44F"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02F97429"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1.020.050.200</w:t>
            </w:r>
          </w:p>
        </w:tc>
        <w:tc>
          <w:tcPr>
            <w:tcW w:w="2244" w:type="pct"/>
            <w:tcBorders>
              <w:top w:val="single" w:sz="4" w:space="0" w:color="auto"/>
              <w:left w:val="single" w:sz="4" w:space="0" w:color="auto"/>
              <w:bottom w:val="single" w:sz="4" w:space="0" w:color="auto"/>
              <w:right w:val="single" w:sz="4" w:space="0" w:color="auto"/>
            </w:tcBorders>
            <w:hideMark/>
          </w:tcPr>
          <w:p w14:paraId="36E9ED3C"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Instrumentos financieros restringidos por operaciones de reportos tripartitos</w:t>
            </w:r>
          </w:p>
        </w:tc>
      </w:tr>
      <w:tr w:rsidR="00510D46" w:rsidRPr="00510D46" w14:paraId="40CC9D27"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552F5F8D"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1.020.050.210</w:t>
            </w:r>
          </w:p>
        </w:tc>
        <w:tc>
          <w:tcPr>
            <w:tcW w:w="2244" w:type="pct"/>
            <w:tcBorders>
              <w:top w:val="single" w:sz="4" w:space="0" w:color="auto"/>
              <w:left w:val="single" w:sz="4" w:space="0" w:color="auto"/>
              <w:bottom w:val="single" w:sz="4" w:space="0" w:color="auto"/>
              <w:right w:val="single" w:sz="4" w:space="0" w:color="auto"/>
            </w:tcBorders>
            <w:hideMark/>
          </w:tcPr>
          <w:p w14:paraId="157190CC"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Instrumentos financieros restringidos por llamadas a margen de reportos tripartitos</w:t>
            </w:r>
          </w:p>
        </w:tc>
      </w:tr>
      <w:tr w:rsidR="00510D46" w:rsidRPr="00510D46" w14:paraId="0EC6FC03"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04B5C01B"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1.020.050.220</w:t>
            </w:r>
          </w:p>
        </w:tc>
        <w:tc>
          <w:tcPr>
            <w:tcW w:w="2244" w:type="pct"/>
            <w:tcBorders>
              <w:top w:val="single" w:sz="4" w:space="0" w:color="auto"/>
              <w:left w:val="single" w:sz="4" w:space="0" w:color="auto"/>
              <w:bottom w:val="single" w:sz="4" w:space="0" w:color="auto"/>
              <w:right w:val="single" w:sz="4" w:space="0" w:color="auto"/>
            </w:tcBorders>
            <w:hideMark/>
          </w:tcPr>
          <w:p w14:paraId="4B97849B"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Instrumentos financieros restringidos por operaciones a plazo</w:t>
            </w:r>
          </w:p>
        </w:tc>
      </w:tr>
      <w:tr w:rsidR="00510D46" w:rsidRPr="00510D46" w14:paraId="07755380"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hideMark/>
          </w:tcPr>
          <w:p w14:paraId="02BEC06E"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1.020.050.230</w:t>
            </w:r>
          </w:p>
        </w:tc>
        <w:tc>
          <w:tcPr>
            <w:tcW w:w="2244" w:type="pct"/>
            <w:tcBorders>
              <w:top w:val="single" w:sz="4" w:space="0" w:color="auto"/>
              <w:left w:val="single" w:sz="4" w:space="0" w:color="auto"/>
              <w:bottom w:val="single" w:sz="4" w:space="0" w:color="auto"/>
              <w:right w:val="single" w:sz="4" w:space="0" w:color="auto"/>
            </w:tcBorders>
            <w:hideMark/>
          </w:tcPr>
          <w:p w14:paraId="6AE8FE6C"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Instrumentos financieros restringidos por llamadas a margen de operaciones a plazo</w:t>
            </w:r>
          </w:p>
        </w:tc>
      </w:tr>
      <w:tr w:rsidR="00510D46" w:rsidRPr="00510D46" w14:paraId="21358143"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3B110D06"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1.020.050.240</w:t>
            </w:r>
          </w:p>
        </w:tc>
        <w:tc>
          <w:tcPr>
            <w:tcW w:w="2244" w:type="pct"/>
            <w:tcBorders>
              <w:top w:val="single" w:sz="4" w:space="0" w:color="auto"/>
              <w:left w:val="single" w:sz="4" w:space="0" w:color="auto"/>
              <w:bottom w:val="single" w:sz="4" w:space="0" w:color="auto"/>
              <w:right w:val="single" w:sz="4" w:space="0" w:color="auto"/>
            </w:tcBorders>
            <w:hideMark/>
          </w:tcPr>
          <w:p w14:paraId="182D6983"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Instrumentos financieros restringidos por préstamo de valores</w:t>
            </w:r>
          </w:p>
        </w:tc>
      </w:tr>
      <w:tr w:rsidR="00510D46" w:rsidRPr="00510D46" w14:paraId="6836F965"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1CACA36F"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1.020.050.260</w:t>
            </w:r>
          </w:p>
        </w:tc>
        <w:tc>
          <w:tcPr>
            <w:tcW w:w="2244" w:type="pct"/>
            <w:tcBorders>
              <w:top w:val="single" w:sz="4" w:space="0" w:color="auto"/>
              <w:left w:val="single" w:sz="4" w:space="0" w:color="auto"/>
              <w:bottom w:val="single" w:sz="4" w:space="0" w:color="auto"/>
              <w:right w:val="single" w:sz="4" w:space="0" w:color="auto"/>
            </w:tcBorders>
            <w:hideMark/>
          </w:tcPr>
          <w:p w14:paraId="2606A6BA" w14:textId="77777777" w:rsidR="00510D46" w:rsidRPr="00510D46" w:rsidRDefault="00510D46" w:rsidP="00510D46">
            <w:pPr>
              <w:tabs>
                <w:tab w:val="left" w:pos="1105"/>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Instrumentos financieros restringidos por el Fondo Garantía de la Bolsa Nacional de Valores</w:t>
            </w:r>
          </w:p>
        </w:tc>
      </w:tr>
      <w:tr w:rsidR="00510D46" w:rsidRPr="00510D46" w14:paraId="7BD6D2BB"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200A9101"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1.020.050.270</w:t>
            </w:r>
          </w:p>
        </w:tc>
        <w:tc>
          <w:tcPr>
            <w:tcW w:w="2244" w:type="pct"/>
            <w:tcBorders>
              <w:top w:val="single" w:sz="4" w:space="0" w:color="auto"/>
              <w:left w:val="single" w:sz="4" w:space="0" w:color="auto"/>
              <w:bottom w:val="single" w:sz="4" w:space="0" w:color="auto"/>
              <w:right w:val="single" w:sz="4" w:space="0" w:color="auto"/>
            </w:tcBorders>
            <w:hideMark/>
          </w:tcPr>
          <w:p w14:paraId="506989C3"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Instrumentos financieros restringidos por operaciones de crédito</w:t>
            </w:r>
          </w:p>
        </w:tc>
      </w:tr>
      <w:tr w:rsidR="00510D46" w:rsidRPr="00510D46" w14:paraId="2C9CB4B1"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7B5F486A"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1.020.050.280</w:t>
            </w:r>
          </w:p>
        </w:tc>
        <w:tc>
          <w:tcPr>
            <w:tcW w:w="2244" w:type="pct"/>
            <w:tcBorders>
              <w:top w:val="single" w:sz="4" w:space="0" w:color="auto"/>
              <w:left w:val="single" w:sz="4" w:space="0" w:color="auto"/>
              <w:bottom w:val="single" w:sz="4" w:space="0" w:color="auto"/>
              <w:right w:val="single" w:sz="4" w:space="0" w:color="auto"/>
            </w:tcBorders>
            <w:hideMark/>
          </w:tcPr>
          <w:p w14:paraId="116A0DB6"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Instrumentos financieros restringidos por requerimientos judiciales</w:t>
            </w:r>
          </w:p>
        </w:tc>
      </w:tr>
      <w:tr w:rsidR="00510D46" w:rsidRPr="00510D46" w14:paraId="50643E3F"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12CCBF46"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1.020.050.290</w:t>
            </w:r>
          </w:p>
        </w:tc>
        <w:tc>
          <w:tcPr>
            <w:tcW w:w="2244" w:type="pct"/>
            <w:tcBorders>
              <w:top w:val="single" w:sz="4" w:space="0" w:color="auto"/>
              <w:left w:val="single" w:sz="4" w:space="0" w:color="auto"/>
              <w:bottom w:val="single" w:sz="4" w:space="0" w:color="auto"/>
              <w:right w:val="single" w:sz="4" w:space="0" w:color="auto"/>
            </w:tcBorders>
            <w:hideMark/>
          </w:tcPr>
          <w:p w14:paraId="53D29328" w14:textId="77777777" w:rsidR="00510D46" w:rsidRPr="00510D46" w:rsidRDefault="00510D46" w:rsidP="00510D46">
            <w:pPr>
              <w:tabs>
                <w:tab w:val="left" w:pos="1641"/>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Instrumentos financieros restringidos por operaciones de Mercado Interbancario</w:t>
            </w:r>
          </w:p>
        </w:tc>
      </w:tr>
      <w:tr w:rsidR="00510D46" w:rsidRPr="00510D46" w14:paraId="3778FD6A"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30B4D320"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1.020.050.300</w:t>
            </w:r>
          </w:p>
        </w:tc>
        <w:tc>
          <w:tcPr>
            <w:tcW w:w="2244" w:type="pct"/>
            <w:tcBorders>
              <w:top w:val="single" w:sz="4" w:space="0" w:color="auto"/>
              <w:left w:val="single" w:sz="4" w:space="0" w:color="auto"/>
              <w:bottom w:val="single" w:sz="4" w:space="0" w:color="auto"/>
              <w:right w:val="single" w:sz="4" w:space="0" w:color="auto"/>
            </w:tcBorders>
            <w:hideMark/>
          </w:tcPr>
          <w:p w14:paraId="24143D1B"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Instrumentos financieros restringidos por operaciones de Mercado de Liquidez</w:t>
            </w:r>
          </w:p>
        </w:tc>
      </w:tr>
      <w:tr w:rsidR="00510D46" w:rsidRPr="00510D46" w14:paraId="633E2634"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379EA5B9"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1.020.050.310</w:t>
            </w:r>
          </w:p>
        </w:tc>
        <w:tc>
          <w:tcPr>
            <w:tcW w:w="2244" w:type="pct"/>
            <w:tcBorders>
              <w:top w:val="single" w:sz="4" w:space="0" w:color="auto"/>
              <w:left w:val="single" w:sz="4" w:space="0" w:color="auto"/>
              <w:bottom w:val="single" w:sz="4" w:space="0" w:color="auto"/>
              <w:right w:val="single" w:sz="4" w:space="0" w:color="auto"/>
            </w:tcBorders>
            <w:hideMark/>
          </w:tcPr>
          <w:p w14:paraId="5C48785B" w14:textId="77777777" w:rsidR="00510D46" w:rsidRPr="00510D46" w:rsidRDefault="00510D46" w:rsidP="00510D46">
            <w:pPr>
              <w:tabs>
                <w:tab w:val="left" w:pos="1356"/>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Instrumentos financieros restringidos por operaciones de corresponsalía</w:t>
            </w:r>
          </w:p>
        </w:tc>
      </w:tr>
      <w:tr w:rsidR="00510D46" w:rsidRPr="00510D46" w14:paraId="4225B2EE"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624C8F5A"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1.020.050.320</w:t>
            </w:r>
          </w:p>
        </w:tc>
        <w:tc>
          <w:tcPr>
            <w:tcW w:w="2244" w:type="pct"/>
            <w:tcBorders>
              <w:top w:val="single" w:sz="4" w:space="0" w:color="auto"/>
              <w:left w:val="single" w:sz="4" w:space="0" w:color="auto"/>
              <w:bottom w:val="single" w:sz="4" w:space="0" w:color="auto"/>
              <w:right w:val="single" w:sz="4" w:space="0" w:color="auto"/>
            </w:tcBorders>
            <w:hideMark/>
          </w:tcPr>
          <w:p w14:paraId="2E245034" w14:textId="77777777" w:rsidR="00510D46" w:rsidRPr="00510D46" w:rsidRDefault="00510D46" w:rsidP="00510D46">
            <w:pPr>
              <w:tabs>
                <w:tab w:val="left" w:pos="1256"/>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Instrumentos financieros restringidos por otros conceptos</w:t>
            </w:r>
          </w:p>
        </w:tc>
      </w:tr>
      <w:tr w:rsidR="00510D46" w:rsidRPr="00510D46" w14:paraId="01155664"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3B4E3EB6"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1.020.050.330</w:t>
            </w:r>
          </w:p>
        </w:tc>
        <w:tc>
          <w:tcPr>
            <w:tcW w:w="2244" w:type="pct"/>
            <w:tcBorders>
              <w:top w:val="single" w:sz="4" w:space="0" w:color="auto"/>
              <w:left w:val="single" w:sz="4" w:space="0" w:color="auto"/>
              <w:bottom w:val="single" w:sz="4" w:space="0" w:color="auto"/>
              <w:right w:val="single" w:sz="4" w:space="0" w:color="auto"/>
            </w:tcBorders>
            <w:hideMark/>
          </w:tcPr>
          <w:p w14:paraId="43C89552" w14:textId="77777777" w:rsidR="00510D46" w:rsidRPr="00510D46" w:rsidRDefault="00510D46" w:rsidP="00510D46">
            <w:pPr>
              <w:tabs>
                <w:tab w:val="left" w:pos="1256"/>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Instrumentos financieros restringidos por operaciones diferidas de Liquidez</w:t>
            </w:r>
          </w:p>
        </w:tc>
      </w:tr>
      <w:tr w:rsidR="00510D46" w:rsidRPr="00510D46" w14:paraId="238EA64E"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2A9FE783"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1.020.080.080.M.050</w:t>
            </w:r>
          </w:p>
        </w:tc>
        <w:tc>
          <w:tcPr>
            <w:tcW w:w="2244" w:type="pct"/>
            <w:tcBorders>
              <w:top w:val="single" w:sz="4" w:space="0" w:color="auto"/>
              <w:left w:val="single" w:sz="4" w:space="0" w:color="auto"/>
              <w:bottom w:val="single" w:sz="4" w:space="0" w:color="auto"/>
              <w:right w:val="single" w:sz="4" w:space="0" w:color="auto"/>
            </w:tcBorders>
            <w:hideMark/>
          </w:tcPr>
          <w:p w14:paraId="5381545F" w14:textId="77777777" w:rsidR="00510D46" w:rsidRPr="00510D46" w:rsidRDefault="00510D46" w:rsidP="00510D46">
            <w:pPr>
              <w:tabs>
                <w:tab w:val="left" w:pos="1256"/>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Productos por cobrar por inversiones en instrumentos financieros vencidos y restringidos</w:t>
            </w:r>
          </w:p>
        </w:tc>
      </w:tr>
      <w:tr w:rsidR="00510D46" w:rsidRPr="00510D46" w14:paraId="65E9BCA4"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328EBBC7"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1.030.010.310.M.100</w:t>
            </w:r>
          </w:p>
        </w:tc>
        <w:tc>
          <w:tcPr>
            <w:tcW w:w="2244" w:type="pct"/>
            <w:tcBorders>
              <w:top w:val="single" w:sz="4" w:space="0" w:color="auto"/>
              <w:left w:val="single" w:sz="4" w:space="0" w:color="auto"/>
              <w:bottom w:val="single" w:sz="4" w:space="0" w:color="auto"/>
              <w:right w:val="single" w:sz="4" w:space="0" w:color="auto"/>
            </w:tcBorders>
            <w:hideMark/>
          </w:tcPr>
          <w:p w14:paraId="28C69909" w14:textId="77777777" w:rsidR="00510D46" w:rsidRPr="00510D46" w:rsidRDefault="00510D46" w:rsidP="00510D46">
            <w:pPr>
              <w:tabs>
                <w:tab w:val="left" w:pos="1256"/>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Partes Relacionadas – Personas Físicas</w:t>
            </w:r>
          </w:p>
        </w:tc>
      </w:tr>
      <w:tr w:rsidR="00510D46" w:rsidRPr="00510D46" w14:paraId="3E8C1520"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52F6DFA1"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1.030.010.330.M.100</w:t>
            </w:r>
          </w:p>
        </w:tc>
        <w:tc>
          <w:tcPr>
            <w:tcW w:w="2244" w:type="pct"/>
            <w:tcBorders>
              <w:top w:val="single" w:sz="4" w:space="0" w:color="auto"/>
              <w:left w:val="single" w:sz="4" w:space="0" w:color="auto"/>
              <w:bottom w:val="single" w:sz="4" w:space="0" w:color="auto"/>
              <w:right w:val="single" w:sz="4" w:space="0" w:color="auto"/>
            </w:tcBorders>
            <w:hideMark/>
          </w:tcPr>
          <w:p w14:paraId="63EE0D96" w14:textId="77777777" w:rsidR="00510D46" w:rsidRPr="00510D46" w:rsidRDefault="00510D46" w:rsidP="00510D46">
            <w:pPr>
              <w:tabs>
                <w:tab w:val="left" w:pos="1256"/>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Partes Relacionadas – Empresarial</w:t>
            </w:r>
          </w:p>
        </w:tc>
      </w:tr>
      <w:tr w:rsidR="00510D46" w:rsidRPr="00510D46" w14:paraId="49637B59"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1F133A1A"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lastRenderedPageBreak/>
              <w:t>1.030.010.340.M.100</w:t>
            </w:r>
          </w:p>
        </w:tc>
        <w:tc>
          <w:tcPr>
            <w:tcW w:w="2244" w:type="pct"/>
            <w:tcBorders>
              <w:top w:val="single" w:sz="4" w:space="0" w:color="auto"/>
              <w:left w:val="single" w:sz="4" w:space="0" w:color="auto"/>
              <w:bottom w:val="single" w:sz="4" w:space="0" w:color="auto"/>
              <w:right w:val="single" w:sz="4" w:space="0" w:color="auto"/>
            </w:tcBorders>
            <w:hideMark/>
          </w:tcPr>
          <w:p w14:paraId="3FA8CA3E" w14:textId="77777777" w:rsidR="00510D46" w:rsidRPr="00510D46" w:rsidRDefault="00510D46" w:rsidP="00510D46">
            <w:pPr>
              <w:tabs>
                <w:tab w:val="left" w:pos="1256"/>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Partes Relacionadas – Corporativo</w:t>
            </w:r>
          </w:p>
        </w:tc>
      </w:tr>
      <w:tr w:rsidR="00510D46" w:rsidRPr="00510D46" w14:paraId="3BEC759C"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087FE279"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1.030.010.360.M.100</w:t>
            </w:r>
          </w:p>
        </w:tc>
        <w:tc>
          <w:tcPr>
            <w:tcW w:w="2244" w:type="pct"/>
            <w:tcBorders>
              <w:top w:val="single" w:sz="4" w:space="0" w:color="auto"/>
              <w:left w:val="single" w:sz="4" w:space="0" w:color="auto"/>
              <w:bottom w:val="single" w:sz="4" w:space="0" w:color="auto"/>
              <w:right w:val="single" w:sz="4" w:space="0" w:color="auto"/>
            </w:tcBorders>
            <w:hideMark/>
          </w:tcPr>
          <w:p w14:paraId="2D1FE6F8" w14:textId="77777777" w:rsidR="00510D46" w:rsidRPr="00510D46" w:rsidRDefault="00510D46" w:rsidP="00510D46">
            <w:pPr>
              <w:tabs>
                <w:tab w:val="left" w:pos="1256"/>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Partes Relacionadas – Sector Financiero</w:t>
            </w:r>
          </w:p>
        </w:tc>
      </w:tr>
      <w:tr w:rsidR="00510D46" w:rsidRPr="00510D46" w14:paraId="711D60B2"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7968C061"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1.030.020.310.M.100</w:t>
            </w:r>
          </w:p>
        </w:tc>
        <w:tc>
          <w:tcPr>
            <w:tcW w:w="2244" w:type="pct"/>
            <w:tcBorders>
              <w:top w:val="single" w:sz="4" w:space="0" w:color="auto"/>
              <w:left w:val="single" w:sz="4" w:space="0" w:color="auto"/>
              <w:bottom w:val="single" w:sz="4" w:space="0" w:color="auto"/>
              <w:right w:val="single" w:sz="4" w:space="0" w:color="auto"/>
            </w:tcBorders>
            <w:hideMark/>
          </w:tcPr>
          <w:p w14:paraId="42A939DB" w14:textId="77777777" w:rsidR="00510D46" w:rsidRPr="00510D46" w:rsidRDefault="00510D46" w:rsidP="00510D46">
            <w:pPr>
              <w:tabs>
                <w:tab w:val="left" w:pos="1256"/>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Partes Relacionadas – Personas Físicas</w:t>
            </w:r>
          </w:p>
        </w:tc>
      </w:tr>
      <w:tr w:rsidR="00510D46" w:rsidRPr="00510D46" w14:paraId="4858CE25"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0F137A36"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1.030.020.330.M.100</w:t>
            </w:r>
          </w:p>
        </w:tc>
        <w:tc>
          <w:tcPr>
            <w:tcW w:w="2244" w:type="pct"/>
            <w:tcBorders>
              <w:top w:val="single" w:sz="4" w:space="0" w:color="auto"/>
              <w:left w:val="single" w:sz="4" w:space="0" w:color="auto"/>
              <w:bottom w:val="single" w:sz="4" w:space="0" w:color="auto"/>
              <w:right w:val="single" w:sz="4" w:space="0" w:color="auto"/>
            </w:tcBorders>
            <w:hideMark/>
          </w:tcPr>
          <w:p w14:paraId="794432AB" w14:textId="77777777" w:rsidR="00510D46" w:rsidRPr="00510D46" w:rsidRDefault="00510D46" w:rsidP="00510D46">
            <w:pPr>
              <w:tabs>
                <w:tab w:val="left" w:pos="1256"/>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Partes Relacionadas – Empresarial</w:t>
            </w:r>
          </w:p>
        </w:tc>
      </w:tr>
      <w:tr w:rsidR="00510D46" w:rsidRPr="00510D46" w14:paraId="4923D558"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11E93D62"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1.030.020.340.M.100</w:t>
            </w:r>
          </w:p>
        </w:tc>
        <w:tc>
          <w:tcPr>
            <w:tcW w:w="2244" w:type="pct"/>
            <w:tcBorders>
              <w:top w:val="single" w:sz="4" w:space="0" w:color="auto"/>
              <w:left w:val="single" w:sz="4" w:space="0" w:color="auto"/>
              <w:bottom w:val="single" w:sz="4" w:space="0" w:color="auto"/>
              <w:right w:val="single" w:sz="4" w:space="0" w:color="auto"/>
            </w:tcBorders>
            <w:hideMark/>
          </w:tcPr>
          <w:p w14:paraId="3BE48735" w14:textId="77777777" w:rsidR="00510D46" w:rsidRPr="00510D46" w:rsidRDefault="00510D46" w:rsidP="00510D46">
            <w:pPr>
              <w:tabs>
                <w:tab w:val="left" w:pos="1256"/>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Partes Relacionadas – Corporativo</w:t>
            </w:r>
          </w:p>
        </w:tc>
      </w:tr>
      <w:tr w:rsidR="00510D46" w:rsidRPr="00510D46" w14:paraId="37F0081E"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7EBC69AE"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1.030.020.360.M.100</w:t>
            </w:r>
          </w:p>
        </w:tc>
        <w:tc>
          <w:tcPr>
            <w:tcW w:w="2244" w:type="pct"/>
            <w:tcBorders>
              <w:top w:val="single" w:sz="4" w:space="0" w:color="auto"/>
              <w:left w:val="single" w:sz="4" w:space="0" w:color="auto"/>
              <w:bottom w:val="single" w:sz="4" w:space="0" w:color="auto"/>
              <w:right w:val="single" w:sz="4" w:space="0" w:color="auto"/>
            </w:tcBorders>
            <w:hideMark/>
          </w:tcPr>
          <w:p w14:paraId="1D2F3AD0" w14:textId="77777777" w:rsidR="00510D46" w:rsidRPr="00510D46" w:rsidRDefault="00510D46" w:rsidP="00510D46">
            <w:pPr>
              <w:tabs>
                <w:tab w:val="left" w:pos="1256"/>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Partes Relacionadas – Sector Financiero</w:t>
            </w:r>
          </w:p>
        </w:tc>
      </w:tr>
      <w:tr w:rsidR="00510D46" w:rsidRPr="00510D46" w14:paraId="7D3B3F3E"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0E74367A"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1.030.030.310.M.100</w:t>
            </w:r>
          </w:p>
        </w:tc>
        <w:tc>
          <w:tcPr>
            <w:tcW w:w="2244" w:type="pct"/>
            <w:tcBorders>
              <w:top w:val="single" w:sz="4" w:space="0" w:color="auto"/>
              <w:left w:val="single" w:sz="4" w:space="0" w:color="auto"/>
              <w:bottom w:val="single" w:sz="4" w:space="0" w:color="auto"/>
              <w:right w:val="single" w:sz="4" w:space="0" w:color="auto"/>
            </w:tcBorders>
            <w:hideMark/>
          </w:tcPr>
          <w:p w14:paraId="1B5A960D" w14:textId="77777777" w:rsidR="00510D46" w:rsidRPr="00510D46" w:rsidRDefault="00510D46" w:rsidP="00510D46">
            <w:pPr>
              <w:tabs>
                <w:tab w:val="left" w:pos="1256"/>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Partes Relacionadas – Personas Físicas</w:t>
            </w:r>
          </w:p>
        </w:tc>
      </w:tr>
      <w:tr w:rsidR="00510D46" w:rsidRPr="00510D46" w14:paraId="5D45C1AA"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64F63B83"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1.030.030.330.M.100</w:t>
            </w:r>
          </w:p>
        </w:tc>
        <w:tc>
          <w:tcPr>
            <w:tcW w:w="2244" w:type="pct"/>
            <w:tcBorders>
              <w:top w:val="single" w:sz="4" w:space="0" w:color="auto"/>
              <w:left w:val="single" w:sz="4" w:space="0" w:color="auto"/>
              <w:bottom w:val="single" w:sz="4" w:space="0" w:color="auto"/>
              <w:right w:val="single" w:sz="4" w:space="0" w:color="auto"/>
            </w:tcBorders>
            <w:hideMark/>
          </w:tcPr>
          <w:p w14:paraId="5555F285" w14:textId="77777777" w:rsidR="00510D46" w:rsidRPr="00510D46" w:rsidRDefault="00510D46" w:rsidP="00510D46">
            <w:pPr>
              <w:tabs>
                <w:tab w:val="left" w:pos="1256"/>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Partes Relacionadas – Empresarial</w:t>
            </w:r>
          </w:p>
        </w:tc>
      </w:tr>
      <w:tr w:rsidR="00510D46" w:rsidRPr="00510D46" w14:paraId="7D65D05A"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58237F6E"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1.030.030.340.M.100</w:t>
            </w:r>
          </w:p>
        </w:tc>
        <w:tc>
          <w:tcPr>
            <w:tcW w:w="2244" w:type="pct"/>
            <w:tcBorders>
              <w:top w:val="single" w:sz="4" w:space="0" w:color="auto"/>
              <w:left w:val="single" w:sz="4" w:space="0" w:color="auto"/>
              <w:bottom w:val="single" w:sz="4" w:space="0" w:color="auto"/>
              <w:right w:val="single" w:sz="4" w:space="0" w:color="auto"/>
            </w:tcBorders>
            <w:hideMark/>
          </w:tcPr>
          <w:p w14:paraId="64DC95A5" w14:textId="77777777" w:rsidR="00510D46" w:rsidRPr="00510D46" w:rsidRDefault="00510D46" w:rsidP="00510D46">
            <w:pPr>
              <w:tabs>
                <w:tab w:val="left" w:pos="1256"/>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Partes Relacionadas – Corporativo</w:t>
            </w:r>
          </w:p>
        </w:tc>
      </w:tr>
      <w:tr w:rsidR="00510D46" w:rsidRPr="00510D46" w14:paraId="5CF70DDD"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45F6FEBC"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1.030.030.360.M.100</w:t>
            </w:r>
          </w:p>
        </w:tc>
        <w:tc>
          <w:tcPr>
            <w:tcW w:w="2244" w:type="pct"/>
            <w:tcBorders>
              <w:top w:val="single" w:sz="4" w:space="0" w:color="auto"/>
              <w:left w:val="single" w:sz="4" w:space="0" w:color="auto"/>
              <w:bottom w:val="single" w:sz="4" w:space="0" w:color="auto"/>
              <w:right w:val="single" w:sz="4" w:space="0" w:color="auto"/>
            </w:tcBorders>
            <w:hideMark/>
          </w:tcPr>
          <w:p w14:paraId="2F975DD2" w14:textId="77777777" w:rsidR="00510D46" w:rsidRPr="00510D46" w:rsidRDefault="00510D46" w:rsidP="00510D46">
            <w:pPr>
              <w:tabs>
                <w:tab w:val="left" w:pos="1256"/>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Partes Relacionadas – Sector Financiero</w:t>
            </w:r>
          </w:p>
        </w:tc>
      </w:tr>
      <w:tr w:rsidR="00510D46" w:rsidRPr="00510D46" w14:paraId="54A2175B"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0CDBC98E"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1.030.040</w:t>
            </w:r>
          </w:p>
        </w:tc>
        <w:tc>
          <w:tcPr>
            <w:tcW w:w="2244" w:type="pct"/>
            <w:tcBorders>
              <w:top w:val="single" w:sz="4" w:space="0" w:color="auto"/>
              <w:left w:val="single" w:sz="4" w:space="0" w:color="auto"/>
              <w:bottom w:val="single" w:sz="4" w:space="0" w:color="auto"/>
              <w:right w:val="single" w:sz="4" w:space="0" w:color="auto"/>
            </w:tcBorders>
            <w:hideMark/>
          </w:tcPr>
          <w:p w14:paraId="66D00022" w14:textId="77777777" w:rsidR="00510D46" w:rsidRPr="00510D46" w:rsidRDefault="00510D46" w:rsidP="00510D46">
            <w:pPr>
              <w:tabs>
                <w:tab w:val="left" w:pos="1256"/>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Créditos restringidos</w:t>
            </w:r>
          </w:p>
        </w:tc>
      </w:tr>
      <w:tr w:rsidR="00510D46" w:rsidRPr="00510D46" w14:paraId="50CBA321"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6966D353"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1.030.080.310.M.100</w:t>
            </w:r>
          </w:p>
        </w:tc>
        <w:tc>
          <w:tcPr>
            <w:tcW w:w="2244" w:type="pct"/>
            <w:tcBorders>
              <w:top w:val="single" w:sz="4" w:space="0" w:color="auto"/>
              <w:left w:val="single" w:sz="4" w:space="0" w:color="auto"/>
              <w:bottom w:val="single" w:sz="4" w:space="0" w:color="auto"/>
              <w:right w:val="single" w:sz="4" w:space="0" w:color="auto"/>
            </w:tcBorders>
            <w:hideMark/>
          </w:tcPr>
          <w:p w14:paraId="28C60C1E" w14:textId="77777777" w:rsidR="00510D46" w:rsidRPr="00510D46" w:rsidRDefault="00510D46" w:rsidP="00510D46">
            <w:pPr>
              <w:tabs>
                <w:tab w:val="left" w:pos="1256"/>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Productos por cobrar asociados a Partes relacionadas – Personas Físicas</w:t>
            </w:r>
          </w:p>
        </w:tc>
      </w:tr>
      <w:tr w:rsidR="00510D46" w:rsidRPr="00510D46" w14:paraId="5C14CBA4"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2F3E06BA"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1.030.080.340.M.100</w:t>
            </w:r>
          </w:p>
        </w:tc>
        <w:tc>
          <w:tcPr>
            <w:tcW w:w="2244" w:type="pct"/>
            <w:tcBorders>
              <w:top w:val="single" w:sz="4" w:space="0" w:color="auto"/>
              <w:left w:val="single" w:sz="4" w:space="0" w:color="auto"/>
              <w:bottom w:val="single" w:sz="4" w:space="0" w:color="auto"/>
              <w:right w:val="single" w:sz="4" w:space="0" w:color="auto"/>
            </w:tcBorders>
            <w:hideMark/>
          </w:tcPr>
          <w:p w14:paraId="7994C9F6" w14:textId="77777777" w:rsidR="00510D46" w:rsidRPr="00510D46" w:rsidRDefault="00510D46" w:rsidP="00510D46">
            <w:pPr>
              <w:tabs>
                <w:tab w:val="left" w:pos="1256"/>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Productos por cobrar asociados a Partes relacionadas – Empresarial</w:t>
            </w:r>
          </w:p>
        </w:tc>
      </w:tr>
      <w:tr w:rsidR="00510D46" w:rsidRPr="00510D46" w14:paraId="06FC444D"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24D5345D"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1.030.080.350.M.100</w:t>
            </w:r>
          </w:p>
        </w:tc>
        <w:tc>
          <w:tcPr>
            <w:tcW w:w="2244" w:type="pct"/>
            <w:tcBorders>
              <w:top w:val="single" w:sz="4" w:space="0" w:color="auto"/>
              <w:left w:val="single" w:sz="4" w:space="0" w:color="auto"/>
              <w:bottom w:val="single" w:sz="4" w:space="0" w:color="auto"/>
              <w:right w:val="single" w:sz="4" w:space="0" w:color="auto"/>
            </w:tcBorders>
            <w:hideMark/>
          </w:tcPr>
          <w:p w14:paraId="224688D6" w14:textId="77777777" w:rsidR="00510D46" w:rsidRPr="00510D46" w:rsidRDefault="00510D46" w:rsidP="00510D46">
            <w:pPr>
              <w:tabs>
                <w:tab w:val="left" w:pos="1256"/>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Productos por cobrar asociados a Partes relacionadas – Corporativo</w:t>
            </w:r>
          </w:p>
        </w:tc>
      </w:tr>
      <w:tr w:rsidR="00510D46" w:rsidRPr="00510D46" w14:paraId="59665C25"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16D4E730" w14:textId="77777777" w:rsidR="00510D46" w:rsidRPr="00510D46" w:rsidRDefault="00510D46" w:rsidP="00510D46">
            <w:pPr>
              <w:tabs>
                <w:tab w:val="left" w:pos="1256"/>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1.030.080.370.M.100</w:t>
            </w:r>
          </w:p>
        </w:tc>
        <w:tc>
          <w:tcPr>
            <w:tcW w:w="2244" w:type="pct"/>
            <w:tcBorders>
              <w:top w:val="single" w:sz="4" w:space="0" w:color="auto"/>
              <w:left w:val="single" w:sz="4" w:space="0" w:color="auto"/>
              <w:bottom w:val="single" w:sz="4" w:space="0" w:color="auto"/>
              <w:right w:val="single" w:sz="4" w:space="0" w:color="auto"/>
            </w:tcBorders>
            <w:hideMark/>
          </w:tcPr>
          <w:p w14:paraId="00B5CC2C" w14:textId="77777777" w:rsidR="00510D46" w:rsidRPr="00510D46" w:rsidRDefault="00510D46" w:rsidP="00510D46">
            <w:pPr>
              <w:tabs>
                <w:tab w:val="left" w:pos="1256"/>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Productos por cobrar asociados a Partes relacionadas – Sector Financiero</w:t>
            </w:r>
          </w:p>
        </w:tc>
      </w:tr>
      <w:tr w:rsidR="00510D46" w:rsidRPr="00510D46" w14:paraId="73F7EE7F"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46E9DF11"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1.040.060.010</w:t>
            </w:r>
          </w:p>
        </w:tc>
        <w:tc>
          <w:tcPr>
            <w:tcW w:w="2244" w:type="pct"/>
            <w:tcBorders>
              <w:top w:val="single" w:sz="4" w:space="0" w:color="auto"/>
              <w:left w:val="single" w:sz="4" w:space="0" w:color="auto"/>
              <w:bottom w:val="single" w:sz="4" w:space="0" w:color="auto"/>
              <w:right w:val="single" w:sz="4" w:space="0" w:color="auto"/>
            </w:tcBorders>
            <w:hideMark/>
          </w:tcPr>
          <w:p w14:paraId="151F7C80" w14:textId="77777777" w:rsidR="00510D46" w:rsidRPr="00510D46" w:rsidRDefault="00510D46" w:rsidP="00510D46">
            <w:pPr>
              <w:tabs>
                <w:tab w:val="left" w:pos="1256"/>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Cuentas por cobrar por operaciones con partes relacionadas</w:t>
            </w:r>
          </w:p>
        </w:tc>
      </w:tr>
      <w:tr w:rsidR="00510D46" w:rsidRPr="00510D46" w14:paraId="401742C6"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09858097"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1.040.090.030</w:t>
            </w:r>
          </w:p>
        </w:tc>
        <w:tc>
          <w:tcPr>
            <w:tcW w:w="2244" w:type="pct"/>
            <w:tcBorders>
              <w:top w:val="single" w:sz="4" w:space="0" w:color="auto"/>
              <w:left w:val="single" w:sz="4" w:space="0" w:color="auto"/>
              <w:bottom w:val="single" w:sz="4" w:space="0" w:color="auto"/>
              <w:right w:val="single" w:sz="4" w:space="0" w:color="auto"/>
            </w:tcBorders>
            <w:hideMark/>
          </w:tcPr>
          <w:p w14:paraId="61A2DD79" w14:textId="77777777" w:rsidR="00510D46" w:rsidRPr="00510D46" w:rsidRDefault="00510D46" w:rsidP="00510D46">
            <w:pPr>
              <w:tabs>
                <w:tab w:val="left" w:pos="1256"/>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Productos por cobrar con partes relacionadas</w:t>
            </w:r>
          </w:p>
        </w:tc>
      </w:tr>
      <w:tr w:rsidR="00510D46" w:rsidRPr="00510D46" w14:paraId="2F787E1C"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57697B46"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1.090.010</w:t>
            </w:r>
          </w:p>
        </w:tc>
        <w:tc>
          <w:tcPr>
            <w:tcW w:w="2244" w:type="pct"/>
            <w:tcBorders>
              <w:top w:val="single" w:sz="4" w:space="0" w:color="auto"/>
              <w:left w:val="single" w:sz="4" w:space="0" w:color="auto"/>
              <w:bottom w:val="single" w:sz="4" w:space="0" w:color="auto"/>
              <w:right w:val="single" w:sz="4" w:space="0" w:color="auto"/>
            </w:tcBorders>
            <w:hideMark/>
          </w:tcPr>
          <w:p w14:paraId="04AB0200" w14:textId="77777777" w:rsidR="00510D46" w:rsidRPr="00510D46" w:rsidRDefault="00510D46" w:rsidP="00510D46">
            <w:pPr>
              <w:tabs>
                <w:tab w:val="left" w:pos="1256"/>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Gastos pagados por anticipado</w:t>
            </w:r>
          </w:p>
        </w:tc>
      </w:tr>
      <w:tr w:rsidR="00510D46" w:rsidRPr="00510D46" w14:paraId="28CA3C00"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3C8AD648"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1.090.060</w:t>
            </w:r>
          </w:p>
        </w:tc>
        <w:tc>
          <w:tcPr>
            <w:tcW w:w="2244" w:type="pct"/>
            <w:tcBorders>
              <w:top w:val="single" w:sz="4" w:space="0" w:color="auto"/>
              <w:left w:val="single" w:sz="4" w:space="0" w:color="auto"/>
              <w:bottom w:val="single" w:sz="4" w:space="0" w:color="auto"/>
              <w:right w:val="single" w:sz="4" w:space="0" w:color="auto"/>
            </w:tcBorders>
            <w:hideMark/>
          </w:tcPr>
          <w:p w14:paraId="354B6764" w14:textId="77777777" w:rsidR="00510D46" w:rsidRPr="00510D46" w:rsidRDefault="00510D46" w:rsidP="00510D46">
            <w:pPr>
              <w:tabs>
                <w:tab w:val="left" w:pos="1256"/>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Activos Intangibles</w:t>
            </w:r>
          </w:p>
        </w:tc>
      </w:tr>
      <w:tr w:rsidR="00510D46" w:rsidRPr="00510D46" w14:paraId="7BE97B72"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716C8937"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1.090.070</w:t>
            </w:r>
          </w:p>
        </w:tc>
        <w:tc>
          <w:tcPr>
            <w:tcW w:w="2244" w:type="pct"/>
            <w:tcBorders>
              <w:top w:val="single" w:sz="4" w:space="0" w:color="auto"/>
              <w:left w:val="single" w:sz="4" w:space="0" w:color="auto"/>
              <w:bottom w:val="single" w:sz="4" w:space="0" w:color="auto"/>
              <w:right w:val="single" w:sz="4" w:space="0" w:color="auto"/>
            </w:tcBorders>
            <w:hideMark/>
          </w:tcPr>
          <w:p w14:paraId="6BD8EC2D" w14:textId="77777777" w:rsidR="00510D46" w:rsidRPr="00510D46" w:rsidRDefault="00510D46" w:rsidP="00510D46">
            <w:pPr>
              <w:tabs>
                <w:tab w:val="left" w:pos="1256"/>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Otros activos restringidos</w:t>
            </w:r>
          </w:p>
        </w:tc>
      </w:tr>
      <w:tr w:rsidR="00510D46" w:rsidRPr="00510D46" w14:paraId="5D8ED48C"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4731C36B"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1.110</w:t>
            </w:r>
          </w:p>
        </w:tc>
        <w:tc>
          <w:tcPr>
            <w:tcW w:w="2244" w:type="pct"/>
            <w:tcBorders>
              <w:top w:val="single" w:sz="4" w:space="0" w:color="auto"/>
              <w:left w:val="single" w:sz="4" w:space="0" w:color="auto"/>
              <w:bottom w:val="single" w:sz="4" w:space="0" w:color="auto"/>
              <w:right w:val="single" w:sz="4" w:space="0" w:color="auto"/>
            </w:tcBorders>
            <w:hideMark/>
          </w:tcPr>
          <w:p w14:paraId="5B22B537" w14:textId="77777777" w:rsidR="00510D46" w:rsidRPr="00510D46" w:rsidRDefault="00510D46" w:rsidP="00510D46">
            <w:pPr>
              <w:tabs>
                <w:tab w:val="left" w:pos="1256"/>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Participación en el capital de otras empresas</w:t>
            </w:r>
          </w:p>
        </w:tc>
      </w:tr>
      <w:tr w:rsidR="00510D46" w:rsidRPr="00510D46" w14:paraId="1473AC26"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4B7CE955"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IA103000000003</w:t>
            </w:r>
          </w:p>
        </w:tc>
        <w:tc>
          <w:tcPr>
            <w:tcW w:w="2244" w:type="pct"/>
            <w:tcBorders>
              <w:top w:val="single" w:sz="4" w:space="0" w:color="auto"/>
              <w:left w:val="single" w:sz="4" w:space="0" w:color="auto"/>
              <w:bottom w:val="single" w:sz="4" w:space="0" w:color="auto"/>
              <w:right w:val="single" w:sz="4" w:space="0" w:color="auto"/>
            </w:tcBorders>
            <w:hideMark/>
          </w:tcPr>
          <w:p w14:paraId="12103FFE" w14:textId="77777777" w:rsidR="00510D46" w:rsidRPr="00510D46" w:rsidRDefault="00510D46" w:rsidP="00510D46">
            <w:pPr>
              <w:tabs>
                <w:tab w:val="left" w:pos="1256"/>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Créditos e inversiones en fideicomisos u otras comisiones de confianza estructurados o administrados por empresas del mismo grupo financiero</w:t>
            </w:r>
          </w:p>
        </w:tc>
      </w:tr>
      <w:tr w:rsidR="00510D46" w:rsidRPr="00510D46" w14:paraId="746C0BF2"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hideMark/>
          </w:tcPr>
          <w:p w14:paraId="349FDC1D"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IA104007000001</w:t>
            </w:r>
          </w:p>
        </w:tc>
        <w:tc>
          <w:tcPr>
            <w:tcW w:w="2244" w:type="pct"/>
            <w:tcBorders>
              <w:top w:val="single" w:sz="4" w:space="0" w:color="auto"/>
              <w:left w:val="single" w:sz="4" w:space="0" w:color="auto"/>
              <w:bottom w:val="single" w:sz="4" w:space="0" w:color="auto"/>
              <w:right w:val="single" w:sz="4" w:space="0" w:color="auto"/>
            </w:tcBorders>
            <w:hideMark/>
          </w:tcPr>
          <w:p w14:paraId="73CC01C0" w14:textId="77777777" w:rsidR="00510D46" w:rsidRPr="00510D46" w:rsidRDefault="00510D46" w:rsidP="00510D46">
            <w:pPr>
              <w:tabs>
                <w:tab w:val="left" w:pos="1256"/>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Saldo neto de activos y pasivos derivados del pago y recaudación del Impuesto al Valor Agregado, cuando el monto de los activos es mayor al pasivo.</w:t>
            </w:r>
          </w:p>
        </w:tc>
      </w:tr>
      <w:tr w:rsidR="00510D46" w:rsidRPr="00510D46" w14:paraId="62333C0F" w14:textId="77777777" w:rsidTr="005D1EBB">
        <w:trPr>
          <w:cantSplit/>
          <w:trHeight w:val="17"/>
          <w:jc w:val="center"/>
        </w:trPr>
        <w:tc>
          <w:tcPr>
            <w:tcW w:w="2756" w:type="pct"/>
            <w:tcBorders>
              <w:top w:val="single" w:sz="4" w:space="0" w:color="auto"/>
              <w:left w:val="single" w:sz="4" w:space="0" w:color="auto"/>
              <w:bottom w:val="single" w:sz="4" w:space="0" w:color="auto"/>
              <w:right w:val="single" w:sz="4" w:space="0" w:color="auto"/>
            </w:tcBorders>
            <w:vAlign w:val="center"/>
          </w:tcPr>
          <w:p w14:paraId="70134403"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lastRenderedPageBreak/>
              <w:t>IA104007000002</w:t>
            </w:r>
          </w:p>
        </w:tc>
        <w:tc>
          <w:tcPr>
            <w:tcW w:w="2244" w:type="pct"/>
            <w:tcBorders>
              <w:top w:val="single" w:sz="4" w:space="0" w:color="auto"/>
              <w:left w:val="single" w:sz="4" w:space="0" w:color="auto"/>
              <w:bottom w:val="single" w:sz="4" w:space="0" w:color="auto"/>
              <w:right w:val="single" w:sz="4" w:space="0" w:color="auto"/>
            </w:tcBorders>
          </w:tcPr>
          <w:p w14:paraId="2E252618" w14:textId="77777777" w:rsidR="00510D46" w:rsidRPr="00510D46" w:rsidRDefault="00510D46" w:rsidP="00510D46">
            <w:pPr>
              <w:tabs>
                <w:tab w:val="left" w:pos="1256"/>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Saldo neto del Impuesto sobre la renta diferido, cuando el monto del activo es mayor al pasivo.</w:t>
            </w:r>
          </w:p>
        </w:tc>
      </w:tr>
    </w:tbl>
    <w:p w14:paraId="62940761" w14:textId="77777777" w:rsidR="00510D46" w:rsidRPr="00510D46" w:rsidRDefault="00510D46" w:rsidP="00510D46">
      <w:pPr>
        <w:widowControl w:val="0"/>
        <w:spacing w:line="240" w:lineRule="auto"/>
        <w:jc w:val="both"/>
        <w:rPr>
          <w:rFonts w:asciiTheme="majorHAnsi" w:hAnsiTheme="majorHAnsi"/>
          <w:b/>
          <w:i/>
          <w:iCs/>
          <w:sz w:val="24"/>
          <w:szCs w:val="24"/>
        </w:rPr>
      </w:pPr>
    </w:p>
    <w:p w14:paraId="63EBFEB6" w14:textId="77777777" w:rsidR="00510D46" w:rsidRPr="00510D46" w:rsidRDefault="00510D46" w:rsidP="00510D46">
      <w:pPr>
        <w:widowControl w:val="0"/>
        <w:spacing w:line="240" w:lineRule="auto"/>
        <w:jc w:val="both"/>
        <w:rPr>
          <w:rFonts w:asciiTheme="majorHAnsi" w:hAnsiTheme="majorHAnsi"/>
          <w:b/>
          <w:i/>
          <w:iCs/>
          <w:sz w:val="24"/>
          <w:szCs w:val="24"/>
        </w:rPr>
      </w:pPr>
      <w:r w:rsidRPr="00510D46">
        <w:rPr>
          <w:rFonts w:asciiTheme="majorHAnsi" w:hAnsiTheme="majorHAnsi"/>
          <w:b/>
          <w:i/>
          <w:iCs/>
          <w:sz w:val="24"/>
          <w:szCs w:val="24"/>
        </w:rPr>
        <w:t>Partidas que restan</w:t>
      </w:r>
      <w:r w:rsidRPr="00510D46">
        <w:rPr>
          <w:rFonts w:asciiTheme="majorHAnsi" w:hAnsiTheme="majorHAnsi"/>
          <w:b/>
          <w:i/>
          <w:iCs/>
          <w:sz w:val="24"/>
          <w:szCs w:val="24"/>
          <w:vertAlign w:val="superscript"/>
        </w:rPr>
        <w:t>4</w:t>
      </w:r>
      <w:r w:rsidRPr="00510D46">
        <w:rPr>
          <w:rFonts w:asciiTheme="majorHAnsi" w:hAnsiTheme="majorHAnsi"/>
          <w:b/>
          <w:i/>
          <w:i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529"/>
      </w:tblGrid>
      <w:tr w:rsidR="00510D46" w:rsidRPr="00510D46" w14:paraId="22720F15" w14:textId="77777777" w:rsidTr="005D1EBB">
        <w:trPr>
          <w:trHeight w:val="471"/>
        </w:trPr>
        <w:tc>
          <w:tcPr>
            <w:tcW w:w="2578" w:type="pct"/>
            <w:shd w:val="clear" w:color="auto" w:fill="BFBFBF" w:themeFill="background1" w:themeFillShade="BF"/>
            <w:vAlign w:val="center"/>
          </w:tcPr>
          <w:p w14:paraId="6F976A39" w14:textId="77777777" w:rsidR="00510D46" w:rsidRPr="00510D46" w:rsidRDefault="00510D46" w:rsidP="00510D46">
            <w:pPr>
              <w:spacing w:after="0" w:line="240" w:lineRule="auto"/>
              <w:jc w:val="both"/>
              <w:rPr>
                <w:rFonts w:asciiTheme="majorHAnsi" w:hAnsiTheme="majorHAnsi" w:cs="Arial"/>
                <w:b/>
                <w:i/>
                <w:iCs/>
                <w:sz w:val="24"/>
                <w:szCs w:val="24"/>
              </w:rPr>
            </w:pPr>
            <w:r w:rsidRPr="00510D46">
              <w:rPr>
                <w:rFonts w:asciiTheme="majorHAnsi" w:hAnsiTheme="majorHAnsi" w:cs="Arial"/>
                <w:b/>
                <w:i/>
                <w:iCs/>
                <w:sz w:val="24"/>
                <w:szCs w:val="24"/>
              </w:rPr>
              <w:t>Número de Cuenta</w:t>
            </w:r>
          </w:p>
        </w:tc>
        <w:tc>
          <w:tcPr>
            <w:tcW w:w="2422" w:type="pct"/>
            <w:shd w:val="clear" w:color="auto" w:fill="BFBFBF" w:themeFill="background1" w:themeFillShade="BF"/>
            <w:vAlign w:val="center"/>
          </w:tcPr>
          <w:p w14:paraId="1ED3124E" w14:textId="77777777" w:rsidR="00510D46" w:rsidRPr="00510D46" w:rsidRDefault="00510D46" w:rsidP="00510D46">
            <w:pPr>
              <w:spacing w:after="0" w:line="240" w:lineRule="auto"/>
              <w:jc w:val="both"/>
              <w:rPr>
                <w:rFonts w:asciiTheme="majorHAnsi" w:hAnsiTheme="majorHAnsi" w:cs="Arial"/>
                <w:b/>
                <w:i/>
                <w:iCs/>
                <w:sz w:val="24"/>
                <w:szCs w:val="24"/>
              </w:rPr>
            </w:pPr>
            <w:r w:rsidRPr="00510D46">
              <w:rPr>
                <w:rFonts w:asciiTheme="majorHAnsi" w:hAnsiTheme="majorHAnsi" w:cs="Arial"/>
                <w:b/>
                <w:i/>
                <w:iCs/>
                <w:sz w:val="24"/>
                <w:szCs w:val="24"/>
              </w:rPr>
              <w:t>Descripción</w:t>
            </w:r>
          </w:p>
        </w:tc>
      </w:tr>
      <w:tr w:rsidR="00510D46" w:rsidRPr="00510D46" w14:paraId="7EFC7AB0" w14:textId="77777777" w:rsidTr="005D1EBB">
        <w:trPr>
          <w:trHeight w:val="492"/>
        </w:trPr>
        <w:tc>
          <w:tcPr>
            <w:tcW w:w="2578" w:type="pct"/>
            <w:vAlign w:val="center"/>
          </w:tcPr>
          <w:p w14:paraId="0CB95CD1"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1.020.090.050</w:t>
            </w:r>
          </w:p>
        </w:tc>
        <w:tc>
          <w:tcPr>
            <w:tcW w:w="2422" w:type="pct"/>
          </w:tcPr>
          <w:p w14:paraId="3E2A7CA4"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Estimación por inversiones en instrumentos financieros vencidos y restringidos</w:t>
            </w:r>
          </w:p>
        </w:tc>
      </w:tr>
      <w:tr w:rsidR="00510D46" w:rsidRPr="00510D46" w14:paraId="5F3C6602" w14:textId="77777777" w:rsidTr="005D1EBB">
        <w:trPr>
          <w:trHeight w:val="638"/>
        </w:trPr>
        <w:tc>
          <w:tcPr>
            <w:tcW w:w="2578" w:type="pct"/>
            <w:vAlign w:val="center"/>
          </w:tcPr>
          <w:p w14:paraId="36FBAD58" w14:textId="77777777" w:rsidR="00510D46" w:rsidRPr="00510D46" w:rsidRDefault="00510D46" w:rsidP="00510D46">
            <w:pPr>
              <w:tabs>
                <w:tab w:val="left" w:pos="2662"/>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1.040.100.050</w:t>
            </w:r>
          </w:p>
        </w:tc>
        <w:tc>
          <w:tcPr>
            <w:tcW w:w="2422" w:type="pct"/>
          </w:tcPr>
          <w:p w14:paraId="7035E919"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Estimación por deterioro por operaciones con partes relacionadas</w:t>
            </w:r>
          </w:p>
        </w:tc>
      </w:tr>
      <w:tr w:rsidR="00510D46" w:rsidRPr="00510D46" w14:paraId="1D474179" w14:textId="77777777" w:rsidTr="005D1EBB">
        <w:trPr>
          <w:trHeight w:val="163"/>
        </w:trPr>
        <w:tc>
          <w:tcPr>
            <w:tcW w:w="2578" w:type="pct"/>
            <w:vAlign w:val="center"/>
          </w:tcPr>
          <w:p w14:paraId="2B22335E"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1.090.060.020</w:t>
            </w:r>
          </w:p>
        </w:tc>
        <w:tc>
          <w:tcPr>
            <w:tcW w:w="2422" w:type="pct"/>
          </w:tcPr>
          <w:p w14:paraId="5A19726A" w14:textId="77777777" w:rsidR="00510D46" w:rsidRPr="00510D46" w:rsidRDefault="00510D46" w:rsidP="00510D46">
            <w:pPr>
              <w:tabs>
                <w:tab w:val="left" w:pos="1306"/>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Plusvalía comprada</w:t>
            </w:r>
          </w:p>
        </w:tc>
      </w:tr>
      <w:tr w:rsidR="00510D46" w:rsidRPr="00510D46" w14:paraId="6FCAECBD" w14:textId="77777777" w:rsidTr="005D1EBB">
        <w:trPr>
          <w:trHeight w:val="448"/>
        </w:trPr>
        <w:tc>
          <w:tcPr>
            <w:tcW w:w="2578" w:type="pct"/>
            <w:vAlign w:val="center"/>
          </w:tcPr>
          <w:p w14:paraId="51A78730"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IA103000000001</w:t>
            </w:r>
          </w:p>
        </w:tc>
        <w:tc>
          <w:tcPr>
            <w:tcW w:w="2422" w:type="pct"/>
          </w:tcPr>
          <w:p w14:paraId="22FA1A2D" w14:textId="77777777" w:rsidR="00510D46" w:rsidRPr="00510D46" w:rsidRDefault="00510D46" w:rsidP="00510D46">
            <w:pPr>
              <w:tabs>
                <w:tab w:val="left" w:pos="1289"/>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Estimación por deterioro de operaciones de crédito con partes relacionadas</w:t>
            </w:r>
          </w:p>
        </w:tc>
      </w:tr>
      <w:tr w:rsidR="00510D46" w:rsidRPr="00510D46" w14:paraId="3A85AEB9" w14:textId="77777777" w:rsidTr="005D1EBB">
        <w:trPr>
          <w:trHeight w:val="494"/>
        </w:trPr>
        <w:tc>
          <w:tcPr>
            <w:tcW w:w="2578" w:type="pct"/>
            <w:vAlign w:val="center"/>
          </w:tcPr>
          <w:p w14:paraId="56E8F7EF"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IA103000000002</w:t>
            </w:r>
          </w:p>
        </w:tc>
        <w:tc>
          <w:tcPr>
            <w:tcW w:w="2422" w:type="pct"/>
          </w:tcPr>
          <w:p w14:paraId="427C6D9B"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Estimación por deterioro de créditos restringidos</w:t>
            </w:r>
          </w:p>
        </w:tc>
      </w:tr>
      <w:tr w:rsidR="00510D46" w:rsidRPr="00510D46" w14:paraId="2DA3E19A" w14:textId="77777777" w:rsidTr="005D1EBB">
        <w:trPr>
          <w:trHeight w:val="717"/>
        </w:trPr>
        <w:tc>
          <w:tcPr>
            <w:tcW w:w="2578" w:type="pct"/>
            <w:vAlign w:val="center"/>
          </w:tcPr>
          <w:p w14:paraId="358CB9C3" w14:textId="77777777" w:rsidR="00510D46" w:rsidRPr="00510D46" w:rsidRDefault="00510D46" w:rsidP="00510D46">
            <w:pPr>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IA104000000001</w:t>
            </w:r>
          </w:p>
        </w:tc>
        <w:tc>
          <w:tcPr>
            <w:tcW w:w="2422" w:type="pct"/>
          </w:tcPr>
          <w:p w14:paraId="72BF3D69" w14:textId="77777777" w:rsidR="00510D46" w:rsidRPr="00510D46" w:rsidRDefault="00510D46" w:rsidP="00510D46">
            <w:pPr>
              <w:tabs>
                <w:tab w:val="left" w:pos="1139"/>
              </w:tabs>
              <w:spacing w:after="0" w:line="240" w:lineRule="auto"/>
              <w:jc w:val="both"/>
              <w:rPr>
                <w:rFonts w:asciiTheme="majorHAnsi" w:hAnsiTheme="majorHAnsi" w:cs="Arial"/>
                <w:i/>
                <w:iCs/>
                <w:sz w:val="24"/>
                <w:szCs w:val="24"/>
              </w:rPr>
            </w:pPr>
            <w:r w:rsidRPr="00510D46">
              <w:rPr>
                <w:rFonts w:asciiTheme="majorHAnsi" w:hAnsiTheme="majorHAnsi" w:cs="Arial"/>
                <w:i/>
                <w:iCs/>
                <w:sz w:val="24"/>
                <w:szCs w:val="24"/>
              </w:rPr>
              <w:t>Cuentas por cobrar a empleados producto de la venta de contratos de seguros neto de la correspondiente estimación</w:t>
            </w:r>
          </w:p>
        </w:tc>
      </w:tr>
    </w:tbl>
    <w:p w14:paraId="03129F8D" w14:textId="77777777" w:rsidR="00510D46" w:rsidRPr="00510D46" w:rsidRDefault="00510D46" w:rsidP="00510D46">
      <w:pPr>
        <w:pStyle w:val="Descripcin"/>
        <w:spacing w:after="0"/>
        <w:jc w:val="both"/>
        <w:rPr>
          <w:rFonts w:asciiTheme="majorHAnsi" w:hAnsiTheme="majorHAnsi"/>
          <w:i/>
          <w:color w:val="auto"/>
          <w:sz w:val="24"/>
          <w:szCs w:val="24"/>
        </w:rPr>
      </w:pPr>
    </w:p>
    <w:p w14:paraId="7C7F8616" w14:textId="77777777" w:rsidR="00510D46" w:rsidRPr="00510D46" w:rsidRDefault="00510D46" w:rsidP="00510D46">
      <w:pPr>
        <w:spacing w:line="240" w:lineRule="auto"/>
        <w:rPr>
          <w:rFonts w:asciiTheme="majorHAnsi" w:hAnsiTheme="majorHAnsi"/>
          <w:sz w:val="24"/>
          <w:szCs w:val="24"/>
        </w:rPr>
      </w:pPr>
      <w:r w:rsidRPr="00510D46">
        <w:rPr>
          <w:rFonts w:asciiTheme="majorHAnsi" w:hAnsiTheme="majorHAnsi"/>
          <w:sz w:val="24"/>
          <w:szCs w:val="24"/>
          <w:vertAlign w:val="superscript"/>
        </w:rPr>
        <w:t>4</w:t>
      </w:r>
      <w:r w:rsidRPr="00510D46">
        <w:rPr>
          <w:rFonts w:asciiTheme="majorHAnsi" w:hAnsiTheme="majorHAnsi"/>
          <w:sz w:val="24"/>
          <w:szCs w:val="24"/>
        </w:rPr>
        <w:t xml:space="preserve"> El saldo de estas partidas debe considerarse en términos brutos.</w:t>
      </w:r>
    </w:p>
    <w:p w14:paraId="4635656C" w14:textId="77777777" w:rsidR="00CD5BC9" w:rsidRDefault="00CD5BC9" w:rsidP="009A2323">
      <w:pPr>
        <w:spacing w:after="0" w:line="240" w:lineRule="auto"/>
        <w:jc w:val="both"/>
        <w:rPr>
          <w:rFonts w:asciiTheme="majorHAnsi" w:hAnsiTheme="majorHAnsi"/>
          <w:b/>
          <w:sz w:val="24"/>
          <w:szCs w:val="24"/>
        </w:rPr>
      </w:pPr>
    </w:p>
    <w:p w14:paraId="7EF2FA3A" w14:textId="77777777" w:rsidR="0089727F" w:rsidRPr="005723E2" w:rsidRDefault="0089727F" w:rsidP="00F331B5">
      <w:pPr>
        <w:spacing w:after="0" w:line="240" w:lineRule="auto"/>
        <w:jc w:val="center"/>
        <w:rPr>
          <w:rFonts w:asciiTheme="majorHAnsi" w:hAnsiTheme="majorHAnsi"/>
          <w:b/>
          <w:sz w:val="28"/>
          <w:szCs w:val="28"/>
        </w:rPr>
      </w:pPr>
      <w:r w:rsidRPr="005723E2">
        <w:rPr>
          <w:rFonts w:asciiTheme="majorHAnsi" w:hAnsiTheme="majorHAnsi"/>
          <w:b/>
          <w:sz w:val="28"/>
          <w:szCs w:val="28"/>
        </w:rPr>
        <w:t>CAPÍTULO III</w:t>
      </w:r>
    </w:p>
    <w:p w14:paraId="7EF2FA3B" w14:textId="77777777" w:rsidR="0089727F" w:rsidRPr="005723E2" w:rsidRDefault="0089727F" w:rsidP="00F331B5">
      <w:pPr>
        <w:spacing w:after="0" w:line="240" w:lineRule="auto"/>
        <w:jc w:val="center"/>
        <w:rPr>
          <w:rFonts w:asciiTheme="majorHAnsi" w:hAnsiTheme="majorHAnsi"/>
          <w:b/>
          <w:sz w:val="28"/>
          <w:szCs w:val="28"/>
        </w:rPr>
      </w:pPr>
      <w:r w:rsidRPr="005723E2">
        <w:rPr>
          <w:rFonts w:asciiTheme="majorHAnsi" w:hAnsiTheme="majorHAnsi"/>
          <w:b/>
          <w:sz w:val="28"/>
          <w:szCs w:val="28"/>
        </w:rPr>
        <w:t>Metodología de riesgo general de activos</w:t>
      </w:r>
    </w:p>
    <w:p w14:paraId="11444AE8" w14:textId="77777777" w:rsidR="00B2687F" w:rsidRPr="009A2323" w:rsidRDefault="00B2687F" w:rsidP="00F331B5">
      <w:pPr>
        <w:spacing w:after="0" w:line="240" w:lineRule="auto"/>
        <w:jc w:val="both"/>
        <w:rPr>
          <w:rFonts w:asciiTheme="majorHAnsi" w:hAnsiTheme="majorHAnsi"/>
          <w:b/>
          <w:sz w:val="24"/>
          <w:szCs w:val="24"/>
        </w:rPr>
      </w:pPr>
    </w:p>
    <w:p w14:paraId="7EF2FA3C" w14:textId="77777777" w:rsidR="0089727F" w:rsidRDefault="0089727F" w:rsidP="00F331B5">
      <w:pPr>
        <w:spacing w:after="0" w:line="240" w:lineRule="auto"/>
        <w:jc w:val="both"/>
        <w:rPr>
          <w:rFonts w:asciiTheme="majorHAnsi" w:hAnsiTheme="majorHAnsi"/>
          <w:b/>
          <w:sz w:val="24"/>
          <w:szCs w:val="24"/>
        </w:rPr>
      </w:pPr>
      <w:r w:rsidRPr="001F37A8">
        <w:rPr>
          <w:rFonts w:asciiTheme="majorHAnsi" w:hAnsiTheme="majorHAnsi"/>
          <w:b/>
          <w:sz w:val="24"/>
          <w:szCs w:val="24"/>
        </w:rPr>
        <w:t>Artículo 4:</w:t>
      </w:r>
      <w:r w:rsidR="009B3200" w:rsidRPr="001F37A8">
        <w:rPr>
          <w:rFonts w:asciiTheme="majorHAnsi" w:hAnsiTheme="majorHAnsi"/>
          <w:b/>
          <w:sz w:val="24"/>
          <w:szCs w:val="24"/>
        </w:rPr>
        <w:t xml:space="preserve"> </w:t>
      </w:r>
      <w:r w:rsidRPr="001F37A8">
        <w:rPr>
          <w:rFonts w:asciiTheme="majorHAnsi" w:hAnsiTheme="majorHAnsi"/>
          <w:b/>
          <w:sz w:val="24"/>
          <w:szCs w:val="24"/>
        </w:rPr>
        <w:t>Composición del Requerimiento de capital por riesgo general de activos</w:t>
      </w:r>
    </w:p>
    <w:p w14:paraId="387CC40D" w14:textId="77777777" w:rsidR="00E9273B" w:rsidRPr="001F37A8" w:rsidRDefault="00E9273B" w:rsidP="00F331B5">
      <w:pPr>
        <w:spacing w:after="0" w:line="240" w:lineRule="auto"/>
        <w:jc w:val="both"/>
        <w:rPr>
          <w:rFonts w:asciiTheme="majorHAnsi" w:hAnsiTheme="majorHAnsi"/>
          <w:b/>
          <w:sz w:val="24"/>
          <w:szCs w:val="24"/>
        </w:rPr>
      </w:pPr>
    </w:p>
    <w:p w14:paraId="7EF2FA3D" w14:textId="77777777" w:rsidR="0089727F" w:rsidRDefault="0089727F" w:rsidP="00F331B5">
      <w:pPr>
        <w:spacing w:after="0" w:line="240" w:lineRule="auto"/>
        <w:jc w:val="both"/>
        <w:rPr>
          <w:rFonts w:asciiTheme="majorHAnsi" w:hAnsiTheme="majorHAnsi"/>
          <w:sz w:val="24"/>
          <w:szCs w:val="24"/>
        </w:rPr>
      </w:pPr>
      <w:r w:rsidRPr="001F37A8">
        <w:rPr>
          <w:rFonts w:asciiTheme="majorHAnsi" w:hAnsiTheme="majorHAnsi"/>
          <w:sz w:val="24"/>
          <w:szCs w:val="24"/>
        </w:rPr>
        <w:t>El requerimiento de capital de solvencia por riesgo general de activos corresponde a la suma lineal de los siguientes riesgos:</w:t>
      </w:r>
    </w:p>
    <w:p w14:paraId="5AC65884" w14:textId="77777777" w:rsidR="001F37A8" w:rsidRPr="001F37A8" w:rsidRDefault="001F37A8" w:rsidP="00F331B5">
      <w:pPr>
        <w:spacing w:after="0" w:line="240" w:lineRule="auto"/>
        <w:jc w:val="both"/>
        <w:rPr>
          <w:rFonts w:asciiTheme="majorHAnsi" w:hAnsiTheme="majorHAnsi"/>
          <w:sz w:val="24"/>
          <w:szCs w:val="24"/>
        </w:rPr>
      </w:pPr>
    </w:p>
    <w:p w14:paraId="7EF2FA3E" w14:textId="77777777" w:rsidR="008B7FB4" w:rsidRPr="005723E2" w:rsidRDefault="00041E04" w:rsidP="00F331B5">
      <w:pPr>
        <w:spacing w:after="0" w:line="240" w:lineRule="auto"/>
        <w:jc w:val="both"/>
        <w:rPr>
          <w:rFonts w:asciiTheme="majorHAnsi" w:eastAsiaTheme="minorEastAsia" w:hAnsiTheme="majorHAnsi"/>
          <w:sz w:val="24"/>
          <w:szCs w:val="24"/>
        </w:rPr>
      </w:pPr>
      <m:oMathPara>
        <m:oMath>
          <m:sSub>
            <m:sSubPr>
              <m:ctrlPr>
                <w:rPr>
                  <w:rFonts w:ascii="Cambria Math" w:hAnsi="Cambria Math"/>
                  <w:i/>
                  <w:sz w:val="24"/>
                  <w:szCs w:val="24"/>
                </w:rPr>
              </m:ctrlPr>
            </m:sSubPr>
            <m:e>
              <m:r>
                <w:rPr>
                  <w:rFonts w:ascii="Cambria Math" w:hAnsi="Cambria Math"/>
                  <w:sz w:val="24"/>
                  <w:szCs w:val="24"/>
                </w:rPr>
                <m:t>RCS</m:t>
              </m:r>
            </m:e>
            <m:sub>
              <m:r>
                <w:rPr>
                  <w:rFonts w:ascii="Cambria Math" w:hAnsi="Cambria Math"/>
                  <w:sz w:val="24"/>
                  <w:szCs w:val="24"/>
                </w:rPr>
                <m:t>rga</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mer</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act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con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des</m:t>
              </m:r>
            </m:sub>
          </m:sSub>
        </m:oMath>
      </m:oMathPara>
    </w:p>
    <w:p w14:paraId="7EF2FA3F" w14:textId="77777777" w:rsidR="008B7FB4" w:rsidRPr="001F37A8" w:rsidRDefault="008B7FB4" w:rsidP="00F331B5">
      <w:pPr>
        <w:pStyle w:val="Textoindependiente3"/>
        <w:rPr>
          <w:rFonts w:asciiTheme="majorHAnsi" w:hAnsiTheme="majorHAnsi"/>
          <w:sz w:val="24"/>
          <w:szCs w:val="24"/>
        </w:rPr>
      </w:pPr>
      <w:r w:rsidRPr="001F37A8">
        <w:rPr>
          <w:rFonts w:asciiTheme="majorHAnsi" w:hAnsiTheme="majorHAnsi"/>
          <w:sz w:val="24"/>
          <w:szCs w:val="24"/>
        </w:rPr>
        <w:t>Donde:</w:t>
      </w:r>
    </w:p>
    <w:p w14:paraId="7EF2FA40" w14:textId="77777777" w:rsidR="008B7FB4" w:rsidRPr="001F37A8" w:rsidRDefault="008B7FB4" w:rsidP="00F331B5">
      <w:pPr>
        <w:pStyle w:val="Textoindependiente3"/>
        <w:rPr>
          <w:rFonts w:asciiTheme="majorHAnsi" w:hAnsiTheme="majorHAnsi"/>
          <w:sz w:val="24"/>
          <w:szCs w:val="24"/>
        </w:rPr>
      </w:pPr>
    </w:p>
    <w:p w14:paraId="7EF2FA41" w14:textId="77777777" w:rsidR="008B7FB4" w:rsidRPr="001F37A8" w:rsidRDefault="00041E04" w:rsidP="00F331B5">
      <w:pPr>
        <w:pStyle w:val="Textoindependiente3"/>
        <w:rPr>
          <w:rFonts w:asciiTheme="majorHAnsi" w:hAnsiTheme="majorHAnsi"/>
          <w:sz w:val="24"/>
          <w:szCs w:val="24"/>
        </w:rPr>
      </w:pPr>
      <m:oMath>
        <m:sSub>
          <m:sSubPr>
            <m:ctrlPr>
              <w:rPr>
                <w:rFonts w:ascii="Cambria Math" w:hAnsi="Cambria Math"/>
                <w:i/>
                <w:sz w:val="24"/>
                <w:szCs w:val="24"/>
              </w:rPr>
            </m:ctrlPr>
          </m:sSubPr>
          <m:e>
            <m:r>
              <w:rPr>
                <w:rFonts w:ascii="Cambria Math" w:hAnsi="Cambria Math"/>
                <w:sz w:val="24"/>
                <w:szCs w:val="24"/>
              </w:rPr>
              <m:t>RCS</m:t>
            </m:r>
          </m:e>
          <m:sub>
            <m:r>
              <w:rPr>
                <w:rFonts w:ascii="Cambria Math" w:hAnsi="Cambria Math"/>
                <w:sz w:val="24"/>
                <w:szCs w:val="24"/>
              </w:rPr>
              <m:t>rga</m:t>
            </m:r>
          </m:sub>
        </m:sSub>
      </m:oMath>
      <w:r w:rsidR="008B7FB4" w:rsidRPr="001F37A8">
        <w:rPr>
          <w:rFonts w:asciiTheme="majorHAnsi" w:hAnsiTheme="majorHAnsi"/>
          <w:sz w:val="24"/>
          <w:szCs w:val="24"/>
        </w:rPr>
        <w:t>: Requerimiento de capital por riesgo general de activos.</w:t>
      </w:r>
    </w:p>
    <w:p w14:paraId="7EF2FA42" w14:textId="277025E2" w:rsidR="008B7FB4" w:rsidRPr="001F37A8" w:rsidRDefault="00041E04" w:rsidP="00F331B5">
      <w:pPr>
        <w:pStyle w:val="Textoindependiente3"/>
        <w:rPr>
          <w:rFonts w:asciiTheme="majorHAnsi" w:hAnsiTheme="majorHAnsi"/>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mer</m:t>
            </m:r>
          </m:sub>
        </m:sSub>
      </m:oMath>
      <w:r w:rsidR="008B7FB4" w:rsidRPr="001F37A8">
        <w:rPr>
          <w:rFonts w:asciiTheme="majorHAnsi" w:hAnsiTheme="majorHAnsi"/>
          <w:sz w:val="24"/>
          <w:szCs w:val="24"/>
        </w:rPr>
        <w:t>:</w:t>
      </w:r>
      <w:r w:rsidR="001F37A8">
        <w:rPr>
          <w:rFonts w:asciiTheme="majorHAnsi" w:hAnsiTheme="majorHAnsi"/>
          <w:sz w:val="24"/>
          <w:szCs w:val="24"/>
        </w:rPr>
        <w:tab/>
        <w:t xml:space="preserve">  </w:t>
      </w:r>
      <w:r w:rsidR="008B7FB4" w:rsidRPr="001F37A8">
        <w:rPr>
          <w:rFonts w:asciiTheme="majorHAnsi" w:hAnsiTheme="majorHAnsi"/>
          <w:sz w:val="24"/>
          <w:szCs w:val="24"/>
        </w:rPr>
        <w:t xml:space="preserve"> Requerimiento de capital por riesgo de mercado.</w:t>
      </w:r>
    </w:p>
    <w:p w14:paraId="7EF2FA43" w14:textId="58D11B91" w:rsidR="008B7FB4" w:rsidRPr="001F37A8" w:rsidRDefault="00041E04" w:rsidP="00F331B5">
      <w:pPr>
        <w:pStyle w:val="Textoindependiente3"/>
        <w:rPr>
          <w:rFonts w:asciiTheme="majorHAnsi" w:hAnsiTheme="majorHAnsi"/>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act</m:t>
            </m:r>
          </m:sub>
        </m:sSub>
      </m:oMath>
      <w:r w:rsidR="008B7FB4" w:rsidRPr="001F37A8">
        <w:rPr>
          <w:rFonts w:asciiTheme="majorHAnsi" w:hAnsiTheme="majorHAnsi"/>
          <w:sz w:val="24"/>
          <w:szCs w:val="24"/>
        </w:rPr>
        <w:t xml:space="preserve">: </w:t>
      </w:r>
      <w:r w:rsidR="001F37A8">
        <w:rPr>
          <w:rFonts w:asciiTheme="majorHAnsi" w:hAnsiTheme="majorHAnsi"/>
          <w:sz w:val="24"/>
          <w:szCs w:val="24"/>
        </w:rPr>
        <w:t xml:space="preserve">      </w:t>
      </w:r>
      <w:r w:rsidR="008B7FB4" w:rsidRPr="001F37A8">
        <w:rPr>
          <w:rFonts w:asciiTheme="majorHAnsi" w:hAnsiTheme="majorHAnsi"/>
          <w:sz w:val="24"/>
          <w:szCs w:val="24"/>
        </w:rPr>
        <w:t>Requerimiento de capital por riesgo de activos.</w:t>
      </w:r>
    </w:p>
    <w:p w14:paraId="7EF2FA44" w14:textId="78523B71" w:rsidR="008B7FB4" w:rsidRPr="001F37A8" w:rsidRDefault="00041E04" w:rsidP="00F331B5">
      <w:pPr>
        <w:pStyle w:val="Textoindependiente3"/>
        <w:rPr>
          <w:rFonts w:asciiTheme="majorHAnsi" w:hAnsiTheme="majorHAnsi"/>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con</m:t>
            </m:r>
          </m:sub>
        </m:sSub>
      </m:oMath>
      <w:r w:rsidR="008B7FB4" w:rsidRPr="001F37A8">
        <w:rPr>
          <w:rFonts w:asciiTheme="majorHAnsi" w:hAnsiTheme="majorHAnsi"/>
          <w:sz w:val="24"/>
          <w:szCs w:val="24"/>
        </w:rPr>
        <w:t xml:space="preserve">: </w:t>
      </w:r>
      <w:r w:rsidR="001F37A8">
        <w:rPr>
          <w:rFonts w:asciiTheme="majorHAnsi" w:hAnsiTheme="majorHAnsi"/>
          <w:sz w:val="24"/>
          <w:szCs w:val="24"/>
        </w:rPr>
        <w:t xml:space="preserve">     </w:t>
      </w:r>
      <w:r w:rsidR="008B7FB4" w:rsidRPr="001F37A8">
        <w:rPr>
          <w:rFonts w:asciiTheme="majorHAnsi" w:hAnsiTheme="majorHAnsi"/>
          <w:sz w:val="24"/>
          <w:szCs w:val="24"/>
        </w:rPr>
        <w:t>Requerimiento de capital por riesgo de concentración de inversiones.</w:t>
      </w:r>
    </w:p>
    <w:p w14:paraId="7EF2FA45" w14:textId="6ECE3971" w:rsidR="008B7FB4" w:rsidRPr="001F37A8" w:rsidRDefault="00041E04" w:rsidP="00F331B5">
      <w:pPr>
        <w:pStyle w:val="Textoindependiente3"/>
        <w:rPr>
          <w:rFonts w:asciiTheme="majorHAnsi" w:hAnsiTheme="majorHAnsi"/>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des</m:t>
            </m:r>
          </m:sub>
        </m:sSub>
      </m:oMath>
      <w:r w:rsidR="008B7FB4" w:rsidRPr="001F37A8">
        <w:rPr>
          <w:rFonts w:asciiTheme="majorHAnsi" w:hAnsiTheme="majorHAnsi"/>
          <w:sz w:val="24"/>
          <w:szCs w:val="24"/>
        </w:rPr>
        <w:t xml:space="preserve">: </w:t>
      </w:r>
      <w:r w:rsidR="001F37A8">
        <w:rPr>
          <w:rFonts w:asciiTheme="majorHAnsi" w:hAnsiTheme="majorHAnsi"/>
          <w:sz w:val="24"/>
          <w:szCs w:val="24"/>
        </w:rPr>
        <w:t xml:space="preserve">     </w:t>
      </w:r>
      <w:r w:rsidR="008B7FB4" w:rsidRPr="001F37A8">
        <w:rPr>
          <w:rFonts w:asciiTheme="majorHAnsi" w:hAnsiTheme="majorHAnsi"/>
          <w:sz w:val="24"/>
          <w:szCs w:val="24"/>
        </w:rPr>
        <w:t>Requerimiento de capital por riesgo de descalce de inversiones.</w:t>
      </w:r>
    </w:p>
    <w:p w14:paraId="7EF2FA46" w14:textId="77777777" w:rsidR="008B7FB4" w:rsidRDefault="008B7FB4" w:rsidP="00F331B5">
      <w:pPr>
        <w:spacing w:after="0" w:line="240" w:lineRule="auto"/>
        <w:jc w:val="both"/>
        <w:rPr>
          <w:rFonts w:asciiTheme="majorHAnsi" w:hAnsiTheme="majorHAnsi"/>
          <w:sz w:val="24"/>
          <w:szCs w:val="24"/>
          <w:lang w:val="es-ES"/>
        </w:rPr>
      </w:pPr>
    </w:p>
    <w:p w14:paraId="6E06177C" w14:textId="33B688BC" w:rsidR="00283F4B" w:rsidRDefault="00283F4B">
      <w:pPr>
        <w:rPr>
          <w:rFonts w:asciiTheme="majorHAnsi" w:hAnsiTheme="majorHAnsi"/>
          <w:sz w:val="24"/>
          <w:szCs w:val="24"/>
          <w:lang w:val="es-ES"/>
        </w:rPr>
      </w:pPr>
      <w:r>
        <w:rPr>
          <w:rFonts w:asciiTheme="majorHAnsi" w:hAnsiTheme="majorHAnsi"/>
          <w:sz w:val="24"/>
          <w:szCs w:val="24"/>
          <w:lang w:val="es-ES"/>
        </w:rPr>
        <w:br w:type="page"/>
      </w:r>
    </w:p>
    <w:p w14:paraId="7EF2FA47" w14:textId="77777777" w:rsidR="008B7FB4" w:rsidRPr="005723E2" w:rsidRDefault="008B7FB4" w:rsidP="00F331B5">
      <w:pPr>
        <w:spacing w:after="0" w:line="240" w:lineRule="auto"/>
        <w:jc w:val="center"/>
        <w:rPr>
          <w:rFonts w:asciiTheme="majorHAnsi" w:hAnsiTheme="majorHAnsi"/>
          <w:b/>
          <w:sz w:val="28"/>
          <w:szCs w:val="28"/>
          <w:lang w:val="es-ES"/>
        </w:rPr>
      </w:pPr>
      <w:r w:rsidRPr="005723E2">
        <w:rPr>
          <w:rFonts w:asciiTheme="majorHAnsi" w:hAnsiTheme="majorHAnsi"/>
          <w:b/>
          <w:sz w:val="28"/>
          <w:szCs w:val="28"/>
          <w:lang w:val="es-ES"/>
        </w:rPr>
        <w:lastRenderedPageBreak/>
        <w:t>Sección 1</w:t>
      </w:r>
    </w:p>
    <w:p w14:paraId="7EF2FA48" w14:textId="77777777" w:rsidR="008B7FB4" w:rsidRPr="005723E2" w:rsidRDefault="008B7FB4" w:rsidP="00F331B5">
      <w:pPr>
        <w:spacing w:after="0" w:line="240" w:lineRule="auto"/>
        <w:jc w:val="center"/>
        <w:rPr>
          <w:rFonts w:asciiTheme="majorHAnsi" w:hAnsiTheme="majorHAnsi"/>
          <w:b/>
          <w:sz w:val="28"/>
          <w:szCs w:val="28"/>
          <w:lang w:val="es-ES"/>
        </w:rPr>
      </w:pPr>
      <w:r w:rsidRPr="005723E2">
        <w:rPr>
          <w:rFonts w:asciiTheme="majorHAnsi" w:hAnsiTheme="majorHAnsi"/>
          <w:b/>
          <w:sz w:val="28"/>
          <w:szCs w:val="28"/>
          <w:lang w:val="es-ES"/>
        </w:rPr>
        <w:t>Requerimiento de capital por riesgo de mercado</w:t>
      </w:r>
    </w:p>
    <w:p w14:paraId="4A7207A4" w14:textId="77777777" w:rsidR="00E9273B" w:rsidRPr="001F37A8" w:rsidRDefault="00E9273B" w:rsidP="000967E8">
      <w:pPr>
        <w:spacing w:after="0" w:line="240" w:lineRule="auto"/>
        <w:jc w:val="both"/>
        <w:rPr>
          <w:rFonts w:asciiTheme="majorHAnsi" w:hAnsiTheme="majorHAnsi"/>
          <w:b/>
          <w:sz w:val="24"/>
          <w:szCs w:val="24"/>
          <w:lang w:val="es-ES"/>
        </w:rPr>
      </w:pPr>
    </w:p>
    <w:p w14:paraId="7EF2FA4A" w14:textId="77777777" w:rsidR="008B7FB4" w:rsidRPr="00E9273B" w:rsidRDefault="008B7FB4" w:rsidP="00F331B5">
      <w:pPr>
        <w:spacing w:after="0" w:line="240" w:lineRule="auto"/>
        <w:jc w:val="both"/>
        <w:rPr>
          <w:rFonts w:asciiTheme="majorHAnsi" w:hAnsiTheme="majorHAnsi"/>
          <w:b/>
          <w:sz w:val="24"/>
          <w:szCs w:val="24"/>
          <w:lang w:val="es-ES"/>
        </w:rPr>
      </w:pPr>
      <w:r w:rsidRPr="00E9273B">
        <w:rPr>
          <w:rFonts w:asciiTheme="majorHAnsi" w:hAnsiTheme="majorHAnsi"/>
          <w:b/>
          <w:sz w:val="24"/>
          <w:szCs w:val="24"/>
          <w:lang w:val="es-ES"/>
        </w:rPr>
        <w:t>Artículo 5:</w:t>
      </w:r>
      <w:r w:rsidR="009B3200" w:rsidRPr="00E9273B">
        <w:rPr>
          <w:rFonts w:asciiTheme="majorHAnsi" w:hAnsiTheme="majorHAnsi"/>
          <w:b/>
          <w:sz w:val="24"/>
          <w:szCs w:val="24"/>
          <w:lang w:val="es-ES"/>
        </w:rPr>
        <w:t xml:space="preserve"> </w:t>
      </w:r>
      <w:r w:rsidRPr="00E9273B">
        <w:rPr>
          <w:rFonts w:asciiTheme="majorHAnsi" w:hAnsiTheme="majorHAnsi"/>
          <w:b/>
          <w:sz w:val="24"/>
          <w:szCs w:val="24"/>
          <w:lang w:val="es-ES"/>
        </w:rPr>
        <w:t>Base de cálculo del requerimiento de capital por riesgo de mercado</w:t>
      </w:r>
    </w:p>
    <w:p w14:paraId="39FE7DAB" w14:textId="77777777" w:rsidR="00E9273B" w:rsidRDefault="00E9273B" w:rsidP="00F331B5">
      <w:pPr>
        <w:spacing w:after="0" w:line="240" w:lineRule="auto"/>
        <w:jc w:val="both"/>
        <w:rPr>
          <w:rFonts w:asciiTheme="majorHAnsi" w:hAnsiTheme="majorHAnsi"/>
          <w:sz w:val="24"/>
          <w:szCs w:val="24"/>
          <w:lang w:val="es-ES"/>
        </w:rPr>
      </w:pPr>
    </w:p>
    <w:p w14:paraId="7EF2FA4B" w14:textId="77777777" w:rsidR="008B7FB4" w:rsidRDefault="008B7FB4" w:rsidP="00F331B5">
      <w:pPr>
        <w:spacing w:after="0" w:line="240" w:lineRule="auto"/>
        <w:jc w:val="both"/>
        <w:rPr>
          <w:rFonts w:asciiTheme="majorHAnsi" w:hAnsiTheme="majorHAnsi"/>
          <w:sz w:val="24"/>
          <w:szCs w:val="24"/>
          <w:lang w:val="es-ES"/>
        </w:rPr>
      </w:pPr>
      <w:r w:rsidRPr="00E9273B">
        <w:rPr>
          <w:rFonts w:asciiTheme="majorHAnsi" w:hAnsiTheme="majorHAnsi"/>
          <w:sz w:val="24"/>
          <w:szCs w:val="24"/>
          <w:lang w:val="es-ES"/>
        </w:rPr>
        <w:t>Los instrumentos sujetos a requerimiento de capital por riesgo de mercado son todos los que componen la cartera de inversiones en valores más los bienes inmuebles. Se calcula de la siguiente forma:</w:t>
      </w:r>
    </w:p>
    <w:p w14:paraId="6E0AF7CB" w14:textId="77777777" w:rsidR="00E9273B" w:rsidRPr="00E9273B" w:rsidRDefault="00E9273B" w:rsidP="00F331B5">
      <w:pPr>
        <w:spacing w:after="0" w:line="240" w:lineRule="auto"/>
        <w:jc w:val="both"/>
        <w:rPr>
          <w:rFonts w:asciiTheme="majorHAnsi" w:hAnsiTheme="majorHAnsi"/>
          <w:sz w:val="24"/>
          <w:szCs w:val="24"/>
          <w:lang w:val="es-ES"/>
        </w:rPr>
      </w:pPr>
    </w:p>
    <w:p w14:paraId="7EF2FA4C" w14:textId="77777777" w:rsidR="008B7FB4" w:rsidRPr="005723E2" w:rsidRDefault="00041E04" w:rsidP="00F331B5">
      <w:pPr>
        <w:spacing w:after="0" w:line="240" w:lineRule="auto"/>
        <w:jc w:val="both"/>
        <w:rPr>
          <w:rFonts w:asciiTheme="majorHAnsi" w:eastAsiaTheme="minorEastAsia" w:hAnsiTheme="majorHAnsi"/>
          <w:sz w:val="24"/>
          <w:szCs w:val="24"/>
          <w:lang w:val="es-ES"/>
        </w:rPr>
      </w:pPr>
      <m:oMathPara>
        <m:oMath>
          <m:sSub>
            <m:sSubPr>
              <m:ctrlPr>
                <w:rPr>
                  <w:rFonts w:ascii="Cambria Math" w:hAnsi="Cambria Math"/>
                  <w:i/>
                  <w:sz w:val="24"/>
                  <w:szCs w:val="24"/>
                  <w:lang w:val="es-ES"/>
                </w:rPr>
              </m:ctrlPr>
            </m:sSubPr>
            <m:e>
              <m:r>
                <w:rPr>
                  <w:rFonts w:ascii="Cambria Math" w:hAnsi="Cambria Math"/>
                  <w:sz w:val="24"/>
                  <w:szCs w:val="24"/>
                  <w:lang w:val="es-ES"/>
                </w:rPr>
                <m:t>R</m:t>
              </m:r>
            </m:e>
            <m:sub>
              <m:r>
                <w:rPr>
                  <w:rFonts w:ascii="Cambria Math" w:hAnsi="Cambria Math"/>
                  <w:sz w:val="24"/>
                  <w:szCs w:val="24"/>
                  <w:lang w:val="es-ES"/>
                </w:rPr>
                <m:t>mer</m:t>
              </m:r>
            </m:sub>
          </m:sSub>
          <m:r>
            <w:rPr>
              <w:rFonts w:ascii="Cambria Math" w:hAnsi="Cambria Math"/>
              <w:sz w:val="24"/>
              <w:szCs w:val="24"/>
              <w:lang w:val="es-ES"/>
            </w:rPr>
            <m:t>=</m:t>
          </m:r>
          <m:sSub>
            <m:sSubPr>
              <m:ctrlPr>
                <w:rPr>
                  <w:rFonts w:ascii="Cambria Math" w:hAnsi="Cambria Math"/>
                  <w:i/>
                  <w:sz w:val="24"/>
                  <w:szCs w:val="24"/>
                  <w:lang w:val="es-ES"/>
                </w:rPr>
              </m:ctrlPr>
            </m:sSubPr>
            <m:e>
              <m:r>
                <w:rPr>
                  <w:rFonts w:ascii="Cambria Math" w:hAnsi="Cambria Math"/>
                  <w:sz w:val="24"/>
                  <w:szCs w:val="24"/>
                  <w:lang w:val="es-ES"/>
                </w:rPr>
                <m:t>R</m:t>
              </m:r>
            </m:e>
            <m:sub>
              <m:r>
                <w:rPr>
                  <w:rFonts w:ascii="Cambria Math" w:hAnsi="Cambria Math"/>
                  <w:sz w:val="24"/>
                  <w:szCs w:val="24"/>
                  <w:lang w:val="es-ES"/>
                </w:rPr>
                <m:t>rf</m:t>
              </m:r>
            </m:sub>
          </m:sSub>
          <m:r>
            <w:rPr>
              <w:rFonts w:ascii="Cambria Math" w:hAnsi="Cambria Math"/>
              <w:sz w:val="24"/>
              <w:szCs w:val="24"/>
              <w:lang w:val="es-ES"/>
            </w:rPr>
            <m:t>+</m:t>
          </m:r>
          <m:sSub>
            <m:sSubPr>
              <m:ctrlPr>
                <w:rPr>
                  <w:rFonts w:ascii="Cambria Math" w:hAnsi="Cambria Math"/>
                  <w:i/>
                  <w:sz w:val="24"/>
                  <w:szCs w:val="24"/>
                  <w:lang w:val="es-ES"/>
                </w:rPr>
              </m:ctrlPr>
            </m:sSubPr>
            <m:e>
              <m:r>
                <w:rPr>
                  <w:rFonts w:ascii="Cambria Math" w:hAnsi="Cambria Math"/>
                  <w:sz w:val="24"/>
                  <w:szCs w:val="24"/>
                  <w:lang w:val="es-ES"/>
                </w:rPr>
                <m:t>R</m:t>
              </m:r>
            </m:e>
            <m:sub>
              <m:r>
                <w:rPr>
                  <w:rFonts w:ascii="Cambria Math" w:hAnsi="Cambria Math"/>
                  <w:sz w:val="24"/>
                  <w:szCs w:val="24"/>
                  <w:lang w:val="es-ES"/>
                </w:rPr>
                <m:t>rv</m:t>
              </m:r>
            </m:sub>
          </m:sSub>
          <m:r>
            <w:rPr>
              <w:rFonts w:ascii="Cambria Math" w:hAnsi="Cambria Math"/>
              <w:sz w:val="24"/>
              <w:szCs w:val="24"/>
              <w:lang w:val="es-ES"/>
            </w:rPr>
            <m:t>+</m:t>
          </m:r>
          <m:sSub>
            <m:sSubPr>
              <m:ctrlPr>
                <w:rPr>
                  <w:rFonts w:ascii="Cambria Math" w:hAnsi="Cambria Math"/>
                  <w:i/>
                  <w:sz w:val="24"/>
                  <w:szCs w:val="24"/>
                  <w:lang w:val="es-ES"/>
                </w:rPr>
              </m:ctrlPr>
            </m:sSubPr>
            <m:e>
              <m:r>
                <w:rPr>
                  <w:rFonts w:ascii="Cambria Math" w:hAnsi="Cambria Math"/>
                  <w:sz w:val="24"/>
                  <w:szCs w:val="24"/>
                  <w:lang w:val="es-ES"/>
                </w:rPr>
                <m:t>R</m:t>
              </m:r>
            </m:e>
            <m:sub>
              <m:r>
                <w:rPr>
                  <w:rFonts w:ascii="Cambria Math" w:hAnsi="Cambria Math"/>
                  <w:sz w:val="24"/>
                  <w:szCs w:val="24"/>
                  <w:lang w:val="es-ES"/>
                </w:rPr>
                <m:t>bi</m:t>
              </m:r>
            </m:sub>
          </m:sSub>
        </m:oMath>
      </m:oMathPara>
    </w:p>
    <w:p w14:paraId="7EF2FA4D" w14:textId="77777777" w:rsidR="008B7FB4" w:rsidRPr="00E9273B" w:rsidRDefault="008B7FB4" w:rsidP="00F331B5">
      <w:pPr>
        <w:pStyle w:val="Textoindependiente3"/>
        <w:rPr>
          <w:rFonts w:ascii="Cambria" w:hAnsi="Cambria"/>
          <w:sz w:val="24"/>
          <w:szCs w:val="24"/>
        </w:rPr>
      </w:pPr>
      <w:r w:rsidRPr="00E9273B">
        <w:rPr>
          <w:rFonts w:ascii="Cambria" w:hAnsi="Cambria"/>
          <w:sz w:val="24"/>
          <w:szCs w:val="24"/>
        </w:rPr>
        <w:t>Donde:</w:t>
      </w:r>
    </w:p>
    <w:p w14:paraId="7EF2FA4E" w14:textId="77777777" w:rsidR="0088437C" w:rsidRPr="00E9273B" w:rsidRDefault="0088437C" w:rsidP="00F331B5">
      <w:pPr>
        <w:pStyle w:val="Textoindependiente3"/>
        <w:rPr>
          <w:rFonts w:ascii="Cambria" w:hAnsi="Cambria"/>
          <w:sz w:val="24"/>
          <w:szCs w:val="24"/>
        </w:rPr>
      </w:pPr>
    </w:p>
    <w:p w14:paraId="7EF2FA4F" w14:textId="77777777" w:rsidR="001C154D" w:rsidRPr="00E9273B" w:rsidRDefault="00041E04" w:rsidP="00F331B5">
      <w:pPr>
        <w:pStyle w:val="Textoindependiente3"/>
        <w:rPr>
          <w:rFonts w:ascii="Cambria" w:hAnsi="Cambria"/>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rf</m:t>
            </m:r>
          </m:sub>
        </m:sSub>
      </m:oMath>
      <w:r w:rsidR="008B7FB4" w:rsidRPr="00E9273B">
        <w:rPr>
          <w:rFonts w:ascii="Cambria" w:hAnsi="Cambria"/>
          <w:sz w:val="24"/>
          <w:szCs w:val="24"/>
        </w:rPr>
        <w:t>: Requerimiento de capital por valores de renta fija.</w:t>
      </w:r>
    </w:p>
    <w:p w14:paraId="7EF2FA50" w14:textId="77777777" w:rsidR="001C154D" w:rsidRPr="00E9273B" w:rsidRDefault="00041E04" w:rsidP="00F331B5">
      <w:pPr>
        <w:pStyle w:val="Textoindependiente3"/>
        <w:rPr>
          <w:rFonts w:ascii="Cambria" w:hAnsi="Cambria"/>
          <w:sz w:val="24"/>
          <w:szCs w:val="24"/>
        </w:rPr>
      </w:pPr>
      <m:oMath>
        <m:sSub>
          <m:sSubPr>
            <m:ctrlPr>
              <w:rPr>
                <w:rFonts w:ascii="Cambria Math" w:hAnsi="Cambria Math"/>
                <w:i/>
                <w:sz w:val="24"/>
                <w:szCs w:val="24"/>
                <w:lang w:val="es-CR"/>
              </w:rPr>
            </m:ctrlPr>
          </m:sSubPr>
          <m:e>
            <m:r>
              <w:rPr>
                <w:rFonts w:ascii="Cambria Math" w:hAnsi="Cambria Math"/>
                <w:sz w:val="24"/>
                <w:szCs w:val="24"/>
                <w:lang w:val="es-CR"/>
              </w:rPr>
              <m:t>R</m:t>
            </m:r>
          </m:e>
          <m:sub>
            <m:r>
              <w:rPr>
                <w:rFonts w:ascii="Cambria Math" w:hAnsi="Cambria Math"/>
                <w:sz w:val="24"/>
                <w:szCs w:val="24"/>
                <w:lang w:val="es-CR"/>
              </w:rPr>
              <m:t>rv</m:t>
            </m:r>
          </m:sub>
        </m:sSub>
      </m:oMath>
      <w:r w:rsidR="008B7FB4" w:rsidRPr="00E9273B">
        <w:rPr>
          <w:rFonts w:ascii="Cambria" w:hAnsi="Cambria"/>
          <w:sz w:val="24"/>
          <w:szCs w:val="24"/>
        </w:rPr>
        <w:t>: Requerimiento de capital por valores de renta variable.</w:t>
      </w:r>
    </w:p>
    <w:p w14:paraId="7EF2FA51" w14:textId="77777777" w:rsidR="008B7FB4" w:rsidRPr="00E9273B" w:rsidRDefault="00041E04" w:rsidP="00F331B5">
      <w:pPr>
        <w:pStyle w:val="Textoindependiente3"/>
        <w:rPr>
          <w:rFonts w:ascii="Cambria" w:hAnsi="Cambria"/>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bi</m:t>
            </m:r>
          </m:sub>
        </m:sSub>
      </m:oMath>
      <w:r w:rsidR="008B7FB4" w:rsidRPr="00E9273B">
        <w:rPr>
          <w:rFonts w:ascii="Cambria" w:hAnsi="Cambria"/>
          <w:sz w:val="24"/>
          <w:szCs w:val="24"/>
        </w:rPr>
        <w:t>: Requerimiento de capital por bienes inmuebles.</w:t>
      </w:r>
    </w:p>
    <w:p w14:paraId="7EF2FA52" w14:textId="77777777" w:rsidR="008B7FB4" w:rsidRDefault="008B7FB4" w:rsidP="00F331B5">
      <w:pPr>
        <w:spacing w:after="0" w:line="240" w:lineRule="auto"/>
        <w:jc w:val="both"/>
        <w:rPr>
          <w:rFonts w:asciiTheme="majorHAnsi" w:hAnsiTheme="majorHAnsi"/>
          <w:sz w:val="24"/>
          <w:szCs w:val="24"/>
          <w:lang w:val="es-ES"/>
        </w:rPr>
      </w:pPr>
    </w:p>
    <w:p w14:paraId="7EF2FA53" w14:textId="77777777" w:rsidR="001C154D" w:rsidRPr="00E9273B" w:rsidRDefault="001C154D" w:rsidP="00F331B5">
      <w:pPr>
        <w:spacing w:after="0" w:line="240" w:lineRule="auto"/>
        <w:jc w:val="both"/>
        <w:rPr>
          <w:rFonts w:asciiTheme="majorHAnsi" w:hAnsiTheme="majorHAnsi"/>
          <w:sz w:val="24"/>
          <w:szCs w:val="24"/>
          <w:lang w:val="es-ES"/>
        </w:rPr>
      </w:pPr>
      <w:r w:rsidRPr="00E9273B">
        <w:rPr>
          <w:rFonts w:asciiTheme="majorHAnsi" w:hAnsiTheme="majorHAnsi"/>
          <w:b/>
          <w:sz w:val="24"/>
          <w:szCs w:val="24"/>
          <w:lang w:val="es-ES"/>
        </w:rPr>
        <w:t>Artículo 6:</w:t>
      </w:r>
      <w:r w:rsidR="009B3200" w:rsidRPr="00E9273B">
        <w:rPr>
          <w:rFonts w:asciiTheme="majorHAnsi" w:hAnsiTheme="majorHAnsi"/>
          <w:b/>
          <w:sz w:val="24"/>
          <w:szCs w:val="24"/>
          <w:lang w:val="es-ES"/>
        </w:rPr>
        <w:t xml:space="preserve"> </w:t>
      </w:r>
      <w:r w:rsidRPr="00E9273B">
        <w:rPr>
          <w:rFonts w:asciiTheme="majorHAnsi" w:hAnsiTheme="majorHAnsi"/>
          <w:b/>
          <w:sz w:val="24"/>
          <w:szCs w:val="24"/>
          <w:lang w:val="es-ES"/>
        </w:rPr>
        <w:t>Metodología de cálculo del riesgo de mercado de valores de renta fija</w:t>
      </w:r>
    </w:p>
    <w:p w14:paraId="1189D4B9" w14:textId="77777777" w:rsidR="00E9273B" w:rsidRDefault="00E9273B" w:rsidP="00F331B5">
      <w:pPr>
        <w:spacing w:after="0" w:line="240" w:lineRule="auto"/>
        <w:jc w:val="both"/>
        <w:rPr>
          <w:rFonts w:asciiTheme="majorHAnsi" w:hAnsiTheme="majorHAnsi"/>
          <w:sz w:val="24"/>
          <w:szCs w:val="24"/>
          <w:lang w:val="es-ES"/>
        </w:rPr>
      </w:pPr>
    </w:p>
    <w:p w14:paraId="7EF2FA54" w14:textId="0278C6EF" w:rsidR="001C154D" w:rsidRPr="00E9273B" w:rsidRDefault="001C154D" w:rsidP="00F331B5">
      <w:pPr>
        <w:spacing w:after="0" w:line="240" w:lineRule="auto"/>
        <w:jc w:val="both"/>
        <w:rPr>
          <w:rFonts w:asciiTheme="majorHAnsi" w:hAnsiTheme="majorHAnsi"/>
          <w:sz w:val="24"/>
          <w:szCs w:val="24"/>
          <w:lang w:val="es-ES"/>
        </w:rPr>
      </w:pPr>
      <w:r w:rsidRPr="00E9273B">
        <w:rPr>
          <w:rFonts w:asciiTheme="majorHAnsi" w:hAnsiTheme="majorHAnsi"/>
          <w:sz w:val="24"/>
          <w:szCs w:val="24"/>
          <w:lang w:val="es-ES"/>
        </w:rPr>
        <w:t>El requerimiento de capital asociado a este riesgo se calcula sobre los s</w:t>
      </w:r>
      <w:r w:rsidR="00CB6BC2">
        <w:rPr>
          <w:rFonts w:asciiTheme="majorHAnsi" w:hAnsiTheme="majorHAnsi"/>
          <w:sz w:val="24"/>
          <w:szCs w:val="24"/>
          <w:lang w:val="es-ES"/>
        </w:rPr>
        <w:t xml:space="preserve">iguientes valores: los títulos </w:t>
      </w:r>
      <w:r w:rsidRPr="00E9273B">
        <w:rPr>
          <w:rFonts w:asciiTheme="majorHAnsi" w:hAnsiTheme="majorHAnsi"/>
          <w:sz w:val="24"/>
          <w:szCs w:val="24"/>
          <w:lang w:val="es-ES"/>
        </w:rPr>
        <w:t>de renta fija que componen la cartera de inversiones financieras de la entidad, los valores de renta fija adquiridos</w:t>
      </w:r>
      <w:r w:rsidR="00CB6BC2">
        <w:rPr>
          <w:rFonts w:asciiTheme="majorHAnsi" w:hAnsiTheme="majorHAnsi"/>
          <w:sz w:val="24"/>
          <w:szCs w:val="24"/>
          <w:lang w:val="es-ES"/>
        </w:rPr>
        <w:t xml:space="preserve"> en recuperación de créditos y </w:t>
      </w:r>
      <w:r w:rsidRPr="00E9273B">
        <w:rPr>
          <w:rFonts w:asciiTheme="majorHAnsi" w:hAnsiTheme="majorHAnsi"/>
          <w:sz w:val="24"/>
          <w:szCs w:val="24"/>
          <w:lang w:val="es-ES"/>
        </w:rPr>
        <w:t>las inversiones en fondos de inversión cerrados. Se exceptúan: las inversiones en operaciones de reporto, los valores y depósitos a plazo no estandarizados, las inversiones en valores y depósitos en entidades en cesación de pagos y las inversiones que, de acuerdo con lo dispuesto en el artículo 8 del Reglamento, deban ser deducidas del capital.</w:t>
      </w:r>
    </w:p>
    <w:p w14:paraId="238F60C2" w14:textId="77777777" w:rsidR="00E9273B" w:rsidRDefault="00E9273B" w:rsidP="00F331B5">
      <w:pPr>
        <w:spacing w:after="0" w:line="240" w:lineRule="auto"/>
        <w:jc w:val="both"/>
        <w:rPr>
          <w:rFonts w:asciiTheme="majorHAnsi" w:hAnsiTheme="majorHAnsi"/>
          <w:sz w:val="24"/>
          <w:szCs w:val="24"/>
          <w:lang w:val="es-ES"/>
        </w:rPr>
      </w:pPr>
    </w:p>
    <w:p w14:paraId="7EF2FA55" w14:textId="3F2F78E2" w:rsidR="001C154D" w:rsidRPr="00E9273B" w:rsidRDefault="001C154D" w:rsidP="00F331B5">
      <w:pPr>
        <w:spacing w:after="0" w:line="240" w:lineRule="auto"/>
        <w:jc w:val="both"/>
        <w:rPr>
          <w:rFonts w:asciiTheme="majorHAnsi" w:hAnsiTheme="majorHAnsi"/>
          <w:sz w:val="24"/>
          <w:szCs w:val="24"/>
          <w:lang w:val="es-ES"/>
        </w:rPr>
      </w:pPr>
      <w:r w:rsidRPr="00E9273B">
        <w:rPr>
          <w:rFonts w:asciiTheme="majorHAnsi" w:hAnsiTheme="majorHAnsi"/>
          <w:sz w:val="24"/>
          <w:szCs w:val="24"/>
          <w:lang w:val="es-ES"/>
        </w:rPr>
        <w:t xml:space="preserve">El riesgo de mercado de valores de renta fija se determina mediante una metodología de Valor en Riesgo (VeR) que emplea las últimas </w:t>
      </w:r>
      <w:r w:rsidR="00764CE6" w:rsidRPr="00E9273B">
        <w:rPr>
          <w:rFonts w:asciiTheme="majorHAnsi" w:hAnsiTheme="majorHAnsi"/>
          <w:sz w:val="24"/>
          <w:szCs w:val="24"/>
          <w:lang w:val="es-ES"/>
        </w:rPr>
        <w:t>500</w:t>
      </w:r>
      <w:r w:rsidRPr="00E9273B">
        <w:rPr>
          <w:rFonts w:asciiTheme="majorHAnsi" w:hAnsiTheme="majorHAnsi"/>
          <w:sz w:val="24"/>
          <w:szCs w:val="24"/>
          <w:lang w:val="es-ES"/>
        </w:rPr>
        <w:t xml:space="preserve"> observaciones de los rendimientos de la cartera, con un nivel de confianza del 95% y con un horizonte temporal de 21 días.</w:t>
      </w:r>
    </w:p>
    <w:p w14:paraId="4BAC15C4" w14:textId="77777777" w:rsidR="00E9273B" w:rsidRDefault="00E9273B" w:rsidP="00F331B5">
      <w:pPr>
        <w:spacing w:after="0" w:line="240" w:lineRule="auto"/>
        <w:jc w:val="both"/>
        <w:rPr>
          <w:rFonts w:asciiTheme="majorHAnsi" w:hAnsiTheme="majorHAnsi"/>
          <w:sz w:val="24"/>
          <w:szCs w:val="24"/>
          <w:lang w:val="es-ES"/>
        </w:rPr>
      </w:pPr>
    </w:p>
    <w:p w14:paraId="7EF2FA56" w14:textId="77777777" w:rsidR="001C154D" w:rsidRPr="00E9273B" w:rsidRDefault="001C154D" w:rsidP="00F331B5">
      <w:pPr>
        <w:spacing w:after="0" w:line="240" w:lineRule="auto"/>
        <w:jc w:val="both"/>
        <w:rPr>
          <w:rFonts w:asciiTheme="majorHAnsi" w:hAnsiTheme="majorHAnsi"/>
          <w:sz w:val="24"/>
          <w:szCs w:val="24"/>
          <w:lang w:val="es-ES"/>
        </w:rPr>
      </w:pPr>
      <w:r w:rsidRPr="00E9273B">
        <w:rPr>
          <w:rFonts w:asciiTheme="majorHAnsi" w:hAnsiTheme="majorHAnsi"/>
          <w:sz w:val="24"/>
          <w:szCs w:val="24"/>
          <w:lang w:val="es-ES"/>
        </w:rPr>
        <w:t>Los códigos de las cuentas que intervienen en el cálculo del VeR.</w:t>
      </w:r>
    </w:p>
    <w:tbl>
      <w:tblPr>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795"/>
        <w:gridCol w:w="4246"/>
      </w:tblGrid>
      <w:tr w:rsidR="001C154D" w:rsidRPr="00283F4B" w14:paraId="7EF2FA59" w14:textId="77777777" w:rsidTr="00AB1EE4">
        <w:trPr>
          <w:cantSplit/>
          <w:trHeight w:val="233"/>
          <w:tblHeader/>
          <w:jc w:val="center"/>
        </w:trPr>
        <w:tc>
          <w:tcPr>
            <w:tcW w:w="2652" w:type="pct"/>
            <w:tcBorders>
              <w:top w:val="single" w:sz="4" w:space="0" w:color="auto"/>
              <w:left w:val="single" w:sz="4" w:space="0" w:color="auto"/>
              <w:bottom w:val="single" w:sz="4" w:space="0" w:color="auto"/>
              <w:right w:val="single" w:sz="4" w:space="0" w:color="auto"/>
            </w:tcBorders>
            <w:shd w:val="clear" w:color="auto" w:fill="D9D9D9"/>
            <w:noWrap/>
            <w:hideMark/>
          </w:tcPr>
          <w:p w14:paraId="7EF2FA57" w14:textId="77777777" w:rsidR="001C154D" w:rsidRPr="00283F4B" w:rsidRDefault="001C154D" w:rsidP="00283F4B">
            <w:pPr>
              <w:spacing w:after="0" w:line="240" w:lineRule="auto"/>
              <w:jc w:val="center"/>
              <w:rPr>
                <w:rFonts w:ascii="Cambria" w:eastAsia="Times New Roman" w:hAnsi="Cambria" w:cs="Times New Roman"/>
                <w:b/>
                <w:lang w:val="es-ES" w:eastAsia="es-ES"/>
              </w:rPr>
            </w:pPr>
            <w:r w:rsidRPr="00283F4B">
              <w:rPr>
                <w:rFonts w:ascii="Cambria" w:eastAsia="Times New Roman" w:hAnsi="Cambria" w:cs="Times New Roman"/>
                <w:b/>
                <w:lang w:val="es-ES" w:eastAsia="es-ES"/>
              </w:rPr>
              <w:t>Número de Cuenta</w:t>
            </w:r>
          </w:p>
        </w:tc>
        <w:tc>
          <w:tcPr>
            <w:tcW w:w="2348" w:type="pct"/>
            <w:tcBorders>
              <w:top w:val="single" w:sz="4" w:space="0" w:color="auto"/>
              <w:left w:val="single" w:sz="4" w:space="0" w:color="auto"/>
              <w:bottom w:val="single" w:sz="4" w:space="0" w:color="auto"/>
              <w:right w:val="single" w:sz="4" w:space="0" w:color="auto"/>
            </w:tcBorders>
            <w:shd w:val="clear" w:color="auto" w:fill="D9D9D9"/>
            <w:noWrap/>
            <w:hideMark/>
          </w:tcPr>
          <w:p w14:paraId="7EF2FA58" w14:textId="77777777" w:rsidR="001C154D" w:rsidRPr="00283F4B" w:rsidRDefault="001C154D" w:rsidP="00283F4B">
            <w:pPr>
              <w:spacing w:after="0" w:line="240" w:lineRule="auto"/>
              <w:jc w:val="center"/>
              <w:rPr>
                <w:rFonts w:ascii="Cambria" w:eastAsia="Times New Roman" w:hAnsi="Cambria" w:cs="Times New Roman"/>
                <w:b/>
                <w:lang w:val="es-ES" w:eastAsia="es-ES"/>
              </w:rPr>
            </w:pPr>
            <w:r w:rsidRPr="00283F4B">
              <w:rPr>
                <w:rFonts w:ascii="Cambria" w:eastAsia="Times New Roman" w:hAnsi="Cambria" w:cs="Times New Roman"/>
                <w:b/>
                <w:lang w:val="es-ES" w:eastAsia="es-ES"/>
              </w:rPr>
              <w:t>Nombre</w:t>
            </w:r>
          </w:p>
        </w:tc>
      </w:tr>
      <w:tr w:rsidR="001C154D" w:rsidRPr="00E9273B" w14:paraId="7EF2FA62" w14:textId="77777777" w:rsidTr="00AB1EE4">
        <w:trPr>
          <w:cantSplit/>
          <w:trHeight w:val="1160"/>
          <w:jc w:val="center"/>
        </w:trPr>
        <w:tc>
          <w:tcPr>
            <w:tcW w:w="2652" w:type="pct"/>
            <w:tcBorders>
              <w:top w:val="single" w:sz="4" w:space="0" w:color="auto"/>
              <w:left w:val="single" w:sz="4" w:space="0" w:color="auto"/>
              <w:bottom w:val="single" w:sz="4" w:space="0" w:color="auto"/>
              <w:right w:val="single" w:sz="4" w:space="0" w:color="auto"/>
            </w:tcBorders>
            <w:shd w:val="clear" w:color="auto" w:fill="FFFFFF"/>
            <w:noWrap/>
          </w:tcPr>
          <w:p w14:paraId="7EF2FA5A" w14:textId="77777777" w:rsidR="001C154D" w:rsidRPr="00E9273B" w:rsidRDefault="001C154D" w:rsidP="00AB1EE4">
            <w:pPr>
              <w:spacing w:after="0" w:line="240" w:lineRule="auto"/>
              <w:jc w:val="both"/>
              <w:rPr>
                <w:rFonts w:ascii="Cambria" w:eastAsia="Times New Roman" w:hAnsi="Cambria" w:cs="Times New Roman"/>
                <w:lang w:val="es-ES" w:eastAsia="es-ES"/>
              </w:rPr>
            </w:pPr>
            <w:r w:rsidRPr="00E9273B">
              <w:rPr>
                <w:rFonts w:ascii="Cambria" w:eastAsia="Times New Roman" w:hAnsi="Cambria" w:cs="Times New Roman"/>
                <w:lang w:val="es-ES" w:eastAsia="es-ES"/>
              </w:rPr>
              <w:t>1.020 + 1.020.090</w:t>
            </w:r>
          </w:p>
          <w:p w14:paraId="7EF2FA5B" w14:textId="77777777" w:rsidR="001C154D" w:rsidRPr="00E9273B" w:rsidRDefault="001C154D" w:rsidP="00AB1EE4">
            <w:pPr>
              <w:spacing w:after="0" w:line="240" w:lineRule="auto"/>
              <w:jc w:val="both"/>
              <w:rPr>
                <w:rFonts w:ascii="Cambria" w:eastAsia="Times New Roman" w:hAnsi="Cambria" w:cs="Times New Roman"/>
                <w:lang w:val="es-ES" w:eastAsia="es-ES"/>
              </w:rPr>
            </w:pPr>
            <w:r w:rsidRPr="00E9273B">
              <w:rPr>
                <w:rFonts w:ascii="Cambria" w:eastAsia="Times New Roman" w:hAnsi="Cambria" w:cs="Times New Roman"/>
                <w:lang w:val="es-ES" w:eastAsia="es-ES"/>
              </w:rPr>
              <w:t>Menos:</w:t>
            </w:r>
          </w:p>
          <w:p w14:paraId="7EF2FA5C" w14:textId="77777777" w:rsidR="001C154D" w:rsidRPr="00E9273B" w:rsidRDefault="001C154D" w:rsidP="00AB1EE4">
            <w:pPr>
              <w:spacing w:after="0" w:line="240" w:lineRule="auto"/>
              <w:jc w:val="both"/>
              <w:rPr>
                <w:rFonts w:ascii="Cambria" w:eastAsia="Times New Roman" w:hAnsi="Cambria" w:cs="Times New Roman"/>
                <w:lang w:val="es-ES" w:eastAsia="es-ES"/>
              </w:rPr>
            </w:pPr>
            <w:r w:rsidRPr="00E9273B">
              <w:rPr>
                <w:rFonts w:ascii="Cambria" w:eastAsia="Times New Roman" w:hAnsi="Cambria" w:cs="Times New Roman"/>
                <w:lang w:val="es-ES" w:eastAsia="es-ES"/>
              </w:rPr>
              <w:t>Operaciones de reporto +</w:t>
            </w:r>
          </w:p>
          <w:p w14:paraId="7EF2FA5D" w14:textId="77777777" w:rsidR="001C154D" w:rsidRPr="00E9273B" w:rsidRDefault="001C154D" w:rsidP="00AB1EE4">
            <w:pPr>
              <w:spacing w:after="0" w:line="240" w:lineRule="auto"/>
              <w:jc w:val="both"/>
              <w:rPr>
                <w:rFonts w:ascii="Cambria" w:eastAsia="Times New Roman" w:hAnsi="Cambria" w:cs="Times New Roman"/>
                <w:lang w:val="es-ES" w:eastAsia="es-ES"/>
              </w:rPr>
            </w:pPr>
            <w:r w:rsidRPr="00E9273B">
              <w:rPr>
                <w:rFonts w:ascii="Cambria" w:eastAsia="Times New Roman" w:hAnsi="Cambria" w:cs="Times New Roman"/>
                <w:lang w:val="es-ES" w:eastAsia="es-ES"/>
              </w:rPr>
              <w:t>(Valor facial de Instrumentos no estandarizados + Instrumentos en cesación de pago )</w:t>
            </w:r>
          </w:p>
        </w:tc>
        <w:tc>
          <w:tcPr>
            <w:tcW w:w="2348" w:type="pct"/>
            <w:tcBorders>
              <w:top w:val="single" w:sz="4" w:space="0" w:color="auto"/>
              <w:left w:val="single" w:sz="4" w:space="0" w:color="auto"/>
              <w:bottom w:val="single" w:sz="4" w:space="0" w:color="auto"/>
              <w:right w:val="single" w:sz="4" w:space="0" w:color="auto"/>
            </w:tcBorders>
            <w:shd w:val="clear" w:color="auto" w:fill="FFFFFF"/>
            <w:noWrap/>
            <w:hideMark/>
          </w:tcPr>
          <w:p w14:paraId="7EF2FA61" w14:textId="73AFBC7F" w:rsidR="001C154D" w:rsidRPr="00E9273B" w:rsidRDefault="001C154D" w:rsidP="00AB1EE4">
            <w:pPr>
              <w:spacing w:after="0" w:line="240" w:lineRule="auto"/>
              <w:ind w:right="-4"/>
              <w:jc w:val="both"/>
              <w:rPr>
                <w:rFonts w:ascii="Cambria" w:eastAsia="Times New Roman" w:hAnsi="Cambria" w:cs="Times New Roman"/>
                <w:lang w:val="es-ES" w:eastAsia="es-ES"/>
              </w:rPr>
            </w:pPr>
            <w:r w:rsidRPr="00E9273B">
              <w:rPr>
                <w:rFonts w:ascii="Cambria" w:eastAsia="Times New Roman" w:hAnsi="Cambria" w:cs="Times New Roman"/>
                <w:lang w:val="es-ES" w:eastAsia="es-ES"/>
              </w:rPr>
              <w:t>Inversiones en Instrumentos financieros excepto las</w:t>
            </w:r>
            <w:r w:rsidR="00E9273B">
              <w:rPr>
                <w:rFonts w:ascii="Cambria" w:eastAsia="Times New Roman" w:hAnsi="Cambria" w:cs="Times New Roman"/>
                <w:lang w:val="es-ES" w:eastAsia="es-ES"/>
              </w:rPr>
              <w:t xml:space="preserve"> </w:t>
            </w:r>
            <w:r w:rsidRPr="00E9273B">
              <w:rPr>
                <w:rFonts w:ascii="Cambria" w:eastAsia="Times New Roman" w:hAnsi="Cambria" w:cs="Times New Roman"/>
                <w:lang w:val="es-ES" w:eastAsia="es-ES"/>
              </w:rPr>
              <w:t xml:space="preserve"> inversiones en operaciones de reportos, los valores y </w:t>
            </w:r>
            <w:r w:rsidR="00E9273B">
              <w:rPr>
                <w:rFonts w:ascii="Cambria" w:eastAsia="Times New Roman" w:hAnsi="Cambria" w:cs="Times New Roman"/>
                <w:lang w:val="es-ES" w:eastAsia="es-ES"/>
              </w:rPr>
              <w:t xml:space="preserve"> </w:t>
            </w:r>
            <w:r w:rsidRPr="00E9273B">
              <w:rPr>
                <w:rFonts w:ascii="Cambria" w:eastAsia="Times New Roman" w:hAnsi="Cambria" w:cs="Times New Roman"/>
                <w:lang w:val="es-ES" w:eastAsia="es-ES"/>
              </w:rPr>
              <w:t xml:space="preserve">depósitos a plazo no estandarizados y las inversiones en </w:t>
            </w:r>
            <w:r w:rsidR="00E9273B">
              <w:rPr>
                <w:rFonts w:ascii="Cambria" w:eastAsia="Times New Roman" w:hAnsi="Cambria" w:cs="Times New Roman"/>
                <w:lang w:val="es-ES" w:eastAsia="es-ES"/>
              </w:rPr>
              <w:t xml:space="preserve"> </w:t>
            </w:r>
            <w:r w:rsidRPr="00E9273B">
              <w:rPr>
                <w:rFonts w:ascii="Cambria" w:eastAsia="Times New Roman" w:hAnsi="Cambria" w:cs="Times New Roman"/>
                <w:lang w:val="es-ES" w:eastAsia="es-ES"/>
              </w:rPr>
              <w:t>valores y depósitos en entidades en cesación de pago..</w:t>
            </w:r>
          </w:p>
        </w:tc>
      </w:tr>
      <w:tr w:rsidR="001C154D" w:rsidRPr="00E9273B" w14:paraId="7EF2FA66" w14:textId="77777777" w:rsidTr="00AB1EE4">
        <w:trPr>
          <w:cantSplit/>
          <w:trHeight w:val="233"/>
          <w:jc w:val="center"/>
        </w:trPr>
        <w:tc>
          <w:tcPr>
            <w:tcW w:w="2652" w:type="pct"/>
            <w:tcBorders>
              <w:top w:val="single" w:sz="4" w:space="0" w:color="auto"/>
              <w:left w:val="single" w:sz="4" w:space="0" w:color="auto"/>
              <w:bottom w:val="single" w:sz="4" w:space="0" w:color="auto"/>
              <w:right w:val="single" w:sz="4" w:space="0" w:color="auto"/>
            </w:tcBorders>
            <w:shd w:val="clear" w:color="auto" w:fill="FFFFFF"/>
            <w:noWrap/>
            <w:hideMark/>
          </w:tcPr>
          <w:p w14:paraId="7EF2FA63" w14:textId="77777777" w:rsidR="001C154D" w:rsidRPr="00E9273B" w:rsidRDefault="001C154D" w:rsidP="00AB1EE4">
            <w:pPr>
              <w:spacing w:after="0" w:line="240" w:lineRule="auto"/>
              <w:jc w:val="both"/>
              <w:rPr>
                <w:rFonts w:ascii="Cambria" w:eastAsia="Times New Roman" w:hAnsi="Cambria" w:cs="Times New Roman"/>
                <w:lang w:val="es-ES" w:eastAsia="es-ES"/>
              </w:rPr>
            </w:pPr>
            <w:r w:rsidRPr="00E9273B">
              <w:rPr>
                <w:rFonts w:ascii="Cambria" w:eastAsia="Times New Roman" w:hAnsi="Cambria" w:cs="Times New Roman"/>
                <w:lang w:val="es-ES" w:eastAsia="es-ES"/>
              </w:rPr>
              <w:lastRenderedPageBreak/>
              <w:t>1.070.010</w:t>
            </w:r>
          </w:p>
        </w:tc>
        <w:tc>
          <w:tcPr>
            <w:tcW w:w="2348" w:type="pct"/>
            <w:tcBorders>
              <w:top w:val="single" w:sz="4" w:space="0" w:color="auto"/>
              <w:left w:val="single" w:sz="4" w:space="0" w:color="auto"/>
              <w:bottom w:val="single" w:sz="4" w:space="0" w:color="auto"/>
              <w:right w:val="single" w:sz="4" w:space="0" w:color="auto"/>
            </w:tcBorders>
            <w:shd w:val="clear" w:color="auto" w:fill="FFFFFF"/>
            <w:noWrap/>
          </w:tcPr>
          <w:p w14:paraId="7EF2FA65" w14:textId="0BB3E235" w:rsidR="001C154D" w:rsidRPr="00E9273B" w:rsidRDefault="001C154D" w:rsidP="00AB1EE4">
            <w:pPr>
              <w:spacing w:after="0" w:line="240" w:lineRule="auto"/>
              <w:ind w:right="-4"/>
              <w:jc w:val="both"/>
              <w:rPr>
                <w:rFonts w:ascii="Cambria" w:eastAsia="Times New Roman" w:hAnsi="Cambria" w:cs="Times New Roman"/>
                <w:lang w:val="es-ES" w:eastAsia="es-ES"/>
              </w:rPr>
            </w:pPr>
            <w:r w:rsidRPr="00E9273B">
              <w:rPr>
                <w:rFonts w:ascii="Cambria" w:eastAsia="Times New Roman" w:hAnsi="Cambria" w:cs="Times New Roman"/>
                <w:lang w:val="es-ES" w:eastAsia="es-ES"/>
              </w:rPr>
              <w:t>Valores recibid</w:t>
            </w:r>
            <w:r w:rsidR="00E9273B">
              <w:rPr>
                <w:rFonts w:ascii="Cambria" w:eastAsia="Times New Roman" w:hAnsi="Cambria" w:cs="Times New Roman"/>
                <w:lang w:val="es-ES" w:eastAsia="es-ES"/>
              </w:rPr>
              <w:t>os en recuperación de créditos.</w:t>
            </w:r>
          </w:p>
        </w:tc>
      </w:tr>
    </w:tbl>
    <w:p w14:paraId="4FBFC230" w14:textId="77777777" w:rsidR="00B2687F" w:rsidRDefault="00B2687F" w:rsidP="00F331B5">
      <w:pPr>
        <w:spacing w:after="0" w:line="240" w:lineRule="auto"/>
        <w:jc w:val="both"/>
        <w:rPr>
          <w:rFonts w:asciiTheme="majorHAnsi" w:hAnsiTheme="majorHAnsi"/>
          <w:b/>
          <w:sz w:val="24"/>
          <w:szCs w:val="24"/>
        </w:rPr>
      </w:pPr>
    </w:p>
    <w:p w14:paraId="7EF2FA68" w14:textId="77777777" w:rsidR="001C154D" w:rsidRPr="005723E2" w:rsidRDefault="001C154D" w:rsidP="00F331B5">
      <w:pPr>
        <w:spacing w:after="0" w:line="240" w:lineRule="auto"/>
        <w:jc w:val="both"/>
        <w:rPr>
          <w:rFonts w:asciiTheme="majorHAnsi" w:hAnsiTheme="majorHAnsi"/>
          <w:b/>
          <w:sz w:val="24"/>
          <w:szCs w:val="24"/>
        </w:rPr>
      </w:pPr>
      <w:r w:rsidRPr="005723E2">
        <w:rPr>
          <w:rFonts w:asciiTheme="majorHAnsi" w:hAnsiTheme="majorHAnsi"/>
          <w:b/>
          <w:sz w:val="24"/>
          <w:szCs w:val="24"/>
        </w:rPr>
        <w:t>Artículo 7:</w:t>
      </w:r>
      <w:r w:rsidR="009B3200" w:rsidRPr="005723E2">
        <w:rPr>
          <w:rFonts w:asciiTheme="majorHAnsi" w:hAnsiTheme="majorHAnsi"/>
          <w:b/>
          <w:sz w:val="24"/>
          <w:szCs w:val="24"/>
        </w:rPr>
        <w:t xml:space="preserve"> </w:t>
      </w:r>
      <w:r w:rsidRPr="005723E2">
        <w:rPr>
          <w:rFonts w:asciiTheme="majorHAnsi" w:hAnsiTheme="majorHAnsi"/>
          <w:b/>
          <w:sz w:val="24"/>
          <w:szCs w:val="24"/>
        </w:rPr>
        <w:t>Procedimiento de cálculo del VeR</w:t>
      </w:r>
    </w:p>
    <w:p w14:paraId="272E3F80" w14:textId="77777777" w:rsidR="00B2687F" w:rsidRDefault="00B2687F" w:rsidP="00F331B5">
      <w:pPr>
        <w:spacing w:after="0" w:line="240" w:lineRule="auto"/>
        <w:jc w:val="both"/>
        <w:rPr>
          <w:rFonts w:asciiTheme="majorHAnsi" w:hAnsiTheme="majorHAnsi"/>
          <w:sz w:val="24"/>
          <w:szCs w:val="24"/>
        </w:rPr>
      </w:pPr>
    </w:p>
    <w:p w14:paraId="7EF2FA69" w14:textId="77777777" w:rsidR="001C154D" w:rsidRPr="005723E2" w:rsidRDefault="001C154D" w:rsidP="00F331B5">
      <w:pPr>
        <w:spacing w:after="0" w:line="240" w:lineRule="auto"/>
        <w:jc w:val="both"/>
        <w:rPr>
          <w:rFonts w:asciiTheme="majorHAnsi" w:hAnsiTheme="majorHAnsi"/>
          <w:sz w:val="24"/>
          <w:szCs w:val="24"/>
        </w:rPr>
      </w:pPr>
      <w:r w:rsidRPr="005723E2">
        <w:rPr>
          <w:rFonts w:asciiTheme="majorHAnsi" w:hAnsiTheme="majorHAnsi"/>
          <w:sz w:val="24"/>
          <w:szCs w:val="24"/>
        </w:rPr>
        <w:t>Los datos necesarios para el cálculo son los siguientes:</w:t>
      </w:r>
    </w:p>
    <w:p w14:paraId="7EF2FA6A" w14:textId="77777777" w:rsidR="006A7BBF" w:rsidRPr="005723E2" w:rsidRDefault="001C154D" w:rsidP="00F331B5">
      <w:pPr>
        <w:pStyle w:val="Prrafodelista"/>
        <w:numPr>
          <w:ilvl w:val="0"/>
          <w:numId w:val="2"/>
        </w:numPr>
        <w:spacing w:after="0" w:line="240" w:lineRule="auto"/>
        <w:ind w:left="284" w:hanging="284"/>
        <w:jc w:val="both"/>
        <w:rPr>
          <w:rFonts w:asciiTheme="majorHAnsi" w:hAnsiTheme="majorHAnsi"/>
          <w:sz w:val="24"/>
          <w:szCs w:val="24"/>
        </w:rPr>
      </w:pPr>
      <w:r w:rsidRPr="005723E2">
        <w:rPr>
          <w:rFonts w:asciiTheme="majorHAnsi" w:hAnsiTheme="majorHAnsi"/>
          <w:sz w:val="24"/>
          <w:szCs w:val="24"/>
        </w:rPr>
        <w:t>La cartera de inversiones a la fecha de interés presentada por emisión, definida según el código ISIN. Si no se contara con este código se tomará como emisión aquella con igual emisor, instrumento, moneda, fecha de vencimiento, periodicidad y margen.</w:t>
      </w:r>
    </w:p>
    <w:p w14:paraId="7EF2FA6B" w14:textId="77777777" w:rsidR="006A7BBF" w:rsidRPr="005723E2" w:rsidRDefault="001C154D" w:rsidP="00F331B5">
      <w:pPr>
        <w:pStyle w:val="Prrafodelista"/>
        <w:numPr>
          <w:ilvl w:val="0"/>
          <w:numId w:val="2"/>
        </w:numPr>
        <w:spacing w:after="0" w:line="240" w:lineRule="auto"/>
        <w:ind w:left="284" w:hanging="284"/>
        <w:jc w:val="both"/>
        <w:rPr>
          <w:rFonts w:asciiTheme="majorHAnsi" w:hAnsiTheme="majorHAnsi"/>
          <w:sz w:val="24"/>
          <w:szCs w:val="24"/>
        </w:rPr>
      </w:pPr>
      <w:r w:rsidRPr="005723E2">
        <w:rPr>
          <w:rFonts w:asciiTheme="majorHAnsi" w:hAnsiTheme="majorHAnsi"/>
          <w:sz w:val="24"/>
          <w:szCs w:val="24"/>
        </w:rPr>
        <w:t>Los precios para cada uno de los días que intervienen en el cálculo del VeR. La fuente de esta información debe ser un proveedor de precios inscrito como tal en la Superintendencia General de Valores (SUGEVAL).</w:t>
      </w:r>
    </w:p>
    <w:p w14:paraId="7EF2FA6C" w14:textId="5CD29DD2" w:rsidR="006A7BBF" w:rsidRPr="005723E2" w:rsidRDefault="00A86993" w:rsidP="00A86993">
      <w:pPr>
        <w:pStyle w:val="Prrafodelista"/>
        <w:numPr>
          <w:ilvl w:val="0"/>
          <w:numId w:val="2"/>
        </w:numPr>
        <w:spacing w:after="0" w:line="240" w:lineRule="auto"/>
        <w:ind w:left="284" w:hanging="284"/>
        <w:jc w:val="both"/>
        <w:rPr>
          <w:rFonts w:asciiTheme="majorHAnsi" w:hAnsiTheme="majorHAnsi"/>
          <w:sz w:val="24"/>
          <w:szCs w:val="24"/>
        </w:rPr>
      </w:pPr>
      <w:r>
        <w:rPr>
          <w:rFonts w:asciiTheme="majorHAnsi" w:hAnsiTheme="majorHAnsi"/>
          <w:sz w:val="24"/>
          <w:szCs w:val="24"/>
        </w:rPr>
        <w:t xml:space="preserve">El </w:t>
      </w:r>
      <w:r w:rsidRPr="00A86993">
        <w:rPr>
          <w:rFonts w:asciiTheme="majorHAnsi" w:hAnsiTheme="majorHAnsi"/>
          <w:sz w:val="24"/>
          <w:szCs w:val="24"/>
        </w:rPr>
        <w:t>tipo de cambio indicado en el Reglamento de Información Financiera</w:t>
      </w:r>
      <w:r>
        <w:rPr>
          <w:rStyle w:val="Refdenotaalpie"/>
          <w:rFonts w:asciiTheme="majorHAnsi" w:hAnsiTheme="majorHAnsi"/>
          <w:sz w:val="24"/>
          <w:szCs w:val="24"/>
        </w:rPr>
        <w:footnoteReference w:id="4"/>
      </w:r>
      <w:r w:rsidR="001C154D" w:rsidRPr="005723E2">
        <w:rPr>
          <w:rFonts w:asciiTheme="majorHAnsi" w:hAnsiTheme="majorHAnsi"/>
          <w:sz w:val="24"/>
          <w:szCs w:val="24"/>
        </w:rPr>
        <w:t xml:space="preserve"> con respecto a cada una de las monedas extranjeras en que están denominados los valores de la cartera.</w:t>
      </w:r>
    </w:p>
    <w:p w14:paraId="7EF2FA6D" w14:textId="77777777" w:rsidR="006A7BBF" w:rsidRPr="005723E2" w:rsidRDefault="001C154D" w:rsidP="00F331B5">
      <w:pPr>
        <w:pStyle w:val="Prrafodelista"/>
        <w:numPr>
          <w:ilvl w:val="0"/>
          <w:numId w:val="2"/>
        </w:numPr>
        <w:spacing w:after="0" w:line="240" w:lineRule="auto"/>
        <w:ind w:left="284" w:hanging="284"/>
        <w:jc w:val="both"/>
        <w:rPr>
          <w:rFonts w:asciiTheme="majorHAnsi" w:hAnsiTheme="majorHAnsi"/>
          <w:sz w:val="24"/>
          <w:szCs w:val="24"/>
        </w:rPr>
      </w:pPr>
      <w:r w:rsidRPr="005723E2">
        <w:rPr>
          <w:rFonts w:asciiTheme="majorHAnsi" w:hAnsiTheme="majorHAnsi"/>
          <w:sz w:val="24"/>
          <w:szCs w:val="24"/>
        </w:rPr>
        <w:t>Los valores de la unidad de desarrollo en el caso de instrumentos denominados de esa forma.</w:t>
      </w:r>
    </w:p>
    <w:p w14:paraId="7EF2FA6E" w14:textId="77777777" w:rsidR="006A7BBF" w:rsidRPr="005723E2" w:rsidRDefault="001C154D" w:rsidP="00F331B5">
      <w:pPr>
        <w:pStyle w:val="Prrafodelista"/>
        <w:numPr>
          <w:ilvl w:val="0"/>
          <w:numId w:val="2"/>
        </w:numPr>
        <w:spacing w:after="0" w:line="240" w:lineRule="auto"/>
        <w:ind w:left="284" w:hanging="284"/>
        <w:jc w:val="both"/>
        <w:rPr>
          <w:rFonts w:asciiTheme="majorHAnsi" w:hAnsiTheme="majorHAnsi"/>
          <w:sz w:val="24"/>
          <w:szCs w:val="24"/>
        </w:rPr>
      </w:pPr>
      <w:r w:rsidRPr="005723E2">
        <w:rPr>
          <w:rFonts w:asciiTheme="majorHAnsi" w:hAnsiTheme="majorHAnsi"/>
          <w:sz w:val="24"/>
          <w:szCs w:val="24"/>
        </w:rPr>
        <w:t>El método empleado es el de simulación histórica según el procedimiento que se presenta a continuación:</w:t>
      </w:r>
    </w:p>
    <w:p w14:paraId="7EF2FA6F" w14:textId="77777777" w:rsidR="006A7BBF" w:rsidRPr="005723E2" w:rsidRDefault="006A7BBF" w:rsidP="00F331B5">
      <w:pPr>
        <w:spacing w:after="0" w:line="240" w:lineRule="auto"/>
        <w:jc w:val="both"/>
        <w:rPr>
          <w:rFonts w:asciiTheme="majorHAnsi" w:hAnsiTheme="majorHAnsi"/>
          <w:sz w:val="24"/>
          <w:szCs w:val="24"/>
        </w:rPr>
      </w:pPr>
    </w:p>
    <w:p w14:paraId="7EF2FA70" w14:textId="77777777" w:rsidR="001C154D" w:rsidRPr="005723E2" w:rsidRDefault="001C154D" w:rsidP="00F331B5">
      <w:pPr>
        <w:pStyle w:val="Prrafodelista"/>
        <w:numPr>
          <w:ilvl w:val="1"/>
          <w:numId w:val="2"/>
        </w:numPr>
        <w:spacing w:after="0" w:line="240" w:lineRule="auto"/>
        <w:jc w:val="both"/>
        <w:rPr>
          <w:rFonts w:asciiTheme="majorHAnsi" w:hAnsiTheme="majorHAnsi"/>
          <w:sz w:val="24"/>
          <w:szCs w:val="24"/>
        </w:rPr>
      </w:pPr>
      <w:r w:rsidRPr="005723E2">
        <w:rPr>
          <w:rFonts w:asciiTheme="majorHAnsi" w:hAnsiTheme="majorHAnsi"/>
          <w:sz w:val="24"/>
          <w:szCs w:val="24"/>
          <w:u w:val="single"/>
        </w:rPr>
        <w:t>Cálculo de participaciones relativas</w:t>
      </w:r>
      <w:r w:rsidRPr="005723E2">
        <w:rPr>
          <w:rFonts w:asciiTheme="majorHAnsi" w:hAnsiTheme="majorHAnsi"/>
          <w:sz w:val="24"/>
          <w:szCs w:val="24"/>
        </w:rPr>
        <w:t>: las participaciones relativas se calculan con los datos de la cartera valorada a precios de mercado, para el día de cálculo, de acuerdo con la siguiente fórmula:</w:t>
      </w:r>
    </w:p>
    <w:p w14:paraId="7EF2FA71" w14:textId="77777777" w:rsidR="001C154D" w:rsidRPr="005723E2" w:rsidRDefault="001C154D" w:rsidP="00F331B5">
      <w:pPr>
        <w:pStyle w:val="Prrafodelista"/>
        <w:spacing w:after="0" w:line="240" w:lineRule="auto"/>
        <w:ind w:left="1440"/>
        <w:jc w:val="both"/>
        <w:rPr>
          <w:rFonts w:asciiTheme="majorHAnsi" w:hAnsiTheme="majorHAnsi"/>
          <w:sz w:val="24"/>
          <w:szCs w:val="24"/>
        </w:rPr>
      </w:pPr>
    </w:p>
    <w:p w14:paraId="7EF2FA72" w14:textId="77777777" w:rsidR="001C154D" w:rsidRPr="005723E2" w:rsidRDefault="00041E04" w:rsidP="00F331B5">
      <w:pPr>
        <w:pStyle w:val="Prrafodelista"/>
        <w:spacing w:after="0" w:line="240" w:lineRule="auto"/>
        <w:ind w:left="1440"/>
        <w:jc w:val="both"/>
        <w:rPr>
          <w:rFonts w:asciiTheme="majorHAnsi" w:eastAsiaTheme="minorEastAsia" w:hAnsiTheme="majorHAnsi"/>
          <w:sz w:val="24"/>
          <w:szCs w:val="24"/>
        </w:rPr>
      </w:pPr>
      <m:oMathPara>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i</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num>
            <m:den>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e>
              </m:nary>
            </m:den>
          </m:f>
        </m:oMath>
      </m:oMathPara>
    </w:p>
    <w:p w14:paraId="7EF2FA73" w14:textId="77777777" w:rsidR="006A7BBF" w:rsidRPr="005723E2" w:rsidRDefault="006A7BBF" w:rsidP="00F331B5">
      <w:pPr>
        <w:pStyle w:val="Prrafodelista"/>
        <w:spacing w:after="0" w:line="240" w:lineRule="auto"/>
        <w:ind w:left="1440"/>
        <w:jc w:val="both"/>
        <w:rPr>
          <w:rFonts w:asciiTheme="majorHAnsi" w:hAnsiTheme="majorHAnsi"/>
          <w:sz w:val="24"/>
          <w:szCs w:val="24"/>
        </w:rPr>
      </w:pPr>
      <w:r w:rsidRPr="005723E2">
        <w:rPr>
          <w:rFonts w:asciiTheme="majorHAnsi" w:hAnsiTheme="majorHAnsi"/>
          <w:sz w:val="24"/>
          <w:szCs w:val="24"/>
        </w:rPr>
        <w:t xml:space="preserve">Donde: </w:t>
      </w:r>
    </w:p>
    <w:p w14:paraId="7EF2FA74" w14:textId="77777777" w:rsidR="006A7BBF" w:rsidRPr="005723E2" w:rsidRDefault="00041E04" w:rsidP="00F331B5">
      <w:pPr>
        <w:pStyle w:val="Prrafodelista"/>
        <w:spacing w:after="0" w:line="240" w:lineRule="auto"/>
        <w:ind w:left="1440"/>
        <w:jc w:val="both"/>
        <w:rPr>
          <w:rFonts w:asciiTheme="majorHAnsi" w:hAnsiTheme="majorHAnsi"/>
          <w:sz w:val="24"/>
          <w:szCs w:val="24"/>
        </w:rPr>
      </w:pP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i</m:t>
            </m:r>
          </m:sub>
        </m:sSub>
      </m:oMath>
      <w:r w:rsidR="006A7BBF" w:rsidRPr="005723E2">
        <w:rPr>
          <w:rFonts w:asciiTheme="majorHAnsi" w:hAnsiTheme="majorHAnsi"/>
          <w:sz w:val="24"/>
          <w:szCs w:val="24"/>
        </w:rPr>
        <w:t xml:space="preserve"> =   participación dentro de la  cartera de la emisión i</w:t>
      </w:r>
    </w:p>
    <w:p w14:paraId="7EF2FA75" w14:textId="77777777" w:rsidR="006A7BBF" w:rsidRPr="005723E2" w:rsidRDefault="00041E04" w:rsidP="00F331B5">
      <w:pPr>
        <w:pStyle w:val="Prrafodelista"/>
        <w:spacing w:after="0" w:line="240" w:lineRule="auto"/>
        <w:ind w:left="1440"/>
        <w:jc w:val="both"/>
        <w:rPr>
          <w:rFonts w:asciiTheme="majorHAnsi" w:hAnsiTheme="majorHAnsi"/>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 xml:space="preserve"> </m:t>
        </m:r>
      </m:oMath>
      <w:r w:rsidR="006A7BBF" w:rsidRPr="005723E2">
        <w:rPr>
          <w:rFonts w:asciiTheme="majorHAnsi" w:hAnsiTheme="majorHAnsi"/>
          <w:sz w:val="24"/>
          <w:szCs w:val="24"/>
        </w:rPr>
        <w:t>=   valor de mercado de la emisión i</w:t>
      </w:r>
    </w:p>
    <w:p w14:paraId="7EF2FA76" w14:textId="77777777" w:rsidR="006A7BBF" w:rsidRPr="005723E2" w:rsidRDefault="00041E04" w:rsidP="00F331B5">
      <w:pPr>
        <w:pStyle w:val="Prrafodelista"/>
        <w:spacing w:after="0" w:line="240" w:lineRule="auto"/>
        <w:ind w:left="1440"/>
        <w:jc w:val="both"/>
        <w:rPr>
          <w:rFonts w:asciiTheme="majorHAnsi" w:hAnsiTheme="majorHAnsi"/>
          <w:sz w:val="24"/>
          <w:szCs w:val="24"/>
        </w:rPr>
      </w:pPr>
      <m:oMath>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e>
        </m:nary>
      </m:oMath>
      <w:r w:rsidR="006A7BBF" w:rsidRPr="005723E2">
        <w:rPr>
          <w:rFonts w:asciiTheme="majorHAnsi" w:hAnsiTheme="majorHAnsi"/>
          <w:sz w:val="24"/>
          <w:szCs w:val="24"/>
        </w:rPr>
        <w:t xml:space="preserve">  =   valor de mercado de la cartera </w:t>
      </w:r>
    </w:p>
    <w:p w14:paraId="7EF2FA77" w14:textId="77777777" w:rsidR="006A7BBF" w:rsidRPr="005723E2" w:rsidRDefault="006A7BBF" w:rsidP="00F331B5">
      <w:pPr>
        <w:pStyle w:val="Prrafodelista"/>
        <w:spacing w:after="0" w:line="240" w:lineRule="auto"/>
        <w:ind w:left="1440"/>
        <w:jc w:val="both"/>
        <w:rPr>
          <w:rFonts w:asciiTheme="majorHAnsi" w:hAnsiTheme="majorHAnsi"/>
          <w:sz w:val="24"/>
          <w:szCs w:val="24"/>
        </w:rPr>
      </w:pPr>
      <w:r w:rsidRPr="005723E2">
        <w:rPr>
          <w:rFonts w:asciiTheme="majorHAnsi" w:hAnsiTheme="majorHAnsi"/>
          <w:sz w:val="24"/>
          <w:szCs w:val="24"/>
        </w:rPr>
        <w:t>n =  número total de emisiones</w:t>
      </w:r>
    </w:p>
    <w:p w14:paraId="7EF2FA78" w14:textId="77777777" w:rsidR="006A7BBF" w:rsidRPr="005723E2" w:rsidRDefault="006A7BBF" w:rsidP="00F331B5">
      <w:pPr>
        <w:pStyle w:val="Prrafodelista"/>
        <w:spacing w:after="0" w:line="240" w:lineRule="auto"/>
        <w:ind w:left="1440"/>
        <w:jc w:val="both"/>
        <w:rPr>
          <w:rFonts w:asciiTheme="majorHAnsi" w:hAnsiTheme="majorHAnsi"/>
          <w:sz w:val="24"/>
          <w:szCs w:val="24"/>
        </w:rPr>
      </w:pPr>
    </w:p>
    <w:p w14:paraId="7EF2FA79" w14:textId="77777777" w:rsidR="006A7BBF" w:rsidRPr="005723E2" w:rsidRDefault="006A7BBF" w:rsidP="00F331B5">
      <w:pPr>
        <w:pStyle w:val="Prrafodelista"/>
        <w:numPr>
          <w:ilvl w:val="1"/>
          <w:numId w:val="2"/>
        </w:numPr>
        <w:spacing w:after="0" w:line="240" w:lineRule="auto"/>
        <w:jc w:val="both"/>
        <w:rPr>
          <w:rFonts w:asciiTheme="majorHAnsi" w:hAnsiTheme="majorHAnsi"/>
          <w:sz w:val="24"/>
          <w:szCs w:val="24"/>
        </w:rPr>
      </w:pPr>
      <w:r w:rsidRPr="005723E2">
        <w:rPr>
          <w:rFonts w:asciiTheme="majorHAnsi" w:hAnsiTheme="majorHAnsi"/>
          <w:sz w:val="24"/>
          <w:szCs w:val="24"/>
          <w:u w:val="single"/>
        </w:rPr>
        <w:t>Conversión por unidad de cuenta</w:t>
      </w:r>
      <w:r w:rsidRPr="005723E2">
        <w:rPr>
          <w:rFonts w:asciiTheme="majorHAnsi" w:hAnsiTheme="majorHAnsi"/>
          <w:sz w:val="24"/>
          <w:szCs w:val="24"/>
        </w:rPr>
        <w:t xml:space="preserve">: Si el instrumento está denominado en una moneda diferente al colón, el precio del instrumento debe colonizarse. Para lo anterior se sigue la siguiente fórmula: </w:t>
      </w:r>
    </w:p>
    <w:p w14:paraId="7EF2FA7A" w14:textId="29BDD882" w:rsidR="009A778D" w:rsidRDefault="009A778D" w:rsidP="00F331B5">
      <w:pPr>
        <w:spacing w:after="0" w:line="240" w:lineRule="auto"/>
        <w:rPr>
          <w:rFonts w:asciiTheme="majorHAnsi" w:hAnsiTheme="majorHAnsi"/>
          <w:sz w:val="24"/>
          <w:szCs w:val="24"/>
        </w:rPr>
      </w:pPr>
    </w:p>
    <w:p w14:paraId="7EF2FA7C" w14:textId="77777777" w:rsidR="006A7BBF" w:rsidRPr="005723E2" w:rsidRDefault="00041E04" w:rsidP="00F331B5">
      <w:pPr>
        <w:pStyle w:val="Prrafodelista"/>
        <w:spacing w:after="0" w:line="240" w:lineRule="auto"/>
        <w:ind w:left="1440"/>
        <w:jc w:val="both"/>
        <w:rPr>
          <w:rFonts w:asciiTheme="majorHAnsi" w:eastAsiaTheme="minorEastAsia" w:hAnsiTheme="majorHAnsi"/>
          <w:sz w:val="24"/>
          <w:szCs w:val="24"/>
        </w:rPr>
      </w:pPr>
      <m:oMathPara>
        <m:oMath>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i</m:t>
              </m:r>
            </m:sub>
            <m:sup>
              <m:r>
                <w:rPr>
                  <w:rFonts w:ascii="Cambria Math" w:hAnsi="Cambria Math"/>
                  <w:sz w:val="24"/>
                  <w:szCs w:val="24"/>
                </w:rPr>
                <m:t>₡</m:t>
              </m:r>
            </m:sup>
          </m:sSubSup>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i</m:t>
              </m:r>
            </m:sub>
            <m:sup>
              <m:r>
                <w:rPr>
                  <w:rFonts w:ascii="Cambria Math" w:hAnsi="Cambria Math"/>
                  <w:sz w:val="24"/>
                  <w:szCs w:val="24"/>
                </w:rPr>
                <m:t>me</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TC</m:t>
              </m:r>
            </m:e>
            <m:sub>
              <m:r>
                <w:rPr>
                  <w:rFonts w:ascii="Cambria Math" w:hAnsi="Cambria Math"/>
                  <w:sz w:val="24"/>
                  <w:szCs w:val="24"/>
                </w:rPr>
                <m:t>i</m:t>
              </m:r>
            </m:sub>
            <m:sup/>
          </m:sSubSup>
        </m:oMath>
      </m:oMathPara>
    </w:p>
    <w:p w14:paraId="7EF2FA7D" w14:textId="77777777" w:rsidR="006A7BBF" w:rsidRPr="005723E2" w:rsidRDefault="006A7BBF" w:rsidP="00F331B5">
      <w:pPr>
        <w:pStyle w:val="Prrafodelista"/>
        <w:spacing w:after="0" w:line="240" w:lineRule="auto"/>
        <w:ind w:left="1440"/>
        <w:jc w:val="both"/>
        <w:rPr>
          <w:rFonts w:asciiTheme="majorHAnsi" w:hAnsiTheme="majorHAnsi"/>
          <w:sz w:val="24"/>
          <w:szCs w:val="24"/>
        </w:rPr>
      </w:pPr>
      <w:r w:rsidRPr="005723E2">
        <w:rPr>
          <w:rFonts w:asciiTheme="majorHAnsi" w:hAnsiTheme="majorHAnsi"/>
          <w:sz w:val="24"/>
          <w:szCs w:val="24"/>
        </w:rPr>
        <w:t xml:space="preserve">Donde: </w:t>
      </w:r>
    </w:p>
    <w:p w14:paraId="7EF2FA7E" w14:textId="77777777" w:rsidR="006A7BBF" w:rsidRPr="005723E2" w:rsidRDefault="006A7BBF" w:rsidP="00F331B5">
      <w:pPr>
        <w:pStyle w:val="Prrafodelista"/>
        <w:spacing w:after="0" w:line="240" w:lineRule="auto"/>
        <w:ind w:left="1440"/>
        <w:jc w:val="both"/>
        <w:rPr>
          <w:rFonts w:asciiTheme="majorHAnsi" w:hAnsiTheme="majorHAnsi"/>
          <w:sz w:val="24"/>
          <w:szCs w:val="24"/>
        </w:rPr>
      </w:pPr>
    </w:p>
    <w:p w14:paraId="7EF2FA7F" w14:textId="77777777" w:rsidR="006A7BBF" w:rsidRPr="005723E2" w:rsidRDefault="00041E04" w:rsidP="00F331B5">
      <w:pPr>
        <w:pStyle w:val="Prrafodelista"/>
        <w:spacing w:after="0" w:line="240" w:lineRule="auto"/>
        <w:ind w:left="1440"/>
        <w:jc w:val="both"/>
        <w:rPr>
          <w:rFonts w:asciiTheme="majorHAnsi" w:hAnsiTheme="majorHAnsi"/>
          <w:sz w:val="24"/>
          <w:szCs w:val="24"/>
        </w:rPr>
      </w:pPr>
      <m:oMath>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i</m:t>
            </m:r>
          </m:sub>
          <m:sup>
            <m:r>
              <w:rPr>
                <w:rFonts w:ascii="Cambria Math" w:hAnsi="Cambria Math"/>
                <w:sz w:val="24"/>
                <w:szCs w:val="24"/>
              </w:rPr>
              <m:t>₡</m:t>
            </m:r>
          </m:sup>
        </m:sSubSup>
      </m:oMath>
      <w:r w:rsidR="006A7BBF" w:rsidRPr="005723E2">
        <w:rPr>
          <w:rFonts w:asciiTheme="majorHAnsi" w:hAnsiTheme="majorHAnsi"/>
          <w:sz w:val="24"/>
          <w:szCs w:val="24"/>
        </w:rPr>
        <w:t xml:space="preserve">   =    precio de la emisión i en colones</w:t>
      </w:r>
    </w:p>
    <w:p w14:paraId="7EF2FA80" w14:textId="77777777" w:rsidR="006A7BBF" w:rsidRPr="005723E2" w:rsidRDefault="00041E04" w:rsidP="00F331B5">
      <w:pPr>
        <w:pStyle w:val="Prrafodelista"/>
        <w:spacing w:after="0" w:line="240" w:lineRule="auto"/>
        <w:ind w:left="1440"/>
        <w:jc w:val="both"/>
        <w:rPr>
          <w:rFonts w:asciiTheme="majorHAnsi" w:hAnsiTheme="majorHAnsi"/>
          <w:sz w:val="24"/>
          <w:szCs w:val="24"/>
        </w:rPr>
      </w:pPr>
      <m:oMath>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i</m:t>
            </m:r>
          </m:sub>
          <m:sup>
            <m:r>
              <w:rPr>
                <w:rFonts w:ascii="Cambria Math" w:hAnsi="Cambria Math"/>
                <w:sz w:val="24"/>
                <w:szCs w:val="24"/>
              </w:rPr>
              <m:t>me</m:t>
            </m:r>
          </m:sup>
        </m:sSubSup>
      </m:oMath>
      <w:r w:rsidR="006A7BBF" w:rsidRPr="005723E2">
        <w:rPr>
          <w:rFonts w:asciiTheme="majorHAnsi" w:hAnsiTheme="majorHAnsi"/>
          <w:sz w:val="24"/>
          <w:szCs w:val="24"/>
        </w:rPr>
        <w:t xml:space="preserve">  =  precio de la emisión i en moneda extranjera</w:t>
      </w:r>
    </w:p>
    <w:p w14:paraId="7EF2FA81" w14:textId="4C3EA9AA" w:rsidR="006A7BBF" w:rsidRPr="005723E2" w:rsidRDefault="006A7BBF" w:rsidP="00F331B5">
      <w:pPr>
        <w:pStyle w:val="Prrafodelista"/>
        <w:spacing w:after="0" w:line="240" w:lineRule="auto"/>
        <w:ind w:left="1440"/>
        <w:jc w:val="both"/>
        <w:rPr>
          <w:rFonts w:asciiTheme="majorHAnsi" w:hAnsiTheme="majorHAnsi"/>
          <w:sz w:val="24"/>
          <w:szCs w:val="24"/>
        </w:rPr>
      </w:pPr>
      <w:r w:rsidRPr="005723E2">
        <w:rPr>
          <w:rFonts w:asciiTheme="majorHAnsi" w:hAnsiTheme="majorHAnsi"/>
          <w:sz w:val="24"/>
          <w:szCs w:val="24"/>
        </w:rPr>
        <w:t>TC</w:t>
      </w:r>
      <w:r w:rsidR="00F242DC" w:rsidRPr="005723E2">
        <w:rPr>
          <w:rFonts w:asciiTheme="majorHAnsi" w:hAnsiTheme="majorHAnsi"/>
          <w:i/>
          <w:sz w:val="24"/>
          <w:szCs w:val="24"/>
          <w:vertAlign w:val="subscript"/>
        </w:rPr>
        <w:t>i</w:t>
      </w:r>
      <w:r w:rsidRPr="005723E2">
        <w:rPr>
          <w:rFonts w:asciiTheme="majorHAnsi" w:hAnsiTheme="majorHAnsi"/>
          <w:sz w:val="24"/>
          <w:szCs w:val="24"/>
        </w:rPr>
        <w:t xml:space="preserve"> =  </w:t>
      </w:r>
      <w:r w:rsidR="006852D3" w:rsidRPr="00C1553D">
        <w:rPr>
          <w:rFonts w:asciiTheme="majorHAnsi" w:hAnsiTheme="majorHAnsi"/>
          <w:sz w:val="24"/>
          <w:szCs w:val="24"/>
        </w:rPr>
        <w:t>Tipo de cambio indicado en el Reglamento de Información Financiera</w:t>
      </w:r>
      <w:r w:rsidR="006852D3">
        <w:rPr>
          <w:rStyle w:val="Refdenotaalpie"/>
          <w:rFonts w:asciiTheme="majorHAnsi" w:hAnsiTheme="majorHAnsi"/>
          <w:sz w:val="24"/>
          <w:szCs w:val="24"/>
        </w:rPr>
        <w:t>8</w:t>
      </w:r>
      <w:r w:rsidR="006852D3" w:rsidRPr="005723E2">
        <w:rPr>
          <w:rFonts w:asciiTheme="majorHAnsi" w:hAnsiTheme="majorHAnsi"/>
          <w:sz w:val="24"/>
          <w:szCs w:val="24"/>
        </w:rPr>
        <w:t xml:space="preserve"> </w:t>
      </w:r>
      <w:r w:rsidRPr="005723E2">
        <w:rPr>
          <w:rFonts w:asciiTheme="majorHAnsi" w:hAnsiTheme="majorHAnsi"/>
          <w:sz w:val="24"/>
          <w:szCs w:val="24"/>
        </w:rPr>
        <w:t xml:space="preserve"> para la fecha de corte, del colón con respecto a la moneda extranjera en la cual está denominada la emisión i.</w:t>
      </w:r>
    </w:p>
    <w:p w14:paraId="7EF2FA82" w14:textId="77777777" w:rsidR="006A7BBF" w:rsidRPr="005723E2" w:rsidRDefault="006A7BBF" w:rsidP="00F331B5">
      <w:pPr>
        <w:pStyle w:val="Prrafodelista"/>
        <w:spacing w:after="0" w:line="240" w:lineRule="auto"/>
        <w:ind w:left="1440"/>
        <w:jc w:val="both"/>
        <w:rPr>
          <w:rFonts w:asciiTheme="majorHAnsi" w:hAnsiTheme="majorHAnsi"/>
          <w:sz w:val="24"/>
          <w:szCs w:val="24"/>
        </w:rPr>
      </w:pPr>
    </w:p>
    <w:p w14:paraId="7EF2FA83" w14:textId="0FF93D75" w:rsidR="006A7BBF" w:rsidRPr="005723E2" w:rsidRDefault="006A7BBF" w:rsidP="00F331B5">
      <w:pPr>
        <w:pStyle w:val="Prrafodelista"/>
        <w:spacing w:after="0" w:line="240" w:lineRule="auto"/>
        <w:ind w:left="1440"/>
        <w:jc w:val="both"/>
        <w:rPr>
          <w:rFonts w:asciiTheme="majorHAnsi" w:hAnsiTheme="majorHAnsi"/>
          <w:sz w:val="24"/>
          <w:szCs w:val="24"/>
        </w:rPr>
      </w:pPr>
      <w:r w:rsidRPr="005723E2">
        <w:rPr>
          <w:rFonts w:asciiTheme="majorHAnsi" w:hAnsiTheme="majorHAnsi"/>
          <w:sz w:val="24"/>
          <w:szCs w:val="24"/>
        </w:rPr>
        <w:t>Para calcular el tipo de cambio del colón con respecto a una moneda extranjera diferente al dólar estadounidense, se deb</w:t>
      </w:r>
      <w:r w:rsidR="006852D3">
        <w:rPr>
          <w:rFonts w:asciiTheme="majorHAnsi" w:hAnsiTheme="majorHAnsi"/>
          <w:sz w:val="24"/>
          <w:szCs w:val="24"/>
        </w:rPr>
        <w:t xml:space="preserve">e multiplicar el tipo de </w:t>
      </w:r>
      <w:r w:rsidR="006852D3" w:rsidRPr="00C1553D">
        <w:rPr>
          <w:rFonts w:asciiTheme="majorHAnsi" w:hAnsiTheme="majorHAnsi"/>
          <w:sz w:val="24"/>
          <w:szCs w:val="24"/>
        </w:rPr>
        <w:t>cambio indicado en el Reglamento de Información Financiera</w:t>
      </w:r>
      <w:r w:rsidR="006852D3">
        <w:rPr>
          <w:rStyle w:val="Refdenotaalpie"/>
          <w:rFonts w:asciiTheme="majorHAnsi" w:hAnsiTheme="majorHAnsi"/>
          <w:sz w:val="24"/>
          <w:szCs w:val="24"/>
        </w:rPr>
        <w:t>8</w:t>
      </w:r>
      <w:r w:rsidR="006852D3" w:rsidRPr="005723E2">
        <w:rPr>
          <w:rFonts w:asciiTheme="majorHAnsi" w:hAnsiTheme="majorHAnsi"/>
          <w:sz w:val="24"/>
          <w:szCs w:val="24"/>
        </w:rPr>
        <w:t xml:space="preserve">  </w:t>
      </w:r>
      <w:r w:rsidRPr="005723E2">
        <w:rPr>
          <w:rFonts w:asciiTheme="majorHAnsi" w:hAnsiTheme="majorHAnsi"/>
          <w:sz w:val="24"/>
          <w:szCs w:val="24"/>
        </w:rPr>
        <w:t xml:space="preserve">del dólar estadounidense por el tipo de cambio del dólar estadounidense con respecto a la moneda extranjera en la cual está denominada la emisión i en la fecha de cálculo del requerimiento, según la información provista por el Banco Central de Costa Rica en su sitio en internet. </w:t>
      </w:r>
    </w:p>
    <w:p w14:paraId="7EF2FA84" w14:textId="77777777" w:rsidR="006A7BBF" w:rsidRPr="005723E2" w:rsidRDefault="006A7BBF" w:rsidP="00F331B5">
      <w:pPr>
        <w:pStyle w:val="Prrafodelista"/>
        <w:spacing w:after="0" w:line="240" w:lineRule="auto"/>
        <w:ind w:left="1440"/>
        <w:jc w:val="both"/>
        <w:rPr>
          <w:rFonts w:asciiTheme="majorHAnsi" w:hAnsiTheme="majorHAnsi"/>
          <w:sz w:val="24"/>
          <w:szCs w:val="24"/>
        </w:rPr>
      </w:pPr>
    </w:p>
    <w:p w14:paraId="7EF2FA85" w14:textId="77777777" w:rsidR="006A7BBF" w:rsidRPr="005723E2" w:rsidRDefault="006A7BBF" w:rsidP="00F331B5">
      <w:pPr>
        <w:pStyle w:val="Prrafodelista"/>
        <w:spacing w:after="0" w:line="240" w:lineRule="auto"/>
        <w:ind w:left="1440"/>
        <w:jc w:val="both"/>
        <w:rPr>
          <w:rFonts w:asciiTheme="majorHAnsi" w:hAnsiTheme="majorHAnsi"/>
          <w:sz w:val="24"/>
          <w:szCs w:val="24"/>
        </w:rPr>
      </w:pPr>
      <w:r w:rsidRPr="005723E2">
        <w:rPr>
          <w:rFonts w:asciiTheme="majorHAnsi" w:hAnsiTheme="majorHAnsi"/>
          <w:sz w:val="24"/>
          <w:szCs w:val="24"/>
        </w:rPr>
        <w:t>Los precios denominados en unidades de desarrollo deben ser colonizados con el valor de la unidad de desarrollo del día al que corresponde el precio</w:t>
      </w:r>
    </w:p>
    <w:p w14:paraId="7EF2FA86" w14:textId="77777777" w:rsidR="006A7BBF" w:rsidRPr="005723E2" w:rsidRDefault="006A7BBF" w:rsidP="00F331B5">
      <w:pPr>
        <w:pStyle w:val="Prrafodelista"/>
        <w:spacing w:after="0" w:line="240" w:lineRule="auto"/>
        <w:ind w:left="1440"/>
        <w:jc w:val="both"/>
        <w:rPr>
          <w:rFonts w:asciiTheme="majorHAnsi" w:hAnsiTheme="majorHAnsi"/>
          <w:sz w:val="24"/>
          <w:szCs w:val="24"/>
        </w:rPr>
      </w:pPr>
    </w:p>
    <w:p w14:paraId="7EF2FA87" w14:textId="77777777" w:rsidR="00E11B3C" w:rsidRPr="005723E2" w:rsidRDefault="006A7BBF" w:rsidP="00F331B5">
      <w:pPr>
        <w:pStyle w:val="Prrafodelista"/>
        <w:numPr>
          <w:ilvl w:val="1"/>
          <w:numId w:val="2"/>
        </w:numPr>
        <w:spacing w:after="0" w:line="240" w:lineRule="auto"/>
        <w:rPr>
          <w:rFonts w:asciiTheme="majorHAnsi" w:hAnsiTheme="majorHAnsi"/>
          <w:sz w:val="24"/>
          <w:szCs w:val="24"/>
        </w:rPr>
      </w:pPr>
      <w:r w:rsidRPr="005723E2">
        <w:rPr>
          <w:rFonts w:asciiTheme="majorHAnsi" w:hAnsiTheme="majorHAnsi"/>
          <w:sz w:val="24"/>
          <w:szCs w:val="24"/>
          <w:u w:val="single"/>
        </w:rPr>
        <w:t>Cálculo del rendimiento a 21 días</w:t>
      </w:r>
      <w:r w:rsidRPr="005723E2">
        <w:rPr>
          <w:rFonts w:asciiTheme="majorHAnsi" w:hAnsiTheme="majorHAnsi"/>
          <w:sz w:val="24"/>
          <w:szCs w:val="24"/>
        </w:rPr>
        <w:t>: para cada emisión, se calcula la serie diaria requerida para el cálculo del VeR, según la siguiente aproximación logarítmica:</w:t>
      </w:r>
    </w:p>
    <w:p w14:paraId="7EF2FA88" w14:textId="77777777" w:rsidR="00E11B3C" w:rsidRPr="005723E2" w:rsidRDefault="00E11B3C" w:rsidP="00F331B5">
      <w:pPr>
        <w:pStyle w:val="Prrafodelista"/>
        <w:spacing w:after="0" w:line="240" w:lineRule="auto"/>
        <w:ind w:left="1440"/>
        <w:rPr>
          <w:rFonts w:asciiTheme="majorHAnsi" w:hAnsiTheme="majorHAnsi"/>
          <w:sz w:val="24"/>
          <w:szCs w:val="24"/>
        </w:rPr>
      </w:pPr>
    </w:p>
    <w:p w14:paraId="7EF2FA89" w14:textId="77777777" w:rsidR="00E11B3C" w:rsidRPr="005723E2" w:rsidRDefault="00041E04" w:rsidP="00F331B5">
      <w:pPr>
        <w:pStyle w:val="Prrafodelista"/>
        <w:spacing w:after="0" w:line="240" w:lineRule="auto"/>
        <w:ind w:left="1440"/>
        <w:rPr>
          <w:rFonts w:asciiTheme="majorHAnsi" w:eastAsiaTheme="minorEastAsia" w:hAnsiTheme="majorHAnsi"/>
          <w:sz w:val="24"/>
          <w:szCs w:val="24"/>
        </w:rPr>
      </w:pPr>
      <m:oMathPara>
        <m:oMath>
          <m:sSub>
            <m:sSubPr>
              <m:ctrlPr>
                <w:rPr>
                  <w:rFonts w:ascii="Cambria Math" w:hAnsi="Cambria Math"/>
                  <w:i/>
                  <w:sz w:val="24"/>
                  <w:szCs w:val="24"/>
                </w:rPr>
              </m:ctrlPr>
            </m:sSubPr>
            <m:e>
              <m:r>
                <w:rPr>
                  <w:rFonts w:ascii="Cambria Math" w:hAnsi="Cambria Math"/>
                  <w:sz w:val="24"/>
                  <w:szCs w:val="24"/>
                </w:rPr>
                <m:t>R</m:t>
              </m:r>
            </m:e>
            <m:sub>
              <m:d>
                <m:dPr>
                  <m:ctrlPr>
                    <w:rPr>
                      <w:rFonts w:ascii="Cambria Math" w:hAnsi="Cambria Math"/>
                      <w:i/>
                      <w:sz w:val="24"/>
                      <w:szCs w:val="24"/>
                    </w:rPr>
                  </m:ctrlPr>
                </m:dPr>
                <m:e>
                  <m:r>
                    <w:rPr>
                      <w:rFonts w:ascii="Cambria Math" w:hAnsi="Cambria Math"/>
                      <w:sz w:val="24"/>
                      <w:szCs w:val="24"/>
                    </w:rPr>
                    <m:t>i,t</m:t>
                  </m:r>
                </m:e>
              </m:d>
            </m:sub>
          </m:sSub>
          <m:r>
            <w:rPr>
              <w:rFonts w:ascii="Cambria Math" w:hAnsi="Cambria Math"/>
              <w:sz w:val="24"/>
              <w:szCs w:val="24"/>
            </w:rPr>
            <m:t>=ln</m:t>
          </m:r>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(i,t)</m:t>
                      </m:r>
                    </m:sub>
                  </m:sSub>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(i,t-21)</m:t>
                      </m:r>
                    </m:sub>
                  </m:sSub>
                </m:den>
              </m:f>
            </m:e>
          </m:d>
        </m:oMath>
      </m:oMathPara>
    </w:p>
    <w:p w14:paraId="7EF2FA8A" w14:textId="77777777" w:rsidR="00E11B3C" w:rsidRPr="005723E2" w:rsidRDefault="00E11B3C" w:rsidP="00F331B5">
      <w:pPr>
        <w:pStyle w:val="Prrafodelista"/>
        <w:spacing w:after="0" w:line="240" w:lineRule="auto"/>
        <w:ind w:left="1440"/>
        <w:rPr>
          <w:rFonts w:asciiTheme="majorHAnsi" w:hAnsiTheme="majorHAnsi"/>
          <w:sz w:val="24"/>
          <w:szCs w:val="24"/>
        </w:rPr>
      </w:pPr>
      <w:r w:rsidRPr="005723E2">
        <w:rPr>
          <w:rFonts w:asciiTheme="majorHAnsi" w:hAnsiTheme="majorHAnsi"/>
          <w:sz w:val="24"/>
          <w:szCs w:val="24"/>
        </w:rPr>
        <w:t xml:space="preserve">Donde: </w:t>
      </w:r>
    </w:p>
    <w:p w14:paraId="7EF2FA8B" w14:textId="77777777" w:rsidR="00E11B3C" w:rsidRPr="005723E2" w:rsidRDefault="00E11B3C" w:rsidP="00F331B5">
      <w:pPr>
        <w:pStyle w:val="Prrafodelista"/>
        <w:spacing w:after="0" w:line="240" w:lineRule="auto"/>
        <w:ind w:left="1440"/>
        <w:rPr>
          <w:rFonts w:asciiTheme="majorHAnsi" w:hAnsiTheme="majorHAnsi"/>
          <w:sz w:val="24"/>
          <w:szCs w:val="24"/>
        </w:rPr>
      </w:pPr>
    </w:p>
    <w:p w14:paraId="7EF2FA8C" w14:textId="77777777" w:rsidR="00E11B3C" w:rsidRPr="005723E2" w:rsidRDefault="00E11B3C" w:rsidP="00F331B5">
      <w:pPr>
        <w:pStyle w:val="Prrafodelista"/>
        <w:spacing w:after="0" w:line="240" w:lineRule="auto"/>
        <w:ind w:left="1440"/>
        <w:rPr>
          <w:rFonts w:asciiTheme="majorHAnsi" w:hAnsiTheme="majorHAnsi"/>
          <w:sz w:val="24"/>
          <w:szCs w:val="24"/>
        </w:rPr>
      </w:pPr>
      <w:r w:rsidRPr="005723E2">
        <w:rPr>
          <w:rFonts w:asciiTheme="majorHAnsi" w:hAnsiTheme="majorHAnsi"/>
          <w:sz w:val="24"/>
          <w:szCs w:val="24"/>
        </w:rPr>
        <w:t>Ln = Logaritmo natural</w:t>
      </w:r>
    </w:p>
    <w:p w14:paraId="7EF2FA8D" w14:textId="77777777" w:rsidR="00E11B3C" w:rsidRPr="005723E2" w:rsidRDefault="00041E04" w:rsidP="00F331B5">
      <w:pPr>
        <w:pStyle w:val="Prrafodelista"/>
        <w:spacing w:after="0" w:line="240" w:lineRule="auto"/>
        <w:ind w:left="1440"/>
        <w:rPr>
          <w:rFonts w:asciiTheme="majorHAnsi" w:hAnsiTheme="majorHAnsi"/>
          <w:sz w:val="24"/>
          <w:szCs w:val="24"/>
        </w:rPr>
      </w:pPr>
      <m:oMath>
        <m:sSub>
          <m:sSubPr>
            <m:ctrlPr>
              <w:rPr>
                <w:rFonts w:ascii="Cambria Math" w:hAnsi="Cambria Math"/>
                <w:i/>
                <w:sz w:val="24"/>
                <w:szCs w:val="24"/>
              </w:rPr>
            </m:ctrlPr>
          </m:sSubPr>
          <m:e>
            <m:r>
              <w:rPr>
                <w:rFonts w:ascii="Cambria Math" w:hAnsi="Cambria Math"/>
                <w:sz w:val="24"/>
                <w:szCs w:val="24"/>
              </w:rPr>
              <m:t>R</m:t>
            </m:r>
          </m:e>
          <m:sub>
            <m:r>
              <m:rPr>
                <m:sty m:val="p"/>
              </m:rPr>
              <w:rPr>
                <w:rFonts w:ascii="Cambria Math" w:hAnsi="Cambria Math"/>
                <w:sz w:val="24"/>
                <w:szCs w:val="24"/>
              </w:rPr>
              <m:t>(i,t)</m:t>
            </m:r>
          </m:sub>
        </m:sSub>
      </m:oMath>
      <w:r w:rsidR="00E11B3C" w:rsidRPr="005723E2">
        <w:rPr>
          <w:rFonts w:asciiTheme="majorHAnsi" w:hAnsiTheme="majorHAnsi"/>
          <w:sz w:val="24"/>
          <w:szCs w:val="24"/>
        </w:rPr>
        <w:t xml:space="preserve"> = Rendimiento de la emisión i en el día t.</w:t>
      </w:r>
    </w:p>
    <w:p w14:paraId="7EF2FA8E" w14:textId="77777777" w:rsidR="00E11B3C" w:rsidRPr="005723E2" w:rsidRDefault="00041E04" w:rsidP="00F331B5">
      <w:pPr>
        <w:pStyle w:val="Prrafodelista"/>
        <w:spacing w:after="0" w:line="240" w:lineRule="auto"/>
        <w:ind w:left="1440"/>
        <w:rPr>
          <w:rFonts w:asciiTheme="majorHAnsi" w:hAnsiTheme="majorHAnsi"/>
          <w:sz w:val="24"/>
          <w:szCs w:val="24"/>
        </w:rPr>
      </w:pP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(i,t)</m:t>
            </m:r>
          </m:sub>
        </m:sSub>
      </m:oMath>
      <w:r w:rsidR="00E11B3C" w:rsidRPr="005723E2">
        <w:rPr>
          <w:rFonts w:asciiTheme="majorHAnsi" w:hAnsiTheme="majorHAnsi"/>
          <w:sz w:val="24"/>
          <w:szCs w:val="24"/>
        </w:rPr>
        <w:t xml:space="preserve"> = Precio de la emisión i en el día t.</w:t>
      </w:r>
    </w:p>
    <w:p w14:paraId="7EF2FA8F" w14:textId="77777777" w:rsidR="00E11B3C" w:rsidRPr="005723E2" w:rsidRDefault="00041E04" w:rsidP="00F331B5">
      <w:pPr>
        <w:pStyle w:val="Prrafodelista"/>
        <w:spacing w:after="0" w:line="240" w:lineRule="auto"/>
        <w:ind w:left="1440"/>
        <w:rPr>
          <w:rFonts w:asciiTheme="majorHAnsi" w:hAnsiTheme="majorHAnsi"/>
          <w:sz w:val="24"/>
          <w:szCs w:val="24"/>
        </w:rPr>
      </w:pP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(i,t-21)</m:t>
            </m:r>
          </m:sub>
        </m:sSub>
      </m:oMath>
      <w:r w:rsidR="00E11B3C" w:rsidRPr="005723E2">
        <w:rPr>
          <w:rFonts w:asciiTheme="majorHAnsi" w:hAnsiTheme="majorHAnsi"/>
          <w:sz w:val="24"/>
          <w:szCs w:val="24"/>
        </w:rPr>
        <w:t xml:space="preserve"> = Precio de la emisión i en el día t-21.</w:t>
      </w:r>
    </w:p>
    <w:p w14:paraId="7EF2FA90" w14:textId="77777777" w:rsidR="00E11B3C" w:rsidRPr="005723E2" w:rsidRDefault="00E11B3C" w:rsidP="00F331B5">
      <w:pPr>
        <w:pStyle w:val="Prrafodelista"/>
        <w:spacing w:after="0" w:line="240" w:lineRule="auto"/>
        <w:ind w:left="1440"/>
        <w:rPr>
          <w:rFonts w:asciiTheme="majorHAnsi" w:hAnsiTheme="majorHAnsi"/>
          <w:sz w:val="24"/>
          <w:szCs w:val="24"/>
        </w:rPr>
      </w:pPr>
      <w:r w:rsidRPr="005723E2">
        <w:rPr>
          <w:rFonts w:asciiTheme="majorHAnsi" w:hAnsiTheme="majorHAnsi"/>
          <w:sz w:val="24"/>
          <w:szCs w:val="24"/>
        </w:rPr>
        <w:t>t = Día de la evaluación</w:t>
      </w:r>
    </w:p>
    <w:p w14:paraId="7EF2FA91" w14:textId="77777777" w:rsidR="00E11B3C" w:rsidRPr="005723E2" w:rsidRDefault="00E11B3C" w:rsidP="00F331B5">
      <w:pPr>
        <w:pStyle w:val="Prrafodelista"/>
        <w:spacing w:after="0" w:line="240" w:lineRule="auto"/>
        <w:ind w:left="1440"/>
        <w:jc w:val="both"/>
        <w:rPr>
          <w:rFonts w:asciiTheme="majorHAnsi" w:hAnsiTheme="majorHAnsi"/>
          <w:sz w:val="24"/>
          <w:szCs w:val="24"/>
        </w:rPr>
      </w:pPr>
    </w:p>
    <w:p w14:paraId="7EF2FA92" w14:textId="77777777" w:rsidR="00E11B3C" w:rsidRPr="005723E2" w:rsidRDefault="00E11B3C" w:rsidP="00F331B5">
      <w:pPr>
        <w:pStyle w:val="Prrafodelista"/>
        <w:numPr>
          <w:ilvl w:val="1"/>
          <w:numId w:val="2"/>
        </w:numPr>
        <w:spacing w:after="0" w:line="240" w:lineRule="auto"/>
        <w:jc w:val="both"/>
        <w:rPr>
          <w:rFonts w:asciiTheme="majorHAnsi" w:hAnsiTheme="majorHAnsi"/>
          <w:sz w:val="24"/>
          <w:szCs w:val="24"/>
        </w:rPr>
      </w:pPr>
      <w:r w:rsidRPr="005723E2">
        <w:rPr>
          <w:rFonts w:asciiTheme="majorHAnsi" w:hAnsiTheme="majorHAnsi"/>
          <w:sz w:val="24"/>
          <w:szCs w:val="24"/>
          <w:u w:val="single"/>
        </w:rPr>
        <w:lastRenderedPageBreak/>
        <w:t>Cálculo del rendimiento de la cartera</w:t>
      </w:r>
      <w:r w:rsidRPr="005723E2">
        <w:rPr>
          <w:rFonts w:asciiTheme="majorHAnsi" w:hAnsiTheme="majorHAnsi"/>
          <w:sz w:val="24"/>
          <w:szCs w:val="24"/>
        </w:rPr>
        <w:t>: para cada uno de los días incluidos en el cálculo del VeR se calcula el promedio ponderado del rendimiento a 21 días de la forma descrita a continuación:</w:t>
      </w:r>
    </w:p>
    <w:p w14:paraId="7EF2FA93" w14:textId="77777777" w:rsidR="006A7BBF" w:rsidRPr="005723E2" w:rsidRDefault="00041E04" w:rsidP="00F331B5">
      <w:pPr>
        <w:spacing w:after="0" w:line="240" w:lineRule="auto"/>
        <w:ind w:left="1080"/>
        <w:jc w:val="both"/>
        <w:rPr>
          <w:rFonts w:asciiTheme="majorHAnsi" w:eastAsiaTheme="minorEastAsia" w:hAnsiTheme="majorHAnsi"/>
          <w:sz w:val="24"/>
          <w:szCs w:val="24"/>
        </w:rPr>
      </w:pPr>
      <m:oMathPara>
        <m:oMath>
          <m:sSub>
            <m:sSubPr>
              <m:ctrlPr>
                <w:rPr>
                  <w:rFonts w:ascii="Cambria Math" w:hAnsi="Cambria Math"/>
                  <w:i/>
                  <w:sz w:val="24"/>
                  <w:szCs w:val="24"/>
                </w:rPr>
              </m:ctrlPr>
            </m:sSubPr>
            <m:e>
              <m:r>
                <w:rPr>
                  <w:rFonts w:ascii="Cambria Math" w:hAnsi="Cambria Math"/>
                  <w:sz w:val="24"/>
                  <w:szCs w:val="24"/>
                </w:rPr>
                <m:t>RC</m:t>
              </m:r>
            </m:e>
            <m:sub>
              <m:r>
                <w:rPr>
                  <w:rFonts w:ascii="Cambria Math" w:hAnsi="Cambria Math"/>
                  <w:sz w:val="24"/>
                  <w:szCs w:val="24"/>
                </w:rPr>
                <m:t>t</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d>
                    <m:dPr>
                      <m:ctrlPr>
                        <w:rPr>
                          <w:rFonts w:ascii="Cambria Math" w:hAnsi="Cambria Math"/>
                          <w:i/>
                          <w:sz w:val="24"/>
                          <w:szCs w:val="24"/>
                        </w:rPr>
                      </m:ctrlPr>
                    </m:dPr>
                    <m:e>
                      <m:r>
                        <w:rPr>
                          <w:rFonts w:ascii="Cambria Math" w:hAnsi="Cambria Math"/>
                          <w:sz w:val="24"/>
                          <w:szCs w:val="24"/>
                        </w:rPr>
                        <m:t>i,t</m:t>
                      </m:r>
                    </m:e>
                  </m:d>
                </m:sub>
              </m:sSub>
            </m:e>
          </m:nary>
        </m:oMath>
      </m:oMathPara>
    </w:p>
    <w:p w14:paraId="7EF2FA94" w14:textId="77777777" w:rsidR="00E11B3C" w:rsidRPr="005723E2" w:rsidRDefault="00E11B3C" w:rsidP="00F331B5">
      <w:pPr>
        <w:spacing w:after="0" w:line="240" w:lineRule="auto"/>
        <w:ind w:left="1080" w:firstLine="338"/>
        <w:jc w:val="both"/>
        <w:rPr>
          <w:rFonts w:asciiTheme="majorHAnsi" w:hAnsiTheme="majorHAnsi"/>
          <w:sz w:val="24"/>
          <w:szCs w:val="24"/>
        </w:rPr>
      </w:pPr>
      <w:r w:rsidRPr="005723E2">
        <w:rPr>
          <w:rFonts w:asciiTheme="majorHAnsi" w:hAnsiTheme="majorHAnsi"/>
          <w:sz w:val="24"/>
          <w:szCs w:val="24"/>
        </w:rPr>
        <w:t>Donde:</w:t>
      </w:r>
    </w:p>
    <w:p w14:paraId="7EF2FA95" w14:textId="77777777" w:rsidR="0088437C" w:rsidRPr="005723E2" w:rsidRDefault="00041E04" w:rsidP="00F331B5">
      <w:pPr>
        <w:spacing w:after="0" w:line="240" w:lineRule="auto"/>
        <w:ind w:left="1080" w:firstLine="338"/>
        <w:jc w:val="both"/>
        <w:rPr>
          <w:rFonts w:asciiTheme="majorHAnsi" w:hAnsiTheme="majorHAnsi"/>
          <w:sz w:val="24"/>
          <w:szCs w:val="24"/>
        </w:rPr>
      </w:pPr>
      <m:oMath>
        <m:sSub>
          <m:sSubPr>
            <m:ctrlPr>
              <w:rPr>
                <w:rFonts w:ascii="Cambria Math" w:hAnsi="Cambria Math"/>
                <w:i/>
                <w:sz w:val="24"/>
                <w:szCs w:val="24"/>
              </w:rPr>
            </m:ctrlPr>
          </m:sSubPr>
          <m:e>
            <m:r>
              <w:rPr>
                <w:rFonts w:ascii="Cambria Math" w:hAnsi="Cambria Math"/>
                <w:sz w:val="24"/>
                <w:szCs w:val="24"/>
              </w:rPr>
              <m:t>RC</m:t>
            </m:r>
          </m:e>
          <m:sub>
            <m:r>
              <w:rPr>
                <w:rFonts w:ascii="Cambria Math" w:hAnsi="Cambria Math"/>
                <w:sz w:val="24"/>
                <w:szCs w:val="24"/>
              </w:rPr>
              <m:t>t</m:t>
            </m:r>
          </m:sub>
        </m:sSub>
      </m:oMath>
      <w:r w:rsidR="00E11B3C" w:rsidRPr="005723E2">
        <w:rPr>
          <w:rFonts w:asciiTheme="majorHAnsi" w:hAnsiTheme="majorHAnsi"/>
          <w:sz w:val="24"/>
          <w:szCs w:val="24"/>
        </w:rPr>
        <w:t xml:space="preserve"> = Rend</w:t>
      </w:r>
      <w:r w:rsidR="0088437C" w:rsidRPr="005723E2">
        <w:rPr>
          <w:rFonts w:asciiTheme="majorHAnsi" w:hAnsiTheme="majorHAnsi"/>
          <w:sz w:val="24"/>
          <w:szCs w:val="24"/>
        </w:rPr>
        <w:t>imiento de la cartera el día t.</w:t>
      </w:r>
    </w:p>
    <w:p w14:paraId="7EF2FA96" w14:textId="77777777" w:rsidR="00E11B3C" w:rsidRPr="005723E2" w:rsidRDefault="00041E04" w:rsidP="00F331B5">
      <w:pPr>
        <w:spacing w:after="0" w:line="240" w:lineRule="auto"/>
        <w:ind w:left="1080" w:firstLine="338"/>
        <w:jc w:val="both"/>
        <w:rPr>
          <w:rFonts w:asciiTheme="majorHAnsi" w:hAnsiTheme="majorHAnsi"/>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(i,t)</m:t>
            </m:r>
          </m:sub>
        </m:sSub>
      </m:oMath>
      <w:r w:rsidR="00E11B3C" w:rsidRPr="005723E2">
        <w:rPr>
          <w:rFonts w:asciiTheme="majorHAnsi" w:hAnsiTheme="majorHAnsi"/>
          <w:sz w:val="24"/>
          <w:szCs w:val="24"/>
        </w:rPr>
        <w:t xml:space="preserve"> = Rendimiento de la emisión i en el día t.</w:t>
      </w:r>
    </w:p>
    <w:p w14:paraId="7EF2FA97" w14:textId="77777777" w:rsidR="00E11B3C" w:rsidRPr="005723E2" w:rsidRDefault="00041E04" w:rsidP="00F331B5">
      <w:pPr>
        <w:spacing w:after="0" w:line="240" w:lineRule="auto"/>
        <w:ind w:left="1080" w:firstLine="338"/>
        <w:jc w:val="both"/>
        <w:rPr>
          <w:rFonts w:asciiTheme="majorHAnsi" w:hAnsiTheme="majorHAnsi"/>
          <w:sz w:val="24"/>
          <w:szCs w:val="24"/>
        </w:rPr>
      </w:pP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i</m:t>
            </m:r>
          </m:sub>
        </m:sSub>
        <m:r>
          <w:rPr>
            <w:rFonts w:ascii="Cambria Math" w:hAnsi="Cambria Math"/>
            <w:sz w:val="24"/>
            <w:szCs w:val="24"/>
          </w:rPr>
          <m:t xml:space="preserve"> </m:t>
        </m:r>
      </m:oMath>
      <w:r w:rsidR="00E11B3C" w:rsidRPr="005723E2">
        <w:rPr>
          <w:rFonts w:asciiTheme="majorHAnsi" w:hAnsiTheme="majorHAnsi"/>
          <w:sz w:val="24"/>
          <w:szCs w:val="24"/>
        </w:rPr>
        <w:t>= Participación dentro de la cartera de la emisión i</w:t>
      </w:r>
    </w:p>
    <w:p w14:paraId="7EF2FA98" w14:textId="77777777" w:rsidR="00E11B3C" w:rsidRPr="005723E2" w:rsidRDefault="00E11B3C" w:rsidP="00F331B5">
      <w:pPr>
        <w:spacing w:after="0" w:line="240" w:lineRule="auto"/>
        <w:jc w:val="both"/>
        <w:rPr>
          <w:rFonts w:asciiTheme="majorHAnsi" w:hAnsiTheme="majorHAnsi"/>
          <w:sz w:val="24"/>
          <w:szCs w:val="24"/>
        </w:rPr>
      </w:pPr>
    </w:p>
    <w:p w14:paraId="7EF2FA99" w14:textId="77777777" w:rsidR="00DE302B" w:rsidRPr="005723E2" w:rsidRDefault="00E11B3C" w:rsidP="00F331B5">
      <w:pPr>
        <w:pStyle w:val="Prrafodelista"/>
        <w:numPr>
          <w:ilvl w:val="1"/>
          <w:numId w:val="2"/>
        </w:numPr>
        <w:spacing w:after="0" w:line="240" w:lineRule="auto"/>
        <w:jc w:val="both"/>
        <w:rPr>
          <w:rFonts w:asciiTheme="majorHAnsi" w:hAnsiTheme="majorHAnsi"/>
          <w:sz w:val="24"/>
          <w:szCs w:val="24"/>
        </w:rPr>
      </w:pPr>
      <w:r w:rsidRPr="005723E2">
        <w:rPr>
          <w:rFonts w:asciiTheme="majorHAnsi" w:hAnsiTheme="majorHAnsi"/>
          <w:sz w:val="24"/>
          <w:szCs w:val="24"/>
          <w:u w:val="single"/>
        </w:rPr>
        <w:t>Se define el VeR relativo</w:t>
      </w:r>
      <w:r w:rsidRPr="005723E2">
        <w:rPr>
          <w:rFonts w:asciiTheme="majorHAnsi" w:hAnsiTheme="majorHAnsi"/>
          <w:sz w:val="24"/>
          <w:szCs w:val="24"/>
        </w:rPr>
        <w:t>: la serie de 500 observaciones de pérdidas y ganancias relativas resultante del paso anterior se ordena de menor a mayor. El VeR relativo será el valor de la posición vigésimo quinta. El resultado del VeR relativo se redondea a dos decimales.</w:t>
      </w:r>
    </w:p>
    <w:p w14:paraId="7EF2FA9A" w14:textId="77777777" w:rsidR="00DE302B" w:rsidRPr="005723E2" w:rsidRDefault="00DE302B" w:rsidP="00F331B5">
      <w:pPr>
        <w:pStyle w:val="Prrafodelista"/>
        <w:spacing w:after="0" w:line="240" w:lineRule="auto"/>
        <w:ind w:left="1440"/>
        <w:jc w:val="both"/>
        <w:rPr>
          <w:rFonts w:asciiTheme="majorHAnsi" w:hAnsiTheme="majorHAnsi"/>
          <w:sz w:val="24"/>
          <w:szCs w:val="24"/>
        </w:rPr>
      </w:pPr>
    </w:p>
    <w:p w14:paraId="7EF2FA9B" w14:textId="77777777" w:rsidR="00DE302B" w:rsidRDefault="00DE302B" w:rsidP="00F331B5">
      <w:pPr>
        <w:pStyle w:val="Prrafodelista"/>
        <w:numPr>
          <w:ilvl w:val="1"/>
          <w:numId w:val="2"/>
        </w:numPr>
        <w:spacing w:after="0" w:line="240" w:lineRule="auto"/>
        <w:jc w:val="both"/>
        <w:rPr>
          <w:rFonts w:asciiTheme="majorHAnsi" w:hAnsiTheme="majorHAnsi"/>
          <w:sz w:val="24"/>
          <w:szCs w:val="24"/>
        </w:rPr>
      </w:pPr>
      <w:r w:rsidRPr="005723E2">
        <w:rPr>
          <w:rFonts w:asciiTheme="majorHAnsi" w:hAnsiTheme="majorHAnsi"/>
          <w:sz w:val="24"/>
          <w:szCs w:val="24"/>
          <w:u w:val="single"/>
        </w:rPr>
        <w:t>Se define el VeR absoluto</w:t>
      </w:r>
      <w:r w:rsidRPr="005723E2">
        <w:rPr>
          <w:rFonts w:asciiTheme="majorHAnsi" w:hAnsiTheme="majorHAnsi"/>
          <w:sz w:val="24"/>
          <w:szCs w:val="24"/>
        </w:rPr>
        <w:t>: el valor que se utiliza como requerimiento de riesgo de mercado de los valores de renta fija será el porcentaje del VeR obtenido en el punto e) multiplicado por el valor de mercado de la cartera a la fecha de cálculo.</w:t>
      </w:r>
    </w:p>
    <w:p w14:paraId="4FF37B41" w14:textId="77777777" w:rsidR="00B2687F" w:rsidRPr="005723E2" w:rsidRDefault="00B2687F" w:rsidP="00283F4B">
      <w:pPr>
        <w:pStyle w:val="Prrafodelista"/>
        <w:spacing w:after="0" w:line="240" w:lineRule="auto"/>
        <w:ind w:left="0"/>
        <w:jc w:val="both"/>
        <w:rPr>
          <w:rFonts w:asciiTheme="majorHAnsi" w:hAnsiTheme="majorHAnsi"/>
          <w:sz w:val="24"/>
          <w:szCs w:val="24"/>
        </w:rPr>
      </w:pPr>
    </w:p>
    <w:p w14:paraId="7EF2FA9C" w14:textId="77777777" w:rsidR="00DE302B" w:rsidRPr="005723E2" w:rsidRDefault="00DE302B" w:rsidP="00F331B5">
      <w:pPr>
        <w:spacing w:after="0" w:line="240" w:lineRule="auto"/>
        <w:jc w:val="both"/>
        <w:rPr>
          <w:rFonts w:asciiTheme="majorHAnsi" w:hAnsiTheme="majorHAnsi"/>
          <w:b/>
          <w:sz w:val="24"/>
          <w:szCs w:val="24"/>
        </w:rPr>
      </w:pPr>
      <w:r w:rsidRPr="005723E2">
        <w:rPr>
          <w:rFonts w:asciiTheme="majorHAnsi" w:hAnsiTheme="majorHAnsi"/>
          <w:b/>
          <w:sz w:val="24"/>
          <w:szCs w:val="24"/>
        </w:rPr>
        <w:t>Artículo 8:</w:t>
      </w:r>
      <w:r w:rsidR="009B3200" w:rsidRPr="005723E2">
        <w:rPr>
          <w:rFonts w:asciiTheme="majorHAnsi" w:hAnsiTheme="majorHAnsi"/>
          <w:b/>
          <w:sz w:val="24"/>
          <w:szCs w:val="24"/>
        </w:rPr>
        <w:t xml:space="preserve"> </w:t>
      </w:r>
      <w:r w:rsidRPr="005723E2">
        <w:rPr>
          <w:rFonts w:asciiTheme="majorHAnsi" w:hAnsiTheme="majorHAnsi"/>
          <w:b/>
          <w:sz w:val="24"/>
          <w:szCs w:val="24"/>
        </w:rPr>
        <w:t>Método para completar series</w:t>
      </w:r>
    </w:p>
    <w:p w14:paraId="744DCA02" w14:textId="77777777" w:rsidR="00B2687F" w:rsidRDefault="00B2687F" w:rsidP="00F331B5">
      <w:pPr>
        <w:spacing w:after="0" w:line="240" w:lineRule="auto"/>
        <w:jc w:val="both"/>
        <w:rPr>
          <w:rFonts w:asciiTheme="majorHAnsi" w:hAnsiTheme="majorHAnsi"/>
          <w:sz w:val="24"/>
          <w:szCs w:val="24"/>
        </w:rPr>
      </w:pPr>
    </w:p>
    <w:p w14:paraId="7EF2FA9D" w14:textId="77777777" w:rsidR="009B3200" w:rsidRPr="005723E2" w:rsidRDefault="00DE302B" w:rsidP="00F331B5">
      <w:pPr>
        <w:spacing w:after="0" w:line="240" w:lineRule="auto"/>
        <w:jc w:val="both"/>
        <w:rPr>
          <w:rFonts w:asciiTheme="majorHAnsi" w:hAnsiTheme="majorHAnsi"/>
          <w:sz w:val="24"/>
          <w:szCs w:val="24"/>
        </w:rPr>
      </w:pPr>
      <w:r w:rsidRPr="005723E2">
        <w:rPr>
          <w:rFonts w:asciiTheme="majorHAnsi" w:hAnsiTheme="majorHAnsi"/>
          <w:sz w:val="24"/>
          <w:szCs w:val="24"/>
        </w:rPr>
        <w:t>Si un instrumento no cuenta con una serie de precios completa, la entidad debe completarla siguiendo la metodología establecida por la Superintendencia General de Valores en el acuerdo SGV-A-166.</w:t>
      </w:r>
    </w:p>
    <w:p w14:paraId="6075103F" w14:textId="77777777" w:rsidR="00B2687F" w:rsidRDefault="00B2687F" w:rsidP="00F331B5">
      <w:pPr>
        <w:spacing w:after="0" w:line="240" w:lineRule="auto"/>
        <w:jc w:val="both"/>
        <w:rPr>
          <w:rFonts w:asciiTheme="majorHAnsi" w:hAnsiTheme="majorHAnsi"/>
          <w:b/>
          <w:sz w:val="24"/>
          <w:szCs w:val="24"/>
        </w:rPr>
      </w:pPr>
    </w:p>
    <w:p w14:paraId="7EF2FAA0" w14:textId="77777777" w:rsidR="00DE302B" w:rsidRPr="005723E2" w:rsidRDefault="00DE302B" w:rsidP="00F331B5">
      <w:pPr>
        <w:spacing w:after="0" w:line="240" w:lineRule="auto"/>
        <w:jc w:val="both"/>
        <w:rPr>
          <w:rFonts w:asciiTheme="majorHAnsi" w:hAnsiTheme="majorHAnsi"/>
          <w:sz w:val="24"/>
          <w:szCs w:val="24"/>
        </w:rPr>
      </w:pPr>
      <w:r w:rsidRPr="005723E2">
        <w:rPr>
          <w:rFonts w:asciiTheme="majorHAnsi" w:hAnsiTheme="majorHAnsi"/>
          <w:b/>
          <w:sz w:val="24"/>
          <w:szCs w:val="24"/>
        </w:rPr>
        <w:t>Artículo 9:</w:t>
      </w:r>
      <w:r w:rsidR="009B3200" w:rsidRPr="005723E2">
        <w:rPr>
          <w:rFonts w:asciiTheme="majorHAnsi" w:hAnsiTheme="majorHAnsi"/>
          <w:b/>
          <w:sz w:val="24"/>
          <w:szCs w:val="24"/>
        </w:rPr>
        <w:t xml:space="preserve"> </w:t>
      </w:r>
      <w:r w:rsidRPr="005723E2">
        <w:rPr>
          <w:rFonts w:asciiTheme="majorHAnsi" w:hAnsiTheme="majorHAnsi"/>
          <w:b/>
          <w:sz w:val="24"/>
          <w:szCs w:val="24"/>
        </w:rPr>
        <w:t>Supervisión del cálculo del VeR</w:t>
      </w:r>
    </w:p>
    <w:p w14:paraId="5F7C7A55" w14:textId="77777777" w:rsidR="00B2687F" w:rsidRDefault="00B2687F" w:rsidP="00F331B5">
      <w:pPr>
        <w:spacing w:after="0" w:line="240" w:lineRule="auto"/>
        <w:jc w:val="both"/>
        <w:rPr>
          <w:rFonts w:asciiTheme="majorHAnsi" w:hAnsiTheme="majorHAnsi"/>
          <w:sz w:val="24"/>
          <w:szCs w:val="24"/>
        </w:rPr>
      </w:pPr>
    </w:p>
    <w:p w14:paraId="7EF2FAA1" w14:textId="56E1DA3D" w:rsidR="00DE302B" w:rsidRPr="005723E2" w:rsidRDefault="00DE302B" w:rsidP="00F331B5">
      <w:pPr>
        <w:spacing w:after="0" w:line="240" w:lineRule="auto"/>
        <w:jc w:val="both"/>
        <w:rPr>
          <w:rFonts w:asciiTheme="majorHAnsi" w:hAnsiTheme="majorHAnsi"/>
          <w:sz w:val="24"/>
          <w:szCs w:val="24"/>
        </w:rPr>
      </w:pPr>
      <w:r w:rsidRPr="005723E2">
        <w:rPr>
          <w:rFonts w:asciiTheme="majorHAnsi" w:hAnsiTheme="majorHAnsi"/>
          <w:sz w:val="24"/>
          <w:szCs w:val="24"/>
        </w:rPr>
        <w:t xml:space="preserve">La entidad supervisada debe enviar a la Superintendencia el resultado del requerimiento de capital por riesgo de mercado de los valores de renta fija con el formato, plazo, periodicidad y por los medios que se establecen </w:t>
      </w:r>
      <w:r w:rsidR="00BD2022" w:rsidRPr="005723E2">
        <w:rPr>
          <w:rFonts w:asciiTheme="majorHAnsi" w:hAnsiTheme="majorHAnsi"/>
          <w:sz w:val="24"/>
          <w:szCs w:val="24"/>
        </w:rPr>
        <w:t>en la normativa de remisión de información emitida por el Superintendente mediante acuerdo.</w:t>
      </w:r>
    </w:p>
    <w:p w14:paraId="7F88E56A" w14:textId="77777777" w:rsidR="00B2687F" w:rsidRDefault="00B2687F" w:rsidP="00F331B5">
      <w:pPr>
        <w:spacing w:after="0" w:line="240" w:lineRule="auto"/>
        <w:jc w:val="both"/>
        <w:rPr>
          <w:rFonts w:asciiTheme="majorHAnsi" w:hAnsiTheme="majorHAnsi"/>
          <w:sz w:val="24"/>
          <w:szCs w:val="24"/>
        </w:rPr>
      </w:pPr>
    </w:p>
    <w:p w14:paraId="7EF2FAA2" w14:textId="77777777" w:rsidR="00DE302B" w:rsidRDefault="00DE302B" w:rsidP="00F331B5">
      <w:pPr>
        <w:spacing w:after="0" w:line="240" w:lineRule="auto"/>
        <w:jc w:val="both"/>
        <w:rPr>
          <w:rFonts w:asciiTheme="majorHAnsi" w:hAnsiTheme="majorHAnsi"/>
          <w:sz w:val="24"/>
          <w:szCs w:val="24"/>
        </w:rPr>
      </w:pPr>
      <w:r w:rsidRPr="005723E2">
        <w:rPr>
          <w:rFonts w:asciiTheme="majorHAnsi" w:hAnsiTheme="majorHAnsi"/>
          <w:sz w:val="24"/>
          <w:szCs w:val="24"/>
        </w:rPr>
        <w:t xml:space="preserve">Mediante labores de supervisión periódicas la Superintendencia podrá verificar el cálculo del VeR. El cálculo hecho por la entidad se podrá desviar hasta en un 1% (uno por ciento), de más o menos en el VeR absoluto, con respecto al cálculo que haga la Superintendencia General de Seguros en sus labores de supervisión. Si el cálculo de la entidad se desvía más </w:t>
      </w:r>
      <w:r w:rsidRPr="005723E2">
        <w:rPr>
          <w:rFonts w:asciiTheme="majorHAnsi" w:hAnsiTheme="majorHAnsi"/>
          <w:sz w:val="24"/>
          <w:szCs w:val="24"/>
        </w:rPr>
        <w:lastRenderedPageBreak/>
        <w:t>allá del porcentaje señalado en este artículo, para el cumplimiento del índice de suficiencia de capital, se utilizará el resultado calculado por la Superintendencia.</w:t>
      </w:r>
    </w:p>
    <w:p w14:paraId="6A3DFA0A" w14:textId="77777777" w:rsidR="009A778D" w:rsidRDefault="009A778D" w:rsidP="00F331B5">
      <w:pPr>
        <w:spacing w:after="0" w:line="240" w:lineRule="auto"/>
        <w:jc w:val="both"/>
        <w:rPr>
          <w:rFonts w:asciiTheme="majorHAnsi" w:hAnsiTheme="majorHAnsi"/>
          <w:sz w:val="24"/>
          <w:szCs w:val="24"/>
        </w:rPr>
      </w:pPr>
    </w:p>
    <w:p w14:paraId="54B7D807" w14:textId="77777777" w:rsidR="00B2687F" w:rsidRPr="005723E2" w:rsidRDefault="00B2687F" w:rsidP="00F331B5">
      <w:pPr>
        <w:spacing w:after="0" w:line="240" w:lineRule="auto"/>
        <w:jc w:val="both"/>
        <w:rPr>
          <w:rFonts w:asciiTheme="majorHAnsi" w:hAnsiTheme="majorHAnsi"/>
          <w:sz w:val="24"/>
          <w:szCs w:val="24"/>
        </w:rPr>
      </w:pPr>
    </w:p>
    <w:p w14:paraId="0C77A7F7" w14:textId="77777777" w:rsidR="00283F4B" w:rsidRDefault="00283F4B">
      <w:pPr>
        <w:rPr>
          <w:rFonts w:asciiTheme="majorHAnsi" w:hAnsiTheme="majorHAnsi"/>
          <w:b/>
          <w:sz w:val="24"/>
          <w:szCs w:val="24"/>
        </w:rPr>
      </w:pPr>
      <w:r>
        <w:rPr>
          <w:rFonts w:asciiTheme="majorHAnsi" w:hAnsiTheme="majorHAnsi"/>
          <w:b/>
          <w:sz w:val="24"/>
          <w:szCs w:val="24"/>
        </w:rPr>
        <w:br w:type="page"/>
      </w:r>
    </w:p>
    <w:p w14:paraId="7EF2FAA3" w14:textId="713EACCA" w:rsidR="00DE302B" w:rsidRPr="005723E2" w:rsidRDefault="00DE302B" w:rsidP="00F331B5">
      <w:pPr>
        <w:spacing w:after="0" w:line="240" w:lineRule="auto"/>
        <w:jc w:val="both"/>
        <w:rPr>
          <w:rFonts w:asciiTheme="majorHAnsi" w:hAnsiTheme="majorHAnsi"/>
          <w:sz w:val="24"/>
          <w:szCs w:val="24"/>
        </w:rPr>
      </w:pPr>
      <w:r w:rsidRPr="005723E2">
        <w:rPr>
          <w:rFonts w:asciiTheme="majorHAnsi" w:hAnsiTheme="majorHAnsi"/>
          <w:b/>
          <w:sz w:val="24"/>
          <w:szCs w:val="24"/>
        </w:rPr>
        <w:lastRenderedPageBreak/>
        <w:t>Artículo 10:</w:t>
      </w:r>
      <w:r w:rsidR="009B3200" w:rsidRPr="005723E2">
        <w:rPr>
          <w:rFonts w:asciiTheme="majorHAnsi" w:hAnsiTheme="majorHAnsi"/>
          <w:b/>
          <w:sz w:val="24"/>
          <w:szCs w:val="24"/>
        </w:rPr>
        <w:t xml:space="preserve"> </w:t>
      </w:r>
      <w:r w:rsidRPr="005723E2">
        <w:rPr>
          <w:rFonts w:asciiTheme="majorHAnsi" w:hAnsiTheme="majorHAnsi"/>
          <w:b/>
          <w:sz w:val="24"/>
          <w:szCs w:val="24"/>
        </w:rPr>
        <w:t>Riesgo de mercado de los activos de renta variable, fondos de inversión abiertos y bienes inmuebles</w:t>
      </w:r>
      <w:r w:rsidRPr="005723E2">
        <w:rPr>
          <w:rFonts w:asciiTheme="majorHAnsi" w:hAnsiTheme="majorHAnsi"/>
          <w:sz w:val="24"/>
          <w:szCs w:val="24"/>
        </w:rPr>
        <w:t>.</w:t>
      </w:r>
    </w:p>
    <w:p w14:paraId="4E737D1C" w14:textId="77777777" w:rsidR="00B2687F" w:rsidRDefault="00B2687F" w:rsidP="00F331B5">
      <w:pPr>
        <w:spacing w:after="0" w:line="240" w:lineRule="auto"/>
        <w:jc w:val="both"/>
        <w:rPr>
          <w:rFonts w:asciiTheme="majorHAnsi" w:hAnsiTheme="majorHAnsi"/>
          <w:sz w:val="24"/>
          <w:szCs w:val="24"/>
        </w:rPr>
      </w:pPr>
    </w:p>
    <w:p w14:paraId="7EF2FAA4" w14:textId="77777777" w:rsidR="00DE302B" w:rsidRPr="005723E2" w:rsidRDefault="00DE302B" w:rsidP="00F331B5">
      <w:pPr>
        <w:spacing w:after="0" w:line="240" w:lineRule="auto"/>
        <w:jc w:val="both"/>
        <w:rPr>
          <w:rFonts w:asciiTheme="majorHAnsi" w:hAnsiTheme="majorHAnsi"/>
          <w:sz w:val="24"/>
          <w:szCs w:val="24"/>
        </w:rPr>
      </w:pPr>
      <w:r w:rsidRPr="005723E2">
        <w:rPr>
          <w:rFonts w:asciiTheme="majorHAnsi" w:hAnsiTheme="majorHAnsi"/>
          <w:sz w:val="24"/>
          <w:szCs w:val="24"/>
        </w:rPr>
        <w:t xml:space="preserve">Las inversiones en acciones u otros títulos representativos de capital fondos de inversión y otros valores de renta variable, tienen un requerimiento de capital por riesgo de mercado equivalente al 30% de su valor contable determinado a la fecha de cálculo del requerimiento de capital. </w:t>
      </w:r>
    </w:p>
    <w:p w14:paraId="5EC15E96" w14:textId="77777777" w:rsidR="00B2687F" w:rsidRDefault="00B2687F" w:rsidP="00F331B5">
      <w:pPr>
        <w:spacing w:after="0" w:line="240" w:lineRule="auto"/>
        <w:jc w:val="both"/>
        <w:rPr>
          <w:rFonts w:asciiTheme="majorHAnsi" w:hAnsiTheme="majorHAnsi"/>
          <w:sz w:val="24"/>
          <w:szCs w:val="24"/>
        </w:rPr>
      </w:pPr>
    </w:p>
    <w:p w14:paraId="7EF2FAA5" w14:textId="77777777" w:rsidR="00DE302B" w:rsidRPr="005723E2" w:rsidRDefault="00DE302B" w:rsidP="00F331B5">
      <w:pPr>
        <w:spacing w:after="0" w:line="240" w:lineRule="auto"/>
        <w:jc w:val="both"/>
        <w:rPr>
          <w:rFonts w:asciiTheme="majorHAnsi" w:hAnsiTheme="majorHAnsi"/>
          <w:sz w:val="24"/>
          <w:szCs w:val="24"/>
        </w:rPr>
      </w:pPr>
      <w:r w:rsidRPr="005723E2">
        <w:rPr>
          <w:rFonts w:asciiTheme="majorHAnsi" w:hAnsiTheme="majorHAnsi"/>
          <w:sz w:val="24"/>
          <w:szCs w:val="24"/>
        </w:rPr>
        <w:t>Las participaciones en fondos de inversión abiertos tienen un requerimiento de capital por riesgo de mercado equivalente al 30% de su valor contable a la fecha de cálculo del requerimiento de capital. Se exceptúan las participaciones en fondos del mercado de dinero cuyo requerimiento de capital por riesgo de mercado es del 5% de su valor contable a la fecha de cálculo de dicho requerimiento.</w:t>
      </w:r>
    </w:p>
    <w:p w14:paraId="7244AE5D" w14:textId="77777777" w:rsidR="00B2687F" w:rsidRDefault="00B2687F" w:rsidP="00F331B5">
      <w:pPr>
        <w:spacing w:after="0" w:line="240" w:lineRule="auto"/>
        <w:jc w:val="both"/>
        <w:rPr>
          <w:rFonts w:asciiTheme="majorHAnsi" w:hAnsiTheme="majorHAnsi"/>
          <w:sz w:val="24"/>
          <w:szCs w:val="24"/>
        </w:rPr>
      </w:pPr>
    </w:p>
    <w:p w14:paraId="7EF2FAA6" w14:textId="77777777" w:rsidR="00DE302B" w:rsidRPr="005723E2" w:rsidRDefault="00DE302B" w:rsidP="00F331B5">
      <w:pPr>
        <w:spacing w:after="0" w:line="240" w:lineRule="auto"/>
        <w:jc w:val="both"/>
        <w:rPr>
          <w:rFonts w:asciiTheme="majorHAnsi" w:hAnsiTheme="majorHAnsi"/>
          <w:sz w:val="24"/>
          <w:szCs w:val="24"/>
        </w:rPr>
      </w:pPr>
      <w:r w:rsidRPr="005723E2">
        <w:rPr>
          <w:rFonts w:asciiTheme="majorHAnsi" w:hAnsiTheme="majorHAnsi"/>
          <w:sz w:val="24"/>
          <w:szCs w:val="24"/>
        </w:rPr>
        <w:t>La inversión en propiedades inmobiliarias tiene un requerimiento de capital por riesgo de mercado equivalente al 20% del valor contable del activo determinado a la fecha de cálculo del requerimiento de capital.</w:t>
      </w:r>
    </w:p>
    <w:p w14:paraId="2E988411" w14:textId="77777777" w:rsidR="00B2687F" w:rsidRPr="009A2323" w:rsidRDefault="00B2687F" w:rsidP="009A2323">
      <w:pPr>
        <w:spacing w:after="0" w:line="240" w:lineRule="auto"/>
        <w:jc w:val="both"/>
        <w:rPr>
          <w:rFonts w:asciiTheme="majorHAnsi" w:hAnsiTheme="majorHAnsi"/>
          <w:b/>
          <w:sz w:val="24"/>
          <w:szCs w:val="24"/>
        </w:rPr>
      </w:pPr>
    </w:p>
    <w:p w14:paraId="7EF2FAA8" w14:textId="77777777" w:rsidR="00DE302B" w:rsidRPr="009A778D" w:rsidRDefault="00DE302B" w:rsidP="00F331B5">
      <w:pPr>
        <w:spacing w:after="0" w:line="240" w:lineRule="auto"/>
        <w:jc w:val="center"/>
        <w:rPr>
          <w:rFonts w:asciiTheme="majorHAnsi" w:hAnsiTheme="majorHAnsi"/>
          <w:b/>
          <w:sz w:val="28"/>
          <w:szCs w:val="28"/>
        </w:rPr>
      </w:pPr>
      <w:r w:rsidRPr="009A778D">
        <w:rPr>
          <w:rFonts w:asciiTheme="majorHAnsi" w:hAnsiTheme="majorHAnsi"/>
          <w:b/>
          <w:sz w:val="28"/>
          <w:szCs w:val="28"/>
        </w:rPr>
        <w:t>Sección 2</w:t>
      </w:r>
    </w:p>
    <w:p w14:paraId="7EF2FAA9" w14:textId="77777777" w:rsidR="00DE302B" w:rsidRPr="009A778D" w:rsidRDefault="00DE302B" w:rsidP="00F331B5">
      <w:pPr>
        <w:spacing w:after="0" w:line="240" w:lineRule="auto"/>
        <w:jc w:val="center"/>
        <w:rPr>
          <w:rFonts w:asciiTheme="majorHAnsi" w:hAnsiTheme="majorHAnsi"/>
          <w:b/>
          <w:sz w:val="28"/>
          <w:szCs w:val="28"/>
        </w:rPr>
      </w:pPr>
      <w:r w:rsidRPr="009A778D">
        <w:rPr>
          <w:rFonts w:asciiTheme="majorHAnsi" w:hAnsiTheme="majorHAnsi"/>
          <w:b/>
          <w:sz w:val="28"/>
          <w:szCs w:val="28"/>
        </w:rPr>
        <w:t>Requerimiento de capital por riesgo de activos</w:t>
      </w:r>
    </w:p>
    <w:p w14:paraId="20B05C33" w14:textId="77777777" w:rsidR="00B2687F" w:rsidRDefault="00B2687F" w:rsidP="00F331B5">
      <w:pPr>
        <w:spacing w:after="0" w:line="240" w:lineRule="auto"/>
        <w:jc w:val="both"/>
        <w:rPr>
          <w:rFonts w:asciiTheme="majorHAnsi" w:hAnsiTheme="majorHAnsi"/>
          <w:b/>
          <w:sz w:val="24"/>
          <w:szCs w:val="24"/>
        </w:rPr>
      </w:pPr>
    </w:p>
    <w:p w14:paraId="7EF2FAAB" w14:textId="77777777" w:rsidR="00DE302B" w:rsidRPr="005723E2" w:rsidRDefault="00DE302B" w:rsidP="00F331B5">
      <w:pPr>
        <w:spacing w:after="0" w:line="240" w:lineRule="auto"/>
        <w:jc w:val="both"/>
        <w:rPr>
          <w:rFonts w:asciiTheme="majorHAnsi" w:hAnsiTheme="majorHAnsi"/>
          <w:sz w:val="24"/>
          <w:szCs w:val="24"/>
        </w:rPr>
      </w:pPr>
      <w:r w:rsidRPr="005723E2">
        <w:rPr>
          <w:rFonts w:asciiTheme="majorHAnsi" w:hAnsiTheme="majorHAnsi"/>
          <w:b/>
          <w:sz w:val="24"/>
          <w:szCs w:val="24"/>
        </w:rPr>
        <w:t>Artículo 11:</w:t>
      </w:r>
      <w:r w:rsidR="009B3200" w:rsidRPr="005723E2">
        <w:rPr>
          <w:rFonts w:asciiTheme="majorHAnsi" w:hAnsiTheme="majorHAnsi"/>
          <w:b/>
          <w:sz w:val="24"/>
          <w:szCs w:val="24"/>
        </w:rPr>
        <w:t xml:space="preserve"> </w:t>
      </w:r>
      <w:r w:rsidRPr="005723E2">
        <w:rPr>
          <w:rFonts w:asciiTheme="majorHAnsi" w:hAnsiTheme="majorHAnsi"/>
          <w:b/>
          <w:sz w:val="24"/>
          <w:szCs w:val="24"/>
        </w:rPr>
        <w:t>Metodología de cálculo del requerimiento de capital por riesgo de activos</w:t>
      </w:r>
      <w:r w:rsidRPr="005723E2">
        <w:rPr>
          <w:rFonts w:asciiTheme="majorHAnsi" w:hAnsiTheme="majorHAnsi"/>
          <w:sz w:val="24"/>
          <w:szCs w:val="24"/>
        </w:rPr>
        <w:t>.</w:t>
      </w:r>
    </w:p>
    <w:p w14:paraId="0E66BC94" w14:textId="77777777" w:rsidR="00B2687F" w:rsidRDefault="00B2687F" w:rsidP="00F331B5">
      <w:pPr>
        <w:spacing w:after="0" w:line="240" w:lineRule="auto"/>
        <w:jc w:val="both"/>
        <w:rPr>
          <w:rFonts w:asciiTheme="majorHAnsi" w:hAnsiTheme="majorHAnsi"/>
          <w:sz w:val="24"/>
          <w:szCs w:val="24"/>
        </w:rPr>
      </w:pPr>
    </w:p>
    <w:p w14:paraId="7EF2FAAC" w14:textId="77777777" w:rsidR="00DE302B" w:rsidRPr="005723E2" w:rsidRDefault="00DE302B" w:rsidP="00F331B5">
      <w:pPr>
        <w:spacing w:after="0" w:line="240" w:lineRule="auto"/>
        <w:jc w:val="both"/>
        <w:rPr>
          <w:rFonts w:asciiTheme="majorHAnsi" w:hAnsiTheme="majorHAnsi"/>
          <w:sz w:val="24"/>
          <w:szCs w:val="24"/>
        </w:rPr>
      </w:pPr>
      <w:r w:rsidRPr="005723E2">
        <w:rPr>
          <w:rFonts w:asciiTheme="majorHAnsi" w:hAnsiTheme="majorHAnsi"/>
          <w:sz w:val="24"/>
          <w:szCs w:val="24"/>
        </w:rPr>
        <w:t>El requerimiento de capital por riesgo de activo debe calcularse según la metodología descrita en el anexo RCS-1 del Reglamento sobre la Solvencia de entidades aseguradoras y reaseguradoras.</w:t>
      </w:r>
    </w:p>
    <w:p w14:paraId="79E0771E" w14:textId="77777777" w:rsidR="00B2687F" w:rsidRDefault="00B2687F" w:rsidP="00F331B5">
      <w:pPr>
        <w:spacing w:after="0" w:line="240" w:lineRule="auto"/>
        <w:jc w:val="both"/>
        <w:rPr>
          <w:rFonts w:asciiTheme="majorHAnsi" w:hAnsiTheme="majorHAnsi"/>
          <w:b/>
          <w:sz w:val="24"/>
          <w:szCs w:val="24"/>
        </w:rPr>
      </w:pPr>
    </w:p>
    <w:p w14:paraId="7EF2FAAD" w14:textId="77777777" w:rsidR="00DE302B" w:rsidRPr="005723E2" w:rsidRDefault="00DE302B" w:rsidP="00F331B5">
      <w:pPr>
        <w:spacing w:after="0" w:line="240" w:lineRule="auto"/>
        <w:jc w:val="both"/>
        <w:rPr>
          <w:rFonts w:asciiTheme="majorHAnsi" w:hAnsiTheme="majorHAnsi"/>
          <w:sz w:val="24"/>
          <w:szCs w:val="24"/>
        </w:rPr>
      </w:pPr>
      <w:r w:rsidRPr="005723E2">
        <w:rPr>
          <w:rFonts w:asciiTheme="majorHAnsi" w:hAnsiTheme="majorHAnsi"/>
          <w:b/>
          <w:sz w:val="24"/>
          <w:szCs w:val="24"/>
        </w:rPr>
        <w:t>Artículo 12:</w:t>
      </w:r>
      <w:r w:rsidR="009B3200" w:rsidRPr="005723E2">
        <w:rPr>
          <w:rFonts w:asciiTheme="majorHAnsi" w:hAnsiTheme="majorHAnsi"/>
          <w:b/>
          <w:sz w:val="24"/>
          <w:szCs w:val="24"/>
        </w:rPr>
        <w:t xml:space="preserve"> </w:t>
      </w:r>
      <w:r w:rsidRPr="005723E2">
        <w:rPr>
          <w:rFonts w:asciiTheme="majorHAnsi" w:hAnsiTheme="majorHAnsi"/>
          <w:b/>
          <w:sz w:val="24"/>
          <w:szCs w:val="24"/>
        </w:rPr>
        <w:t>Metodología para homologar las escalas de calificación de riesgo nacionales</w:t>
      </w:r>
    </w:p>
    <w:p w14:paraId="5C6A9A40" w14:textId="77777777" w:rsidR="00B2687F" w:rsidRDefault="00B2687F" w:rsidP="00F331B5">
      <w:pPr>
        <w:spacing w:after="0" w:line="240" w:lineRule="auto"/>
        <w:jc w:val="both"/>
        <w:rPr>
          <w:rFonts w:asciiTheme="majorHAnsi" w:hAnsiTheme="majorHAnsi"/>
          <w:sz w:val="24"/>
          <w:szCs w:val="24"/>
        </w:rPr>
      </w:pPr>
    </w:p>
    <w:p w14:paraId="7EF2FAAE" w14:textId="77777777" w:rsidR="00DE302B" w:rsidRPr="005723E2" w:rsidRDefault="00DE302B" w:rsidP="00F331B5">
      <w:pPr>
        <w:spacing w:after="0" w:line="240" w:lineRule="auto"/>
        <w:jc w:val="both"/>
        <w:rPr>
          <w:rFonts w:asciiTheme="majorHAnsi" w:hAnsiTheme="majorHAnsi"/>
          <w:sz w:val="24"/>
          <w:szCs w:val="24"/>
        </w:rPr>
      </w:pPr>
      <w:r w:rsidRPr="005723E2">
        <w:rPr>
          <w:rFonts w:asciiTheme="majorHAnsi" w:hAnsiTheme="majorHAnsi"/>
          <w:sz w:val="24"/>
          <w:szCs w:val="24"/>
        </w:rPr>
        <w:t>Para homologar las escalas de calificación de las agencias calificadoras de riesgo autorizadas por la SUGEVAL a las escalas de calificación de las agencias calificadoras de riesgo internacionales se debe aplicar la metodología descrita en este artículo.</w:t>
      </w:r>
    </w:p>
    <w:p w14:paraId="10CF9162" w14:textId="77777777" w:rsidR="00B2687F" w:rsidRDefault="00B2687F" w:rsidP="00F331B5">
      <w:pPr>
        <w:spacing w:after="0" w:line="240" w:lineRule="auto"/>
        <w:jc w:val="both"/>
        <w:rPr>
          <w:rFonts w:asciiTheme="majorHAnsi" w:hAnsiTheme="majorHAnsi"/>
          <w:sz w:val="24"/>
          <w:szCs w:val="24"/>
        </w:rPr>
      </w:pPr>
    </w:p>
    <w:p w14:paraId="33294C2B" w14:textId="77777777" w:rsidR="00283F4B" w:rsidRDefault="00283F4B">
      <w:pPr>
        <w:rPr>
          <w:rFonts w:asciiTheme="majorHAnsi" w:hAnsiTheme="majorHAnsi"/>
          <w:sz w:val="24"/>
          <w:szCs w:val="24"/>
        </w:rPr>
      </w:pPr>
      <w:r>
        <w:rPr>
          <w:rFonts w:asciiTheme="majorHAnsi" w:hAnsiTheme="majorHAnsi"/>
          <w:sz w:val="24"/>
          <w:szCs w:val="24"/>
        </w:rPr>
        <w:br w:type="page"/>
      </w:r>
    </w:p>
    <w:p w14:paraId="7EF2FAAF" w14:textId="40B67813" w:rsidR="00DE302B" w:rsidRPr="005723E2" w:rsidRDefault="00DE302B" w:rsidP="00F331B5">
      <w:pPr>
        <w:spacing w:after="0" w:line="240" w:lineRule="auto"/>
        <w:jc w:val="both"/>
        <w:rPr>
          <w:rFonts w:asciiTheme="majorHAnsi" w:hAnsiTheme="majorHAnsi"/>
          <w:sz w:val="24"/>
          <w:szCs w:val="24"/>
        </w:rPr>
      </w:pPr>
      <w:r w:rsidRPr="005723E2">
        <w:rPr>
          <w:rFonts w:asciiTheme="majorHAnsi" w:hAnsiTheme="majorHAnsi"/>
          <w:sz w:val="24"/>
          <w:szCs w:val="24"/>
        </w:rPr>
        <w:lastRenderedPageBreak/>
        <w:t>La escala de calificación internacional de Fitch (denominada en adelante como “escala principal”) se define como la escala internacional a la cual se homologan las escalas de calificación nacionales. A través de esta escala principal pueden determinarse las equivalencias entre las distintas escalas de calificación nacional e internacional.</w:t>
      </w:r>
    </w:p>
    <w:p w14:paraId="4FA68EC6" w14:textId="77777777" w:rsidR="00B2687F" w:rsidRDefault="00B2687F" w:rsidP="00F331B5">
      <w:pPr>
        <w:spacing w:after="0" w:line="240" w:lineRule="auto"/>
        <w:jc w:val="both"/>
        <w:rPr>
          <w:rFonts w:asciiTheme="majorHAnsi" w:hAnsiTheme="majorHAnsi"/>
          <w:sz w:val="24"/>
          <w:szCs w:val="24"/>
        </w:rPr>
      </w:pPr>
    </w:p>
    <w:p w14:paraId="7EF2FAB0" w14:textId="77777777" w:rsidR="00DE302B" w:rsidRDefault="00DE302B" w:rsidP="00F331B5">
      <w:pPr>
        <w:spacing w:after="0" w:line="240" w:lineRule="auto"/>
        <w:jc w:val="both"/>
        <w:rPr>
          <w:rFonts w:asciiTheme="majorHAnsi" w:hAnsiTheme="majorHAnsi"/>
          <w:sz w:val="24"/>
          <w:szCs w:val="24"/>
        </w:rPr>
      </w:pPr>
      <w:r w:rsidRPr="005723E2">
        <w:rPr>
          <w:rFonts w:asciiTheme="majorHAnsi" w:hAnsiTheme="majorHAnsi"/>
          <w:sz w:val="24"/>
          <w:szCs w:val="24"/>
        </w:rPr>
        <w:t>Cada escala de calificación de las agencias calificadoras autorizadas por la SUGEVAL será dividida en dos segmentos:</w:t>
      </w:r>
    </w:p>
    <w:p w14:paraId="59A4152A" w14:textId="77777777" w:rsidR="00283F4B" w:rsidRPr="005723E2" w:rsidRDefault="00283F4B" w:rsidP="00F331B5">
      <w:pPr>
        <w:spacing w:after="0" w:line="240" w:lineRule="auto"/>
        <w:jc w:val="both"/>
        <w:rPr>
          <w:rFonts w:asciiTheme="majorHAnsi" w:hAnsiTheme="majorHAnsi"/>
          <w:sz w:val="24"/>
          <w:szCs w:val="24"/>
        </w:rPr>
      </w:pPr>
    </w:p>
    <w:p w14:paraId="7EF2FAB1" w14:textId="77777777" w:rsidR="00DE302B" w:rsidRPr="005723E2" w:rsidRDefault="00DE302B" w:rsidP="00F331B5">
      <w:pPr>
        <w:pStyle w:val="Prrafodelista"/>
        <w:numPr>
          <w:ilvl w:val="1"/>
          <w:numId w:val="5"/>
        </w:numPr>
        <w:spacing w:after="0" w:line="240" w:lineRule="auto"/>
        <w:jc w:val="both"/>
        <w:rPr>
          <w:rFonts w:asciiTheme="majorHAnsi" w:hAnsiTheme="majorHAnsi"/>
          <w:sz w:val="24"/>
          <w:szCs w:val="24"/>
        </w:rPr>
      </w:pPr>
      <w:r w:rsidRPr="005723E2">
        <w:rPr>
          <w:rFonts w:asciiTheme="majorHAnsi" w:hAnsiTheme="majorHAnsi"/>
          <w:sz w:val="24"/>
          <w:szCs w:val="24"/>
        </w:rPr>
        <w:t>Segmento AB: las calificaciones que denotan un riesgo menor al de “impago inminente” (usualmente inician con las letras A y B) y</w:t>
      </w:r>
    </w:p>
    <w:p w14:paraId="7EF2FAB2" w14:textId="77777777" w:rsidR="00DE302B" w:rsidRPr="005723E2" w:rsidRDefault="00DE302B" w:rsidP="00F331B5">
      <w:pPr>
        <w:pStyle w:val="Prrafodelista"/>
        <w:numPr>
          <w:ilvl w:val="1"/>
          <w:numId w:val="5"/>
        </w:numPr>
        <w:spacing w:after="0" w:line="240" w:lineRule="auto"/>
        <w:jc w:val="both"/>
        <w:rPr>
          <w:rFonts w:asciiTheme="majorHAnsi" w:hAnsiTheme="majorHAnsi"/>
          <w:sz w:val="24"/>
          <w:szCs w:val="24"/>
        </w:rPr>
      </w:pPr>
      <w:r w:rsidRPr="005723E2">
        <w:rPr>
          <w:rFonts w:asciiTheme="majorHAnsi" w:hAnsiTheme="majorHAnsi"/>
          <w:sz w:val="24"/>
          <w:szCs w:val="24"/>
        </w:rPr>
        <w:t>Segmento CD: las calificaciones que denotan un “impago probable” y calificaciones de mayor riesgo (usualmente inician con las letras C, D y siguientes).</w:t>
      </w:r>
    </w:p>
    <w:p w14:paraId="7EF2FAB3" w14:textId="77777777" w:rsidR="00DE302B" w:rsidRPr="005723E2" w:rsidRDefault="00DE302B" w:rsidP="00F331B5">
      <w:pPr>
        <w:pStyle w:val="Prrafodelista"/>
        <w:spacing w:after="0" w:line="240" w:lineRule="auto"/>
        <w:ind w:left="1440"/>
        <w:jc w:val="both"/>
        <w:rPr>
          <w:rFonts w:asciiTheme="majorHAnsi" w:hAnsiTheme="majorHAnsi"/>
          <w:sz w:val="24"/>
          <w:szCs w:val="24"/>
        </w:rPr>
      </w:pPr>
    </w:p>
    <w:p w14:paraId="7EF2FAB4" w14:textId="77777777" w:rsidR="00DE302B" w:rsidRPr="005723E2" w:rsidRDefault="00DE302B" w:rsidP="00F331B5">
      <w:pPr>
        <w:pStyle w:val="Prrafodelista"/>
        <w:numPr>
          <w:ilvl w:val="0"/>
          <w:numId w:val="6"/>
        </w:numPr>
        <w:spacing w:after="0" w:line="240" w:lineRule="auto"/>
        <w:jc w:val="both"/>
        <w:rPr>
          <w:rFonts w:asciiTheme="majorHAnsi" w:hAnsiTheme="majorHAnsi"/>
          <w:sz w:val="24"/>
          <w:szCs w:val="24"/>
        </w:rPr>
      </w:pPr>
      <w:r w:rsidRPr="005723E2">
        <w:rPr>
          <w:rFonts w:asciiTheme="majorHAnsi" w:hAnsiTheme="majorHAnsi"/>
          <w:sz w:val="24"/>
          <w:szCs w:val="24"/>
        </w:rPr>
        <w:t>Homologación del Segmento AB</w:t>
      </w:r>
    </w:p>
    <w:p w14:paraId="5B6C3570" w14:textId="77777777" w:rsidR="00B2687F" w:rsidRDefault="00B2687F" w:rsidP="00F331B5">
      <w:pPr>
        <w:spacing w:after="0" w:line="240" w:lineRule="auto"/>
        <w:jc w:val="both"/>
        <w:rPr>
          <w:rFonts w:asciiTheme="majorHAnsi" w:hAnsiTheme="majorHAnsi"/>
          <w:sz w:val="24"/>
          <w:szCs w:val="24"/>
        </w:rPr>
      </w:pPr>
    </w:p>
    <w:p w14:paraId="7EF2FAB5" w14:textId="77777777" w:rsidR="00DE302B" w:rsidRDefault="00DE302B" w:rsidP="00F331B5">
      <w:pPr>
        <w:spacing w:after="0" w:line="240" w:lineRule="auto"/>
        <w:jc w:val="both"/>
        <w:rPr>
          <w:rFonts w:asciiTheme="majorHAnsi" w:hAnsiTheme="majorHAnsi"/>
          <w:sz w:val="24"/>
          <w:szCs w:val="24"/>
        </w:rPr>
      </w:pPr>
      <w:r w:rsidRPr="005723E2">
        <w:rPr>
          <w:rFonts w:asciiTheme="majorHAnsi" w:hAnsiTheme="majorHAnsi"/>
          <w:sz w:val="24"/>
          <w:szCs w:val="24"/>
        </w:rPr>
        <w:t>La homologación del segmento AB se realiza de la siguiente forma:</w:t>
      </w:r>
    </w:p>
    <w:p w14:paraId="69A2D07B" w14:textId="77777777" w:rsidR="00283F4B" w:rsidRPr="005723E2" w:rsidRDefault="00283F4B" w:rsidP="00F331B5">
      <w:pPr>
        <w:spacing w:after="0" w:line="240" w:lineRule="auto"/>
        <w:jc w:val="both"/>
        <w:rPr>
          <w:rFonts w:asciiTheme="majorHAnsi" w:hAnsiTheme="majorHAnsi"/>
          <w:sz w:val="24"/>
          <w:szCs w:val="24"/>
        </w:rPr>
      </w:pPr>
    </w:p>
    <w:p w14:paraId="7EF2FAB6" w14:textId="77777777" w:rsidR="00DE302B" w:rsidRDefault="00DE302B" w:rsidP="00F331B5">
      <w:pPr>
        <w:spacing w:after="0" w:line="240" w:lineRule="auto"/>
        <w:jc w:val="both"/>
        <w:rPr>
          <w:rFonts w:asciiTheme="majorHAnsi" w:hAnsiTheme="majorHAnsi"/>
          <w:sz w:val="24"/>
          <w:szCs w:val="24"/>
        </w:rPr>
      </w:pPr>
      <w:r w:rsidRPr="005723E2">
        <w:rPr>
          <w:rFonts w:asciiTheme="majorHAnsi" w:hAnsiTheme="majorHAnsi"/>
          <w:sz w:val="24"/>
          <w:szCs w:val="24"/>
        </w:rPr>
        <w:t>Se determina la calificación de riesgo país de Costa Rica en la escala principal.</w:t>
      </w:r>
    </w:p>
    <w:p w14:paraId="16D5F7BD" w14:textId="77777777" w:rsidR="00283F4B" w:rsidRPr="005723E2" w:rsidRDefault="00283F4B" w:rsidP="00F331B5">
      <w:pPr>
        <w:spacing w:after="0" w:line="240" w:lineRule="auto"/>
        <w:jc w:val="both"/>
        <w:rPr>
          <w:rFonts w:asciiTheme="majorHAnsi" w:hAnsiTheme="majorHAnsi"/>
          <w:sz w:val="24"/>
          <w:szCs w:val="24"/>
        </w:rPr>
      </w:pPr>
    </w:p>
    <w:p w14:paraId="7EF2FAB7" w14:textId="77777777" w:rsidR="001B2794" w:rsidRPr="005723E2" w:rsidRDefault="00DE302B" w:rsidP="00F331B5">
      <w:pPr>
        <w:pStyle w:val="Prrafodelista"/>
        <w:numPr>
          <w:ilvl w:val="1"/>
          <w:numId w:val="7"/>
        </w:numPr>
        <w:spacing w:after="0" w:line="240" w:lineRule="auto"/>
        <w:jc w:val="both"/>
        <w:rPr>
          <w:rFonts w:asciiTheme="majorHAnsi" w:hAnsiTheme="majorHAnsi"/>
          <w:sz w:val="24"/>
          <w:szCs w:val="24"/>
        </w:rPr>
      </w:pPr>
      <w:r w:rsidRPr="005723E2">
        <w:rPr>
          <w:rFonts w:asciiTheme="majorHAnsi" w:hAnsiTheme="majorHAnsi"/>
          <w:sz w:val="24"/>
          <w:szCs w:val="24"/>
        </w:rPr>
        <w:t>Se determina la calificación de riesgo país de Costa Rica en la escala principal</w:t>
      </w:r>
    </w:p>
    <w:p w14:paraId="7EF2FAB8" w14:textId="77777777" w:rsidR="001B2794" w:rsidRPr="005723E2" w:rsidRDefault="00DE302B" w:rsidP="00F331B5">
      <w:pPr>
        <w:pStyle w:val="Prrafodelista"/>
        <w:numPr>
          <w:ilvl w:val="1"/>
          <w:numId w:val="7"/>
        </w:numPr>
        <w:spacing w:after="0" w:line="240" w:lineRule="auto"/>
        <w:jc w:val="both"/>
        <w:rPr>
          <w:rFonts w:asciiTheme="majorHAnsi" w:hAnsiTheme="majorHAnsi"/>
          <w:sz w:val="24"/>
          <w:szCs w:val="24"/>
        </w:rPr>
      </w:pPr>
      <w:r w:rsidRPr="005723E2">
        <w:rPr>
          <w:rFonts w:asciiTheme="majorHAnsi" w:hAnsiTheme="majorHAnsi"/>
          <w:sz w:val="24"/>
          <w:szCs w:val="24"/>
        </w:rPr>
        <w:t>En la escala principal, se determina el número de calificaciones que hay entre la calificación indicada en el literal anterior y la calificación B. A la calificación de riesgo país de Costa Rica se le asigna el número 1, a la siguiente calificación el número 2 y así sucesivamente hasta asignarle un número a la calificación B-.</w:t>
      </w:r>
    </w:p>
    <w:p w14:paraId="7EF2FAB9" w14:textId="77777777" w:rsidR="00DE302B" w:rsidRPr="005723E2" w:rsidRDefault="00DE302B" w:rsidP="00F331B5">
      <w:pPr>
        <w:pStyle w:val="Prrafodelista"/>
        <w:numPr>
          <w:ilvl w:val="1"/>
          <w:numId w:val="7"/>
        </w:numPr>
        <w:spacing w:after="0" w:line="240" w:lineRule="auto"/>
        <w:jc w:val="both"/>
        <w:rPr>
          <w:rFonts w:asciiTheme="majorHAnsi" w:hAnsiTheme="majorHAnsi"/>
          <w:sz w:val="24"/>
          <w:szCs w:val="24"/>
        </w:rPr>
      </w:pPr>
      <w:r w:rsidRPr="005723E2">
        <w:rPr>
          <w:rFonts w:asciiTheme="majorHAnsi" w:hAnsiTheme="majorHAnsi"/>
          <w:sz w:val="24"/>
          <w:szCs w:val="24"/>
        </w:rPr>
        <w:t>A cada calificación del segmento AB, de la escala nacional, se le asigna un número: a la mejor calificación se le asigna el número 1, a la siguiente calificación el número 2 y así sucesivamente hasta asignarle un número a la calificación de mayor riesgo del segmento AB.</w:t>
      </w:r>
    </w:p>
    <w:p w14:paraId="7EF2FABA" w14:textId="77777777" w:rsidR="00DE302B" w:rsidRPr="005723E2" w:rsidRDefault="00DE302B" w:rsidP="00F331B5">
      <w:pPr>
        <w:pStyle w:val="Prrafodelista"/>
        <w:numPr>
          <w:ilvl w:val="1"/>
          <w:numId w:val="7"/>
        </w:numPr>
        <w:spacing w:after="0" w:line="240" w:lineRule="auto"/>
        <w:jc w:val="both"/>
        <w:rPr>
          <w:rFonts w:asciiTheme="majorHAnsi" w:hAnsiTheme="majorHAnsi"/>
          <w:sz w:val="24"/>
          <w:szCs w:val="24"/>
        </w:rPr>
      </w:pPr>
      <w:r w:rsidRPr="005723E2">
        <w:rPr>
          <w:rFonts w:asciiTheme="majorHAnsi" w:hAnsiTheme="majorHAnsi"/>
          <w:sz w:val="24"/>
          <w:szCs w:val="24"/>
        </w:rPr>
        <w:t>Se divide la cantidad de calificaciones en el segmento AB, de la escala nacional, entre la cantidad de calificaciones determinada en el numeral b).</w:t>
      </w:r>
    </w:p>
    <w:p w14:paraId="7EF2FABB" w14:textId="77777777" w:rsidR="00DE302B" w:rsidRPr="005723E2" w:rsidRDefault="00DE302B" w:rsidP="00F331B5">
      <w:pPr>
        <w:pStyle w:val="Prrafodelista"/>
        <w:numPr>
          <w:ilvl w:val="1"/>
          <w:numId w:val="7"/>
        </w:numPr>
        <w:spacing w:after="0" w:line="240" w:lineRule="auto"/>
        <w:jc w:val="both"/>
        <w:rPr>
          <w:rFonts w:asciiTheme="majorHAnsi" w:hAnsiTheme="majorHAnsi"/>
          <w:sz w:val="24"/>
          <w:szCs w:val="24"/>
        </w:rPr>
      </w:pPr>
      <w:r w:rsidRPr="005723E2">
        <w:rPr>
          <w:rFonts w:asciiTheme="majorHAnsi" w:hAnsiTheme="majorHAnsi"/>
          <w:sz w:val="24"/>
          <w:szCs w:val="24"/>
        </w:rPr>
        <w:t>A cada calificación de la escala principal se le asigna un rango de números del conjunto de números determinado en el numeral c) según los siguientes dos apartados.</w:t>
      </w:r>
    </w:p>
    <w:p w14:paraId="7EF2FABC" w14:textId="77777777" w:rsidR="00DE302B" w:rsidRPr="005723E2" w:rsidRDefault="00DE302B" w:rsidP="00F331B5">
      <w:pPr>
        <w:pStyle w:val="Prrafodelista"/>
        <w:numPr>
          <w:ilvl w:val="1"/>
          <w:numId w:val="7"/>
        </w:numPr>
        <w:spacing w:after="0" w:line="240" w:lineRule="auto"/>
        <w:jc w:val="both"/>
        <w:rPr>
          <w:rFonts w:asciiTheme="majorHAnsi" w:hAnsiTheme="majorHAnsi"/>
          <w:sz w:val="24"/>
          <w:szCs w:val="24"/>
        </w:rPr>
      </w:pPr>
      <w:r w:rsidRPr="005723E2">
        <w:rPr>
          <w:rFonts w:asciiTheme="majorHAnsi" w:hAnsiTheme="majorHAnsi"/>
          <w:sz w:val="24"/>
          <w:szCs w:val="24"/>
        </w:rPr>
        <w:t xml:space="preserve">El límite inferior del rango de números asignado a cada calificación de la escala principal se determina de la siguiente forma: para la mejor calificación es 1 y </w:t>
      </w:r>
      <w:r w:rsidRPr="005723E2">
        <w:rPr>
          <w:rFonts w:asciiTheme="majorHAnsi" w:hAnsiTheme="majorHAnsi"/>
          <w:sz w:val="24"/>
          <w:szCs w:val="24"/>
        </w:rPr>
        <w:lastRenderedPageBreak/>
        <w:t>para las siguientes calificaciones es igual al límite superior de la calificación anterior más 1.</w:t>
      </w:r>
    </w:p>
    <w:p w14:paraId="7EF2FABD" w14:textId="77777777" w:rsidR="00DE302B" w:rsidRPr="005723E2" w:rsidRDefault="00DE302B" w:rsidP="00F331B5">
      <w:pPr>
        <w:pStyle w:val="Prrafodelista"/>
        <w:numPr>
          <w:ilvl w:val="1"/>
          <w:numId w:val="7"/>
        </w:numPr>
        <w:spacing w:after="0" w:line="240" w:lineRule="auto"/>
        <w:jc w:val="both"/>
        <w:rPr>
          <w:rFonts w:asciiTheme="majorHAnsi" w:hAnsiTheme="majorHAnsi"/>
          <w:sz w:val="24"/>
          <w:szCs w:val="24"/>
        </w:rPr>
      </w:pPr>
      <w:r w:rsidRPr="005723E2">
        <w:rPr>
          <w:rFonts w:asciiTheme="majorHAnsi" w:hAnsiTheme="majorHAnsi"/>
          <w:sz w:val="24"/>
          <w:szCs w:val="24"/>
        </w:rPr>
        <w:t>El límite superior del rango de números asignado a cada calificación de la escala principal es igual al valor redondeado al número natural más cercano del resultado que se obtiene de multiplicar el valor obtenido en el numeral d) con el número asignado en el numeral b) a cada calificación igual a la calificación determinada en el numeral a) y hasta la calificación B-.</w:t>
      </w:r>
    </w:p>
    <w:p w14:paraId="7EF2FABE" w14:textId="77777777" w:rsidR="00DE302B" w:rsidRPr="005723E2" w:rsidRDefault="00DE302B" w:rsidP="00F331B5">
      <w:pPr>
        <w:pStyle w:val="Prrafodelista"/>
        <w:numPr>
          <w:ilvl w:val="1"/>
          <w:numId w:val="7"/>
        </w:numPr>
        <w:spacing w:after="0" w:line="240" w:lineRule="auto"/>
        <w:jc w:val="both"/>
        <w:rPr>
          <w:rFonts w:asciiTheme="majorHAnsi" w:hAnsiTheme="majorHAnsi"/>
          <w:sz w:val="24"/>
          <w:szCs w:val="24"/>
        </w:rPr>
      </w:pPr>
      <w:r w:rsidRPr="005723E2">
        <w:rPr>
          <w:rFonts w:asciiTheme="majorHAnsi" w:hAnsiTheme="majorHAnsi"/>
          <w:sz w:val="24"/>
          <w:szCs w:val="24"/>
        </w:rPr>
        <w:t>A cada calificación de la escala principal se le asigna las calificaciones del segmento AB según el rango de números asignado en el numeral e) y que le corresponde revirtiendo el procedimiento del numeral c).</w:t>
      </w:r>
    </w:p>
    <w:p w14:paraId="57E6994A" w14:textId="77777777" w:rsidR="00B2687F" w:rsidRPr="005723E2" w:rsidRDefault="00B2687F" w:rsidP="00F331B5">
      <w:pPr>
        <w:pStyle w:val="Prrafodelista"/>
        <w:spacing w:after="0" w:line="240" w:lineRule="auto"/>
        <w:ind w:left="1440"/>
        <w:jc w:val="both"/>
        <w:rPr>
          <w:rFonts w:asciiTheme="majorHAnsi" w:hAnsiTheme="majorHAnsi"/>
          <w:sz w:val="24"/>
          <w:szCs w:val="24"/>
        </w:rPr>
      </w:pPr>
    </w:p>
    <w:p w14:paraId="7EF2FAC0" w14:textId="77777777" w:rsidR="00DE302B" w:rsidRPr="005723E2" w:rsidRDefault="00DE302B" w:rsidP="00F331B5">
      <w:pPr>
        <w:pStyle w:val="Prrafodelista"/>
        <w:numPr>
          <w:ilvl w:val="0"/>
          <w:numId w:val="6"/>
        </w:numPr>
        <w:spacing w:after="0" w:line="240" w:lineRule="auto"/>
        <w:jc w:val="both"/>
        <w:rPr>
          <w:rFonts w:asciiTheme="majorHAnsi" w:hAnsiTheme="majorHAnsi"/>
          <w:sz w:val="24"/>
          <w:szCs w:val="24"/>
        </w:rPr>
      </w:pPr>
      <w:r w:rsidRPr="005723E2">
        <w:rPr>
          <w:rFonts w:asciiTheme="majorHAnsi" w:hAnsiTheme="majorHAnsi"/>
          <w:sz w:val="24"/>
          <w:szCs w:val="24"/>
        </w:rPr>
        <w:t>Homologación del Segmento CD</w:t>
      </w:r>
    </w:p>
    <w:p w14:paraId="3C24591E" w14:textId="77777777" w:rsidR="00B2687F" w:rsidRDefault="00B2687F" w:rsidP="00F331B5">
      <w:pPr>
        <w:spacing w:after="0" w:line="240" w:lineRule="auto"/>
        <w:jc w:val="both"/>
        <w:rPr>
          <w:rFonts w:asciiTheme="majorHAnsi" w:hAnsiTheme="majorHAnsi"/>
          <w:sz w:val="24"/>
          <w:szCs w:val="24"/>
        </w:rPr>
      </w:pPr>
    </w:p>
    <w:p w14:paraId="7EF2FAC1" w14:textId="77777777" w:rsidR="00DE302B" w:rsidRDefault="00DE302B" w:rsidP="00F331B5">
      <w:pPr>
        <w:spacing w:after="0" w:line="240" w:lineRule="auto"/>
        <w:jc w:val="both"/>
        <w:rPr>
          <w:rFonts w:asciiTheme="majorHAnsi" w:hAnsiTheme="majorHAnsi"/>
          <w:sz w:val="24"/>
          <w:szCs w:val="24"/>
        </w:rPr>
      </w:pPr>
      <w:r w:rsidRPr="005723E2">
        <w:rPr>
          <w:rFonts w:asciiTheme="majorHAnsi" w:hAnsiTheme="majorHAnsi"/>
          <w:sz w:val="24"/>
          <w:szCs w:val="24"/>
        </w:rPr>
        <w:t>El segmento CD se asigna en su totalidad al grupo de riesgo 6, por lo cual no es necesario determinar la equivalencia hacia calificaciones específicas de la escala principal.</w:t>
      </w:r>
    </w:p>
    <w:p w14:paraId="3469B724" w14:textId="2AB7D4C9" w:rsidR="00B2687F" w:rsidRDefault="00B2687F" w:rsidP="00F331B5">
      <w:pPr>
        <w:spacing w:after="0" w:line="240" w:lineRule="auto"/>
        <w:jc w:val="both"/>
        <w:rPr>
          <w:rFonts w:asciiTheme="majorHAnsi" w:hAnsiTheme="majorHAnsi"/>
          <w:sz w:val="24"/>
          <w:szCs w:val="24"/>
        </w:rPr>
      </w:pPr>
    </w:p>
    <w:p w14:paraId="7EF2FAC3" w14:textId="77777777" w:rsidR="001B2794" w:rsidRPr="009A778D" w:rsidRDefault="001B2794" w:rsidP="00F331B5">
      <w:pPr>
        <w:spacing w:after="0" w:line="240" w:lineRule="auto"/>
        <w:jc w:val="center"/>
        <w:rPr>
          <w:rFonts w:asciiTheme="majorHAnsi" w:hAnsiTheme="majorHAnsi"/>
          <w:b/>
          <w:sz w:val="28"/>
          <w:szCs w:val="28"/>
        </w:rPr>
      </w:pPr>
      <w:r w:rsidRPr="009A778D">
        <w:rPr>
          <w:rFonts w:asciiTheme="majorHAnsi" w:hAnsiTheme="majorHAnsi"/>
          <w:b/>
          <w:sz w:val="28"/>
          <w:szCs w:val="28"/>
        </w:rPr>
        <w:t>Sección 3</w:t>
      </w:r>
    </w:p>
    <w:p w14:paraId="7EF2FAC4" w14:textId="77777777" w:rsidR="001B2794" w:rsidRPr="009A778D" w:rsidRDefault="001B2794" w:rsidP="00F331B5">
      <w:pPr>
        <w:spacing w:after="0" w:line="240" w:lineRule="auto"/>
        <w:jc w:val="center"/>
        <w:rPr>
          <w:rFonts w:asciiTheme="majorHAnsi" w:hAnsiTheme="majorHAnsi"/>
          <w:b/>
          <w:sz w:val="28"/>
          <w:szCs w:val="28"/>
        </w:rPr>
      </w:pPr>
      <w:r w:rsidRPr="009A778D">
        <w:rPr>
          <w:rFonts w:asciiTheme="majorHAnsi" w:hAnsiTheme="majorHAnsi"/>
          <w:b/>
          <w:sz w:val="28"/>
          <w:szCs w:val="28"/>
        </w:rPr>
        <w:t>Requerimiento de capital por riesgo de concentración</w:t>
      </w:r>
    </w:p>
    <w:p w14:paraId="6168CB28" w14:textId="77777777" w:rsidR="00B2687F" w:rsidRDefault="00B2687F" w:rsidP="00F331B5">
      <w:pPr>
        <w:spacing w:after="0" w:line="240" w:lineRule="auto"/>
        <w:jc w:val="both"/>
        <w:rPr>
          <w:rFonts w:asciiTheme="majorHAnsi" w:hAnsiTheme="majorHAnsi"/>
          <w:b/>
          <w:sz w:val="24"/>
          <w:szCs w:val="24"/>
        </w:rPr>
      </w:pPr>
    </w:p>
    <w:p w14:paraId="7EF2FAC6" w14:textId="77777777" w:rsidR="001B2794" w:rsidRPr="005723E2" w:rsidRDefault="001B2794" w:rsidP="00F331B5">
      <w:pPr>
        <w:spacing w:after="0" w:line="240" w:lineRule="auto"/>
        <w:jc w:val="both"/>
        <w:rPr>
          <w:rFonts w:asciiTheme="majorHAnsi" w:hAnsiTheme="majorHAnsi"/>
          <w:sz w:val="24"/>
          <w:szCs w:val="24"/>
        </w:rPr>
      </w:pPr>
      <w:r w:rsidRPr="005723E2">
        <w:rPr>
          <w:rFonts w:asciiTheme="majorHAnsi" w:hAnsiTheme="majorHAnsi"/>
          <w:b/>
          <w:sz w:val="24"/>
          <w:szCs w:val="24"/>
        </w:rPr>
        <w:t>Artículo 13:</w:t>
      </w:r>
      <w:r w:rsidR="009B3200" w:rsidRPr="005723E2">
        <w:rPr>
          <w:rFonts w:asciiTheme="majorHAnsi" w:hAnsiTheme="majorHAnsi"/>
          <w:b/>
          <w:sz w:val="24"/>
          <w:szCs w:val="24"/>
        </w:rPr>
        <w:t xml:space="preserve"> </w:t>
      </w:r>
      <w:r w:rsidRPr="005723E2">
        <w:rPr>
          <w:rFonts w:asciiTheme="majorHAnsi" w:hAnsiTheme="majorHAnsi"/>
          <w:b/>
          <w:sz w:val="24"/>
          <w:szCs w:val="24"/>
        </w:rPr>
        <w:t>Requerimiento de capital por riesgo de concentración de inversiones</w:t>
      </w:r>
    </w:p>
    <w:p w14:paraId="0B2A7EFC" w14:textId="77777777" w:rsidR="00B2687F" w:rsidRDefault="00B2687F" w:rsidP="00F331B5">
      <w:pPr>
        <w:spacing w:after="0" w:line="240" w:lineRule="auto"/>
        <w:jc w:val="both"/>
        <w:rPr>
          <w:rFonts w:asciiTheme="majorHAnsi" w:hAnsiTheme="majorHAnsi"/>
          <w:sz w:val="24"/>
          <w:szCs w:val="24"/>
        </w:rPr>
      </w:pPr>
    </w:p>
    <w:p w14:paraId="7EF2FAC7" w14:textId="77777777" w:rsidR="001B2794" w:rsidRDefault="001B2794" w:rsidP="00F331B5">
      <w:pPr>
        <w:spacing w:after="0" w:line="240" w:lineRule="auto"/>
        <w:jc w:val="both"/>
        <w:rPr>
          <w:rFonts w:asciiTheme="majorHAnsi" w:hAnsiTheme="majorHAnsi"/>
          <w:sz w:val="24"/>
          <w:szCs w:val="24"/>
        </w:rPr>
      </w:pPr>
      <w:r w:rsidRPr="005723E2">
        <w:rPr>
          <w:rFonts w:asciiTheme="majorHAnsi" w:hAnsiTheme="majorHAnsi"/>
          <w:sz w:val="24"/>
          <w:szCs w:val="24"/>
        </w:rPr>
        <w:t>El requerimiento de capital por concentración de las inversiones se calcula de acuerdo con la siguiente metodología:</w:t>
      </w:r>
    </w:p>
    <w:p w14:paraId="2BD2931F" w14:textId="77777777" w:rsidR="00B2687F" w:rsidRPr="005723E2" w:rsidRDefault="00B2687F" w:rsidP="00F331B5">
      <w:pPr>
        <w:spacing w:after="0" w:line="240" w:lineRule="auto"/>
        <w:jc w:val="both"/>
        <w:rPr>
          <w:rFonts w:asciiTheme="majorHAnsi" w:hAnsiTheme="majorHAnsi"/>
          <w:sz w:val="24"/>
          <w:szCs w:val="24"/>
        </w:rPr>
      </w:pPr>
    </w:p>
    <w:p w14:paraId="7EF2FAC8" w14:textId="77777777" w:rsidR="001B2794" w:rsidRPr="005723E2" w:rsidRDefault="001B2794" w:rsidP="00F331B5">
      <w:pPr>
        <w:pStyle w:val="Prrafodelista"/>
        <w:numPr>
          <w:ilvl w:val="0"/>
          <w:numId w:val="9"/>
        </w:numPr>
        <w:spacing w:after="0" w:line="240" w:lineRule="auto"/>
        <w:jc w:val="both"/>
        <w:rPr>
          <w:rFonts w:asciiTheme="majorHAnsi" w:hAnsiTheme="majorHAnsi"/>
          <w:sz w:val="24"/>
          <w:szCs w:val="24"/>
        </w:rPr>
      </w:pPr>
      <w:r w:rsidRPr="005723E2">
        <w:rPr>
          <w:rFonts w:asciiTheme="majorHAnsi" w:hAnsiTheme="majorHAnsi"/>
          <w:sz w:val="24"/>
          <w:szCs w:val="24"/>
        </w:rPr>
        <w:t>Cálculo del exceso de concentración en un mismo emisor.</w:t>
      </w:r>
    </w:p>
    <w:p w14:paraId="7EF2FAC9" w14:textId="77777777" w:rsidR="001B2794" w:rsidRPr="005723E2" w:rsidRDefault="001B2794" w:rsidP="00F331B5">
      <w:pPr>
        <w:pStyle w:val="Prrafodelista"/>
        <w:spacing w:after="0" w:line="240" w:lineRule="auto"/>
        <w:jc w:val="both"/>
        <w:rPr>
          <w:rFonts w:asciiTheme="majorHAnsi" w:hAnsiTheme="majorHAnsi"/>
          <w:sz w:val="24"/>
          <w:szCs w:val="24"/>
        </w:rPr>
      </w:pPr>
    </w:p>
    <w:p w14:paraId="7EF2FACA" w14:textId="77777777" w:rsidR="0073366E" w:rsidRPr="005723E2" w:rsidRDefault="00041E04" w:rsidP="00F331B5">
      <w:pPr>
        <w:pStyle w:val="Prrafodelista"/>
        <w:spacing w:after="0" w:line="240" w:lineRule="auto"/>
        <w:jc w:val="both"/>
        <w:rPr>
          <w:rFonts w:asciiTheme="majorHAnsi" w:eastAsiaTheme="minorEastAsia" w:hAnsiTheme="majorHAnsi"/>
          <w:sz w:val="24"/>
          <w:szCs w:val="24"/>
        </w:rPr>
      </w:pPr>
      <m:oMathPara>
        <m:oMath>
          <m:sSub>
            <m:sSubPr>
              <m:ctrlPr>
                <w:rPr>
                  <w:rFonts w:ascii="Cambria Math" w:hAnsi="Cambria Math"/>
                  <w:i/>
                  <w:sz w:val="24"/>
                  <w:szCs w:val="24"/>
                </w:rPr>
              </m:ctrlPr>
            </m:sSubPr>
            <m:e>
              <m:r>
                <w:rPr>
                  <w:rFonts w:ascii="Cambria Math" w:hAnsi="Cambria Math"/>
                  <w:sz w:val="24"/>
                  <w:szCs w:val="24"/>
                </w:rPr>
                <m:t>XS</m:t>
              </m:r>
            </m:e>
            <m:sub>
              <m:r>
                <w:rPr>
                  <w:rFonts w:ascii="Cambria Math" w:hAnsi="Cambria Math"/>
                  <w:sz w:val="24"/>
                  <w:szCs w:val="24"/>
                </w:rPr>
                <m:t>i</m:t>
              </m:r>
            </m:sub>
          </m:sSub>
          <m:r>
            <w:rPr>
              <w:rFonts w:ascii="Cambria Math" w:hAnsi="Cambria Math"/>
              <w:sz w:val="24"/>
              <w:szCs w:val="24"/>
            </w:rPr>
            <m:t>=max</m:t>
          </m:r>
          <m:d>
            <m:dPr>
              <m:begChr m:val="{"/>
              <m:endChr m:val="}"/>
              <m:ctrlPr>
                <w:rPr>
                  <w:rFonts w:ascii="Cambria Math" w:hAnsi="Cambria Math"/>
                  <w:i/>
                  <w:sz w:val="24"/>
                  <w:szCs w:val="24"/>
                </w:rPr>
              </m:ctrlPr>
            </m:dPr>
            <m:e>
              <m:r>
                <w:rPr>
                  <w:rFonts w:ascii="Cambria Math" w:hAnsi="Cambria Math"/>
                  <w:sz w:val="24"/>
                  <w:szCs w:val="24"/>
                </w:rPr>
                <m:t xml:space="preserve">0,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num>
                <m:den>
                  <m:r>
                    <w:rPr>
                      <w:rFonts w:ascii="Cambria Math" w:hAnsi="Cambria Math"/>
                      <w:sz w:val="24"/>
                      <w:szCs w:val="24"/>
                    </w:rPr>
                    <m:t>Activo</m:t>
                  </m:r>
                </m:den>
              </m:f>
              <m:r>
                <w:rPr>
                  <w:rFonts w:ascii="Cambria Math" w:hAnsi="Cambria Math"/>
                  <w:sz w:val="24"/>
                  <w:szCs w:val="24"/>
                </w:rPr>
                <m:t>-Lim</m:t>
              </m:r>
            </m:e>
          </m:d>
        </m:oMath>
      </m:oMathPara>
    </w:p>
    <w:p w14:paraId="7EF2FACB" w14:textId="77777777" w:rsidR="0073366E" w:rsidRPr="005723E2" w:rsidRDefault="001B2794" w:rsidP="00F331B5">
      <w:pPr>
        <w:pStyle w:val="Prrafodelista"/>
        <w:spacing w:after="0" w:line="240" w:lineRule="auto"/>
        <w:jc w:val="both"/>
        <w:rPr>
          <w:rFonts w:asciiTheme="majorHAnsi" w:hAnsiTheme="majorHAnsi"/>
          <w:sz w:val="24"/>
          <w:szCs w:val="24"/>
        </w:rPr>
      </w:pPr>
      <w:r w:rsidRPr="005723E2">
        <w:rPr>
          <w:rFonts w:asciiTheme="majorHAnsi" w:hAnsiTheme="majorHAnsi"/>
          <w:sz w:val="24"/>
          <w:szCs w:val="24"/>
        </w:rPr>
        <w:t>Donde:</w:t>
      </w:r>
    </w:p>
    <w:p w14:paraId="7EF2FACC" w14:textId="77777777" w:rsidR="0073366E" w:rsidRPr="005723E2" w:rsidRDefault="0073366E" w:rsidP="00F331B5">
      <w:pPr>
        <w:pStyle w:val="Prrafodelista"/>
        <w:spacing w:after="0" w:line="240" w:lineRule="auto"/>
        <w:jc w:val="both"/>
        <w:rPr>
          <w:rFonts w:asciiTheme="majorHAnsi" w:hAnsiTheme="majorHAnsi"/>
          <w:sz w:val="24"/>
          <w:szCs w:val="24"/>
        </w:rPr>
      </w:pPr>
    </w:p>
    <w:p w14:paraId="7EF2FACD" w14:textId="77777777" w:rsidR="0073366E" w:rsidRPr="005723E2" w:rsidRDefault="00041E04" w:rsidP="00F331B5">
      <w:pPr>
        <w:pStyle w:val="Prrafodelista"/>
        <w:spacing w:after="0" w:line="240" w:lineRule="auto"/>
        <w:jc w:val="both"/>
        <w:rPr>
          <w:rFonts w:asciiTheme="majorHAnsi" w:hAnsiTheme="majorHAnsi"/>
          <w:sz w:val="24"/>
          <w:szCs w:val="24"/>
        </w:rPr>
      </w:pPr>
      <m:oMath>
        <m:sSub>
          <m:sSubPr>
            <m:ctrlPr>
              <w:rPr>
                <w:rFonts w:ascii="Cambria Math" w:hAnsi="Cambria Math"/>
                <w:i/>
                <w:sz w:val="24"/>
                <w:szCs w:val="24"/>
              </w:rPr>
            </m:ctrlPr>
          </m:sSubPr>
          <m:e>
            <m:r>
              <w:rPr>
                <w:rFonts w:ascii="Cambria Math" w:hAnsi="Cambria Math"/>
                <w:sz w:val="24"/>
                <w:szCs w:val="24"/>
              </w:rPr>
              <m:t>XS</m:t>
            </m:r>
          </m:e>
          <m:sub>
            <m:r>
              <w:rPr>
                <w:rFonts w:ascii="Cambria Math" w:hAnsi="Cambria Math"/>
                <w:sz w:val="24"/>
                <w:szCs w:val="24"/>
              </w:rPr>
              <m:t>i</m:t>
            </m:r>
          </m:sub>
        </m:sSub>
      </m:oMath>
      <w:r w:rsidR="001B2794" w:rsidRPr="005723E2">
        <w:rPr>
          <w:rFonts w:asciiTheme="majorHAnsi" w:hAnsiTheme="majorHAnsi"/>
          <w:sz w:val="24"/>
          <w:szCs w:val="24"/>
        </w:rPr>
        <w:t xml:space="preserve">  = exceso de concentración en el emisor i.</w:t>
      </w:r>
    </w:p>
    <w:p w14:paraId="7EF2FACE" w14:textId="77777777" w:rsidR="0073366E" w:rsidRPr="005723E2" w:rsidRDefault="00041E04" w:rsidP="00F331B5">
      <w:pPr>
        <w:pStyle w:val="Prrafodelista"/>
        <w:spacing w:after="0" w:line="240" w:lineRule="auto"/>
        <w:jc w:val="both"/>
        <w:rPr>
          <w:rFonts w:asciiTheme="majorHAnsi" w:hAnsiTheme="majorHAnsi"/>
          <w:sz w:val="24"/>
          <w:szCs w:val="24"/>
        </w:rPr>
      </w:pP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oMath>
      <w:r w:rsidR="001B2794" w:rsidRPr="005723E2">
        <w:rPr>
          <w:rFonts w:asciiTheme="majorHAnsi" w:hAnsiTheme="majorHAnsi"/>
          <w:sz w:val="24"/>
          <w:szCs w:val="24"/>
        </w:rPr>
        <w:t xml:space="preserve">  = valor de los activos del emisor i.</w:t>
      </w:r>
    </w:p>
    <w:p w14:paraId="7EF2FACF" w14:textId="77777777" w:rsidR="0073366E" w:rsidRPr="005723E2" w:rsidRDefault="001B2794" w:rsidP="00F331B5">
      <w:pPr>
        <w:pStyle w:val="Prrafodelista"/>
        <w:spacing w:after="0" w:line="240" w:lineRule="auto"/>
        <w:jc w:val="both"/>
        <w:rPr>
          <w:rFonts w:asciiTheme="majorHAnsi" w:hAnsiTheme="majorHAnsi"/>
          <w:sz w:val="24"/>
          <w:szCs w:val="24"/>
        </w:rPr>
      </w:pPr>
      <w:r w:rsidRPr="005723E2">
        <w:rPr>
          <w:rFonts w:asciiTheme="majorHAnsi" w:hAnsiTheme="majorHAnsi"/>
          <w:sz w:val="24"/>
          <w:szCs w:val="24"/>
        </w:rPr>
        <w:t>Activo = total del portafolio de inversiones.</w:t>
      </w:r>
    </w:p>
    <w:p w14:paraId="409C5FC9" w14:textId="77777777" w:rsidR="00283F4B" w:rsidRDefault="00283F4B">
      <w:pPr>
        <w:rPr>
          <w:rFonts w:asciiTheme="majorHAnsi" w:hAnsiTheme="majorHAnsi"/>
          <w:sz w:val="24"/>
          <w:szCs w:val="24"/>
        </w:rPr>
      </w:pPr>
      <w:r>
        <w:rPr>
          <w:rFonts w:asciiTheme="majorHAnsi" w:hAnsiTheme="majorHAnsi"/>
          <w:sz w:val="24"/>
          <w:szCs w:val="24"/>
        </w:rPr>
        <w:br w:type="page"/>
      </w:r>
    </w:p>
    <w:p w14:paraId="7EF2FAD1" w14:textId="31A113D7" w:rsidR="009B3200" w:rsidRDefault="001B2794" w:rsidP="00F331B5">
      <w:pPr>
        <w:pStyle w:val="Prrafodelista"/>
        <w:spacing w:after="0" w:line="240" w:lineRule="auto"/>
        <w:jc w:val="both"/>
        <w:rPr>
          <w:rFonts w:asciiTheme="majorHAnsi" w:hAnsiTheme="majorHAnsi"/>
          <w:sz w:val="24"/>
          <w:szCs w:val="24"/>
        </w:rPr>
      </w:pPr>
      <w:r w:rsidRPr="005723E2">
        <w:rPr>
          <w:rFonts w:asciiTheme="majorHAnsi" w:hAnsiTheme="majorHAnsi"/>
          <w:sz w:val="24"/>
          <w:szCs w:val="24"/>
        </w:rPr>
        <w:lastRenderedPageBreak/>
        <w:t>Lim = límites por emisor según el siguiente cuadro:</w:t>
      </w:r>
    </w:p>
    <w:p w14:paraId="18DB56E3" w14:textId="77777777" w:rsidR="00283F4B" w:rsidRPr="005723E2" w:rsidRDefault="00283F4B" w:rsidP="00F331B5">
      <w:pPr>
        <w:pStyle w:val="Prrafodelista"/>
        <w:spacing w:after="0" w:line="240" w:lineRule="auto"/>
        <w:jc w:val="both"/>
        <w:rPr>
          <w:rFonts w:asciiTheme="majorHAnsi" w:hAnsiTheme="majorHAnsi"/>
          <w:sz w:val="24"/>
          <w:szCs w:val="24"/>
        </w:rPr>
      </w:pPr>
    </w:p>
    <w:tbl>
      <w:tblPr>
        <w:tblW w:w="462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29"/>
        <w:gridCol w:w="7223"/>
      </w:tblGrid>
      <w:tr w:rsidR="009B3200" w:rsidRPr="00283F4B" w14:paraId="7EF2FAD4" w14:textId="77777777" w:rsidTr="00B2687F">
        <w:trPr>
          <w:trHeight w:val="233"/>
          <w:jc w:val="right"/>
        </w:trPr>
        <w:tc>
          <w:tcPr>
            <w:tcW w:w="826" w:type="pct"/>
            <w:tcBorders>
              <w:top w:val="single" w:sz="4" w:space="0" w:color="auto"/>
              <w:left w:val="single" w:sz="4" w:space="0" w:color="auto"/>
              <w:bottom w:val="single" w:sz="4" w:space="0" w:color="auto"/>
              <w:right w:val="single" w:sz="4" w:space="0" w:color="auto"/>
            </w:tcBorders>
            <w:shd w:val="clear" w:color="auto" w:fill="D9D9D9"/>
            <w:noWrap/>
            <w:hideMark/>
          </w:tcPr>
          <w:p w14:paraId="7EF2FAD2" w14:textId="77777777" w:rsidR="009B3200" w:rsidRPr="00283F4B" w:rsidRDefault="009B3200" w:rsidP="00B2687F">
            <w:pPr>
              <w:spacing w:after="0" w:line="240" w:lineRule="auto"/>
              <w:jc w:val="center"/>
              <w:rPr>
                <w:rFonts w:ascii="Cambria" w:eastAsia="Times New Roman" w:hAnsi="Cambria" w:cs="Times New Roman"/>
                <w:b/>
                <w:lang w:val="es-ES" w:eastAsia="es-ES"/>
              </w:rPr>
            </w:pPr>
            <w:r w:rsidRPr="00283F4B">
              <w:rPr>
                <w:rFonts w:ascii="Cambria" w:eastAsia="Times New Roman" w:hAnsi="Cambria" w:cs="Times New Roman"/>
                <w:b/>
                <w:lang w:val="es-ES" w:eastAsia="es-ES"/>
              </w:rPr>
              <w:t>Límite</w:t>
            </w:r>
          </w:p>
        </w:tc>
        <w:tc>
          <w:tcPr>
            <w:tcW w:w="4174" w:type="pct"/>
            <w:tcBorders>
              <w:top w:val="single" w:sz="4" w:space="0" w:color="auto"/>
              <w:left w:val="single" w:sz="4" w:space="0" w:color="auto"/>
              <w:bottom w:val="single" w:sz="4" w:space="0" w:color="auto"/>
              <w:right w:val="single" w:sz="4" w:space="0" w:color="auto"/>
            </w:tcBorders>
            <w:shd w:val="clear" w:color="auto" w:fill="D9D9D9"/>
            <w:noWrap/>
            <w:hideMark/>
          </w:tcPr>
          <w:p w14:paraId="7EF2FAD3" w14:textId="77777777" w:rsidR="009B3200" w:rsidRPr="00283F4B" w:rsidRDefault="009B3200" w:rsidP="00B2687F">
            <w:pPr>
              <w:spacing w:after="0" w:line="240" w:lineRule="auto"/>
              <w:jc w:val="center"/>
              <w:rPr>
                <w:rFonts w:ascii="Cambria" w:eastAsia="Times New Roman" w:hAnsi="Cambria" w:cs="Times New Roman"/>
                <w:b/>
                <w:lang w:val="es-ES" w:eastAsia="es-ES"/>
              </w:rPr>
            </w:pPr>
            <w:r w:rsidRPr="00283F4B">
              <w:rPr>
                <w:rFonts w:ascii="Cambria" w:eastAsia="Times New Roman" w:hAnsi="Cambria" w:cs="Times New Roman"/>
                <w:b/>
                <w:lang w:val="es-ES" w:eastAsia="es-ES"/>
              </w:rPr>
              <w:t>Inversiones en un mismo error</w:t>
            </w:r>
          </w:p>
        </w:tc>
      </w:tr>
      <w:tr w:rsidR="009B3200" w:rsidRPr="005723E2" w14:paraId="7EF2FAD7" w14:textId="77777777" w:rsidTr="00B2687F">
        <w:trPr>
          <w:trHeight w:val="323"/>
          <w:jc w:val="right"/>
        </w:trPr>
        <w:tc>
          <w:tcPr>
            <w:tcW w:w="826" w:type="pct"/>
            <w:tcBorders>
              <w:top w:val="single" w:sz="4" w:space="0" w:color="auto"/>
              <w:left w:val="single" w:sz="4" w:space="0" w:color="auto"/>
              <w:bottom w:val="single" w:sz="4" w:space="0" w:color="auto"/>
              <w:right w:val="single" w:sz="4" w:space="0" w:color="auto"/>
            </w:tcBorders>
            <w:shd w:val="clear" w:color="auto" w:fill="FFFFFF"/>
            <w:noWrap/>
          </w:tcPr>
          <w:p w14:paraId="7EF2FAD5" w14:textId="77777777" w:rsidR="009B3200" w:rsidRPr="005723E2" w:rsidRDefault="009B3200" w:rsidP="00B2687F">
            <w:pPr>
              <w:spacing w:after="0" w:line="240" w:lineRule="auto"/>
              <w:jc w:val="both"/>
              <w:rPr>
                <w:rFonts w:ascii="Cambria" w:eastAsia="Times New Roman" w:hAnsi="Cambria" w:cs="Times New Roman"/>
                <w:lang w:val="es-ES" w:eastAsia="es-ES"/>
              </w:rPr>
            </w:pPr>
            <w:r w:rsidRPr="005723E2">
              <w:rPr>
                <w:rFonts w:ascii="Cambria" w:eastAsia="Times New Roman" w:hAnsi="Cambria" w:cs="Times New Roman"/>
                <w:lang w:val="es-ES" w:eastAsia="es-ES"/>
              </w:rPr>
              <w:t>10%</w:t>
            </w:r>
          </w:p>
        </w:tc>
        <w:tc>
          <w:tcPr>
            <w:tcW w:w="4174" w:type="pct"/>
            <w:tcBorders>
              <w:top w:val="single" w:sz="4" w:space="0" w:color="auto"/>
              <w:left w:val="single" w:sz="4" w:space="0" w:color="auto"/>
              <w:bottom w:val="single" w:sz="4" w:space="0" w:color="auto"/>
              <w:right w:val="single" w:sz="4" w:space="0" w:color="auto"/>
            </w:tcBorders>
            <w:shd w:val="clear" w:color="auto" w:fill="FFFFFF"/>
            <w:noWrap/>
          </w:tcPr>
          <w:p w14:paraId="7EF2FAD6" w14:textId="77777777" w:rsidR="009B3200" w:rsidRPr="005723E2" w:rsidRDefault="009B3200" w:rsidP="00B2687F">
            <w:pPr>
              <w:spacing w:after="0" w:line="240" w:lineRule="auto"/>
              <w:ind w:right="-4"/>
              <w:jc w:val="both"/>
              <w:rPr>
                <w:rFonts w:ascii="Cambria" w:eastAsia="Times New Roman" w:hAnsi="Cambria" w:cs="Times New Roman"/>
                <w:lang w:val="es-ES" w:eastAsia="es-ES"/>
              </w:rPr>
            </w:pPr>
            <w:r w:rsidRPr="005723E2">
              <w:rPr>
                <w:rFonts w:ascii="Cambria" w:eastAsia="Times New Roman" w:hAnsi="Cambria" w:cs="Times New Roman"/>
                <w:lang w:val="es-ES" w:eastAsia="es-ES"/>
              </w:rPr>
              <w:t>Para la inversión en un mismo emisor. Se excluyen de este límite los instrumentos emitidos por el Banco Central de Costa Rica y Ministerio de Hacienda de Costa Rica.</w:t>
            </w:r>
          </w:p>
        </w:tc>
      </w:tr>
      <w:tr w:rsidR="009B3200" w:rsidRPr="005723E2" w14:paraId="7EF2FADA" w14:textId="77777777" w:rsidTr="00B2687F">
        <w:trPr>
          <w:trHeight w:val="233"/>
          <w:jc w:val="right"/>
        </w:trPr>
        <w:tc>
          <w:tcPr>
            <w:tcW w:w="826" w:type="pct"/>
            <w:tcBorders>
              <w:top w:val="single" w:sz="4" w:space="0" w:color="auto"/>
              <w:left w:val="single" w:sz="4" w:space="0" w:color="auto"/>
              <w:bottom w:val="single" w:sz="4" w:space="0" w:color="auto"/>
              <w:right w:val="single" w:sz="4" w:space="0" w:color="auto"/>
            </w:tcBorders>
            <w:shd w:val="clear" w:color="auto" w:fill="FFFFFF"/>
            <w:noWrap/>
          </w:tcPr>
          <w:p w14:paraId="7EF2FAD8" w14:textId="77777777" w:rsidR="009B3200" w:rsidRPr="005723E2" w:rsidRDefault="009B3200" w:rsidP="00B2687F">
            <w:pPr>
              <w:spacing w:after="0" w:line="240" w:lineRule="auto"/>
              <w:jc w:val="both"/>
              <w:rPr>
                <w:rFonts w:ascii="Cambria" w:eastAsia="Times New Roman" w:hAnsi="Cambria" w:cs="Times New Roman"/>
                <w:lang w:val="es-ES" w:eastAsia="es-ES"/>
              </w:rPr>
            </w:pPr>
            <w:r w:rsidRPr="005723E2">
              <w:rPr>
                <w:rFonts w:ascii="Cambria" w:eastAsia="Times New Roman" w:hAnsi="Cambria" w:cs="Times New Roman"/>
                <w:lang w:val="es-ES" w:eastAsia="es-ES"/>
              </w:rPr>
              <w:t>15%</w:t>
            </w:r>
          </w:p>
        </w:tc>
        <w:tc>
          <w:tcPr>
            <w:tcW w:w="4174" w:type="pct"/>
            <w:tcBorders>
              <w:top w:val="single" w:sz="4" w:space="0" w:color="auto"/>
              <w:left w:val="single" w:sz="4" w:space="0" w:color="auto"/>
              <w:bottom w:val="single" w:sz="4" w:space="0" w:color="auto"/>
              <w:right w:val="single" w:sz="4" w:space="0" w:color="auto"/>
            </w:tcBorders>
            <w:shd w:val="clear" w:color="auto" w:fill="FFFFFF"/>
            <w:noWrap/>
          </w:tcPr>
          <w:p w14:paraId="7EF2FAD9" w14:textId="77777777" w:rsidR="009B3200" w:rsidRPr="005723E2" w:rsidRDefault="009B3200" w:rsidP="00B2687F">
            <w:pPr>
              <w:spacing w:after="0" w:line="240" w:lineRule="auto"/>
              <w:ind w:right="315"/>
              <w:jc w:val="both"/>
              <w:rPr>
                <w:rFonts w:ascii="Cambria" w:eastAsia="Times New Roman" w:hAnsi="Cambria" w:cs="Times New Roman"/>
                <w:lang w:val="es-ES" w:eastAsia="es-ES"/>
              </w:rPr>
            </w:pPr>
            <w:r w:rsidRPr="005723E2">
              <w:rPr>
                <w:rFonts w:ascii="Cambria" w:eastAsia="Times New Roman" w:hAnsi="Cambria" w:cs="Times New Roman"/>
                <w:lang w:val="es-ES" w:eastAsia="es-ES"/>
              </w:rPr>
              <w:t>Para la inversión en los emisores pertenecientes a un mismo grupo económico</w:t>
            </w:r>
          </w:p>
        </w:tc>
      </w:tr>
    </w:tbl>
    <w:p w14:paraId="7EF2FADE" w14:textId="77777777" w:rsidR="001B2794" w:rsidRPr="005723E2" w:rsidRDefault="001B2794" w:rsidP="00F331B5">
      <w:pPr>
        <w:spacing w:after="0" w:line="240" w:lineRule="auto"/>
        <w:jc w:val="both"/>
        <w:rPr>
          <w:rFonts w:asciiTheme="majorHAnsi" w:hAnsiTheme="majorHAnsi"/>
          <w:sz w:val="24"/>
          <w:szCs w:val="24"/>
        </w:rPr>
      </w:pPr>
    </w:p>
    <w:p w14:paraId="7EF2FADF" w14:textId="77777777" w:rsidR="001B2794" w:rsidRPr="005723E2" w:rsidRDefault="001B2794" w:rsidP="00F331B5">
      <w:pPr>
        <w:pStyle w:val="Prrafodelista"/>
        <w:numPr>
          <w:ilvl w:val="0"/>
          <w:numId w:val="9"/>
        </w:numPr>
        <w:spacing w:after="0" w:line="240" w:lineRule="auto"/>
        <w:jc w:val="both"/>
        <w:rPr>
          <w:rFonts w:asciiTheme="majorHAnsi" w:hAnsiTheme="majorHAnsi"/>
          <w:sz w:val="24"/>
          <w:szCs w:val="24"/>
        </w:rPr>
      </w:pPr>
      <w:r w:rsidRPr="005723E2">
        <w:rPr>
          <w:rFonts w:asciiTheme="majorHAnsi" w:hAnsiTheme="majorHAnsi"/>
          <w:sz w:val="24"/>
          <w:szCs w:val="24"/>
        </w:rPr>
        <w:t>Cálculo del exceso de concentración en un mismo tipo de activo.</w:t>
      </w:r>
    </w:p>
    <w:p w14:paraId="7EF2FAE0" w14:textId="77777777" w:rsidR="001B2794" w:rsidRPr="005723E2" w:rsidRDefault="001B2794" w:rsidP="00F331B5">
      <w:pPr>
        <w:pStyle w:val="Prrafodelista"/>
        <w:spacing w:after="0" w:line="240" w:lineRule="auto"/>
        <w:jc w:val="both"/>
        <w:rPr>
          <w:rFonts w:asciiTheme="majorHAnsi" w:hAnsiTheme="majorHAnsi"/>
          <w:sz w:val="24"/>
          <w:szCs w:val="24"/>
        </w:rPr>
      </w:pPr>
    </w:p>
    <w:p w14:paraId="7EF2FAE1" w14:textId="77777777" w:rsidR="0073366E" w:rsidRPr="005723E2" w:rsidRDefault="00041E04" w:rsidP="00F331B5">
      <w:pPr>
        <w:pStyle w:val="Prrafodelista"/>
        <w:spacing w:after="0" w:line="240" w:lineRule="auto"/>
        <w:jc w:val="both"/>
        <w:rPr>
          <w:rFonts w:asciiTheme="majorHAnsi" w:eastAsiaTheme="minorEastAsia" w:hAnsiTheme="majorHAnsi"/>
          <w:sz w:val="24"/>
          <w:szCs w:val="24"/>
        </w:rPr>
      </w:pPr>
      <m:oMathPara>
        <m:oMath>
          <m:sSub>
            <m:sSubPr>
              <m:ctrlPr>
                <w:rPr>
                  <w:rFonts w:ascii="Cambria Math" w:hAnsi="Cambria Math"/>
                  <w:i/>
                  <w:sz w:val="24"/>
                  <w:szCs w:val="24"/>
                </w:rPr>
              </m:ctrlPr>
            </m:sSubPr>
            <m:e>
              <m:r>
                <w:rPr>
                  <w:rFonts w:ascii="Cambria Math" w:hAnsi="Cambria Math"/>
                  <w:sz w:val="24"/>
                  <w:szCs w:val="24"/>
                </w:rPr>
                <m:t>XS</m:t>
              </m:r>
            </m:e>
            <m:sub>
              <m:r>
                <w:rPr>
                  <w:rFonts w:ascii="Cambria Math" w:hAnsi="Cambria Math"/>
                  <w:sz w:val="24"/>
                  <w:szCs w:val="24"/>
                </w:rPr>
                <m:t>a</m:t>
              </m:r>
            </m:sub>
          </m:sSub>
          <m:r>
            <w:rPr>
              <w:rFonts w:ascii="Cambria Math" w:hAnsi="Cambria Math"/>
              <w:sz w:val="24"/>
              <w:szCs w:val="24"/>
            </w:rPr>
            <m:t>=max</m:t>
          </m:r>
          <m:d>
            <m:dPr>
              <m:begChr m:val="{"/>
              <m:endChr m:val="}"/>
              <m:ctrlPr>
                <w:rPr>
                  <w:rFonts w:ascii="Cambria Math" w:hAnsi="Cambria Math"/>
                  <w:i/>
                  <w:sz w:val="24"/>
                  <w:szCs w:val="24"/>
                </w:rPr>
              </m:ctrlPr>
            </m:dPr>
            <m:e>
              <m:r>
                <w:rPr>
                  <w:rFonts w:ascii="Cambria Math" w:hAnsi="Cambria Math"/>
                  <w:sz w:val="24"/>
                  <w:szCs w:val="24"/>
                </w:rPr>
                <m:t xml:space="preserve">0,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a</m:t>
                      </m:r>
                    </m:sub>
                  </m:sSub>
                </m:num>
                <m:den>
                  <m:r>
                    <w:rPr>
                      <w:rFonts w:ascii="Cambria Math" w:hAnsi="Cambria Math"/>
                      <w:sz w:val="24"/>
                      <w:szCs w:val="24"/>
                    </w:rPr>
                    <m:t>Activo</m:t>
                  </m:r>
                </m:den>
              </m:f>
              <m:r>
                <w:rPr>
                  <w:rFonts w:ascii="Cambria Math" w:hAnsi="Cambria Math"/>
                  <w:sz w:val="24"/>
                  <w:szCs w:val="24"/>
                </w:rPr>
                <m:t>-Lim</m:t>
              </m:r>
            </m:e>
          </m:d>
        </m:oMath>
      </m:oMathPara>
    </w:p>
    <w:p w14:paraId="7EF2FAE2" w14:textId="77777777" w:rsidR="0073366E" w:rsidRPr="005723E2" w:rsidRDefault="001B2794" w:rsidP="00F331B5">
      <w:pPr>
        <w:pStyle w:val="Prrafodelista"/>
        <w:spacing w:after="0" w:line="240" w:lineRule="auto"/>
        <w:jc w:val="both"/>
        <w:rPr>
          <w:rFonts w:asciiTheme="majorHAnsi" w:hAnsiTheme="majorHAnsi"/>
          <w:sz w:val="24"/>
          <w:szCs w:val="24"/>
        </w:rPr>
      </w:pPr>
      <w:r w:rsidRPr="005723E2">
        <w:rPr>
          <w:rFonts w:asciiTheme="majorHAnsi" w:hAnsiTheme="majorHAnsi"/>
          <w:sz w:val="24"/>
          <w:szCs w:val="24"/>
        </w:rPr>
        <w:t>Donde:</w:t>
      </w:r>
    </w:p>
    <w:p w14:paraId="7EF2FAE3" w14:textId="77777777" w:rsidR="0088437C" w:rsidRPr="005723E2" w:rsidRDefault="0088437C" w:rsidP="00F331B5">
      <w:pPr>
        <w:pStyle w:val="Prrafodelista"/>
        <w:spacing w:after="0" w:line="240" w:lineRule="auto"/>
        <w:jc w:val="both"/>
        <w:rPr>
          <w:rFonts w:asciiTheme="majorHAnsi" w:hAnsiTheme="majorHAnsi"/>
          <w:sz w:val="24"/>
          <w:szCs w:val="24"/>
        </w:rPr>
      </w:pPr>
    </w:p>
    <w:p w14:paraId="7EF2FAE4" w14:textId="77777777" w:rsidR="0073366E" w:rsidRPr="005723E2" w:rsidRDefault="001B2794" w:rsidP="00F331B5">
      <w:pPr>
        <w:pStyle w:val="Prrafodelista"/>
        <w:spacing w:after="0" w:line="240" w:lineRule="auto"/>
        <w:jc w:val="both"/>
        <w:rPr>
          <w:rFonts w:asciiTheme="majorHAnsi" w:hAnsiTheme="majorHAnsi"/>
          <w:sz w:val="24"/>
          <w:szCs w:val="24"/>
        </w:rPr>
      </w:pPr>
      <w:r w:rsidRPr="005723E2">
        <w:rPr>
          <w:rFonts w:asciiTheme="majorHAnsi" w:hAnsiTheme="majorHAnsi"/>
          <w:sz w:val="24"/>
          <w:szCs w:val="24"/>
        </w:rPr>
        <w:t xml:space="preserve"> </w:t>
      </w:r>
      <m:oMath>
        <m:sSub>
          <m:sSubPr>
            <m:ctrlPr>
              <w:rPr>
                <w:rFonts w:ascii="Cambria Math" w:hAnsi="Cambria Math"/>
                <w:i/>
                <w:sz w:val="24"/>
                <w:szCs w:val="24"/>
              </w:rPr>
            </m:ctrlPr>
          </m:sSubPr>
          <m:e>
            <m:r>
              <w:rPr>
                <w:rFonts w:ascii="Cambria Math" w:hAnsi="Cambria Math"/>
                <w:sz w:val="24"/>
                <w:szCs w:val="24"/>
              </w:rPr>
              <m:t>XS</m:t>
            </m:r>
          </m:e>
          <m:sub>
            <m:r>
              <w:rPr>
                <w:rFonts w:ascii="Cambria Math" w:hAnsi="Cambria Math"/>
                <w:sz w:val="24"/>
                <w:szCs w:val="24"/>
              </w:rPr>
              <m:t>a</m:t>
            </m:r>
          </m:sub>
        </m:sSub>
      </m:oMath>
      <w:r w:rsidRPr="005723E2">
        <w:rPr>
          <w:rFonts w:asciiTheme="majorHAnsi" w:hAnsiTheme="majorHAnsi"/>
          <w:sz w:val="24"/>
          <w:szCs w:val="24"/>
        </w:rPr>
        <w:t xml:space="preserve"> = exceso de concentración en activos del tipo a</w:t>
      </w:r>
    </w:p>
    <w:p w14:paraId="7EF2FAE5" w14:textId="77777777" w:rsidR="0073366E" w:rsidRPr="005723E2" w:rsidRDefault="001B2794" w:rsidP="00F331B5">
      <w:pPr>
        <w:pStyle w:val="Prrafodelista"/>
        <w:spacing w:after="0" w:line="240" w:lineRule="auto"/>
        <w:jc w:val="both"/>
        <w:rPr>
          <w:rFonts w:asciiTheme="majorHAnsi" w:hAnsiTheme="majorHAnsi"/>
          <w:sz w:val="24"/>
          <w:szCs w:val="24"/>
        </w:rPr>
      </w:pPr>
      <w:r w:rsidRPr="005723E2">
        <w:rPr>
          <w:rFonts w:ascii="Berlin Sans FB" w:hAnsi="Berlin Sans FB"/>
          <w:sz w:val="24"/>
          <w:szCs w:val="24"/>
        </w:rPr>
        <w:t>a</w:t>
      </w:r>
      <w:r w:rsidRPr="005723E2">
        <w:rPr>
          <w:rFonts w:asciiTheme="majorHAnsi" w:hAnsiTheme="majorHAnsi"/>
          <w:sz w:val="24"/>
          <w:szCs w:val="24"/>
        </w:rPr>
        <w:t xml:space="preserve"> = cada uno de los tipos de activo a los cuales se les ha asignado un límite de concentración.</w:t>
      </w:r>
    </w:p>
    <w:p w14:paraId="7EF2FAE6" w14:textId="77777777" w:rsidR="0073366E" w:rsidRPr="005723E2" w:rsidRDefault="001B2794" w:rsidP="00F331B5">
      <w:pPr>
        <w:pStyle w:val="Prrafodelista"/>
        <w:spacing w:after="0" w:line="240" w:lineRule="auto"/>
        <w:jc w:val="both"/>
        <w:rPr>
          <w:rFonts w:asciiTheme="majorHAnsi" w:hAnsiTheme="majorHAnsi"/>
          <w:sz w:val="24"/>
          <w:szCs w:val="24"/>
        </w:rPr>
      </w:pPr>
      <w:r w:rsidRPr="005723E2">
        <w:rPr>
          <w:rFonts w:asciiTheme="majorHAnsi" w:hAnsiTheme="majorHAnsi"/>
          <w:sz w:val="24"/>
          <w:szCs w:val="24"/>
        </w:rPr>
        <w:t xml:space="preserv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a</m:t>
            </m:r>
          </m:sub>
        </m:sSub>
      </m:oMath>
      <w:r w:rsidRPr="005723E2">
        <w:rPr>
          <w:rFonts w:asciiTheme="majorHAnsi" w:hAnsiTheme="majorHAnsi"/>
          <w:sz w:val="24"/>
          <w:szCs w:val="24"/>
        </w:rPr>
        <w:t xml:space="preserve"> = valor total de los activos del tipo a</w:t>
      </w:r>
    </w:p>
    <w:p w14:paraId="7EF2FAE7" w14:textId="77777777" w:rsidR="0073366E" w:rsidRPr="005723E2" w:rsidRDefault="001B2794" w:rsidP="00F331B5">
      <w:pPr>
        <w:pStyle w:val="Prrafodelista"/>
        <w:spacing w:after="0" w:line="240" w:lineRule="auto"/>
        <w:jc w:val="both"/>
        <w:rPr>
          <w:rFonts w:asciiTheme="majorHAnsi" w:hAnsiTheme="majorHAnsi"/>
          <w:sz w:val="24"/>
          <w:szCs w:val="24"/>
        </w:rPr>
      </w:pPr>
      <w:r w:rsidRPr="005723E2">
        <w:rPr>
          <w:rFonts w:asciiTheme="majorHAnsi" w:hAnsiTheme="majorHAnsi"/>
          <w:sz w:val="24"/>
          <w:szCs w:val="24"/>
        </w:rPr>
        <w:t>Activo = total del portafolio de inversiones.</w:t>
      </w:r>
    </w:p>
    <w:p w14:paraId="7EF2FAE8" w14:textId="77777777" w:rsidR="001B2794" w:rsidRPr="005723E2" w:rsidRDefault="001B2794" w:rsidP="00F331B5">
      <w:pPr>
        <w:pStyle w:val="Prrafodelista"/>
        <w:spacing w:after="0" w:line="240" w:lineRule="auto"/>
        <w:jc w:val="both"/>
        <w:rPr>
          <w:rFonts w:asciiTheme="majorHAnsi" w:hAnsiTheme="majorHAnsi"/>
          <w:sz w:val="24"/>
          <w:szCs w:val="24"/>
        </w:rPr>
      </w:pPr>
      <w:r w:rsidRPr="005723E2">
        <w:rPr>
          <w:rFonts w:asciiTheme="majorHAnsi" w:hAnsiTheme="majorHAnsi"/>
          <w:sz w:val="24"/>
          <w:szCs w:val="24"/>
        </w:rPr>
        <w:t>Lim = límites por emisor según el siguiente cuadro:</w:t>
      </w:r>
    </w:p>
    <w:p w14:paraId="7EF2FAE9" w14:textId="77777777" w:rsidR="0073366E" w:rsidRPr="005723E2" w:rsidRDefault="0073366E" w:rsidP="00F331B5">
      <w:pPr>
        <w:pStyle w:val="Prrafodelista"/>
        <w:spacing w:after="0" w:line="240" w:lineRule="auto"/>
        <w:jc w:val="both"/>
        <w:rPr>
          <w:rFonts w:asciiTheme="majorHAnsi" w:hAnsiTheme="majorHAnsi"/>
          <w:sz w:val="24"/>
          <w:szCs w:val="24"/>
        </w:rPr>
      </w:pPr>
    </w:p>
    <w:tbl>
      <w:tblPr>
        <w:tblpPr w:leftFromText="141" w:rightFromText="141" w:vertAnchor="text" w:horzAnchor="margin" w:tblpXSpec="center" w:tblpY="-92"/>
        <w:tblOverlap w:val="never"/>
        <w:tblW w:w="45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723"/>
        <w:gridCol w:w="6733"/>
      </w:tblGrid>
      <w:tr w:rsidR="0073366E" w:rsidRPr="005723E2" w14:paraId="7EF2FAEC" w14:textId="77777777" w:rsidTr="00B2687F">
        <w:trPr>
          <w:trHeight w:val="233"/>
        </w:trPr>
        <w:tc>
          <w:tcPr>
            <w:tcW w:w="1019" w:type="pct"/>
            <w:tcBorders>
              <w:top w:val="single" w:sz="4" w:space="0" w:color="auto"/>
              <w:left w:val="single" w:sz="4" w:space="0" w:color="auto"/>
              <w:bottom w:val="single" w:sz="4" w:space="0" w:color="auto"/>
              <w:right w:val="single" w:sz="4" w:space="0" w:color="auto"/>
            </w:tcBorders>
            <w:shd w:val="clear" w:color="auto" w:fill="D9D9D9"/>
            <w:noWrap/>
            <w:hideMark/>
          </w:tcPr>
          <w:p w14:paraId="7EF2FAEA" w14:textId="77777777" w:rsidR="0073366E" w:rsidRPr="00283F4B" w:rsidRDefault="0073366E" w:rsidP="00F331B5">
            <w:pPr>
              <w:spacing w:after="0" w:line="240" w:lineRule="auto"/>
              <w:jc w:val="center"/>
              <w:rPr>
                <w:rFonts w:ascii="Cambria" w:eastAsia="Times New Roman" w:hAnsi="Cambria" w:cs="Times New Roman"/>
                <w:b/>
                <w:lang w:val="es-ES" w:eastAsia="es-ES"/>
              </w:rPr>
            </w:pPr>
            <w:r w:rsidRPr="00283F4B">
              <w:rPr>
                <w:rFonts w:ascii="Cambria" w:eastAsia="Times New Roman" w:hAnsi="Cambria" w:cs="Times New Roman"/>
                <w:b/>
                <w:lang w:val="es-ES" w:eastAsia="es-ES"/>
              </w:rPr>
              <w:t>Límite</w:t>
            </w:r>
          </w:p>
        </w:tc>
        <w:tc>
          <w:tcPr>
            <w:tcW w:w="3981" w:type="pct"/>
            <w:tcBorders>
              <w:top w:val="single" w:sz="4" w:space="0" w:color="auto"/>
              <w:left w:val="single" w:sz="4" w:space="0" w:color="auto"/>
              <w:bottom w:val="single" w:sz="4" w:space="0" w:color="auto"/>
              <w:right w:val="single" w:sz="4" w:space="0" w:color="auto"/>
            </w:tcBorders>
            <w:shd w:val="clear" w:color="auto" w:fill="D9D9D9"/>
            <w:noWrap/>
            <w:hideMark/>
          </w:tcPr>
          <w:p w14:paraId="7EF2FAEB" w14:textId="77777777" w:rsidR="0073366E" w:rsidRPr="00283F4B" w:rsidRDefault="0073366E" w:rsidP="00F331B5">
            <w:pPr>
              <w:spacing w:after="0" w:line="240" w:lineRule="auto"/>
              <w:jc w:val="center"/>
              <w:rPr>
                <w:rFonts w:ascii="Cambria" w:eastAsia="Times New Roman" w:hAnsi="Cambria" w:cs="Times New Roman"/>
                <w:b/>
                <w:lang w:val="es-ES" w:eastAsia="es-ES"/>
              </w:rPr>
            </w:pPr>
            <w:r w:rsidRPr="00283F4B">
              <w:rPr>
                <w:rFonts w:ascii="Cambria" w:eastAsia="Times New Roman" w:hAnsi="Cambria" w:cs="Times New Roman"/>
                <w:b/>
                <w:lang w:val="es-ES" w:eastAsia="es-ES"/>
              </w:rPr>
              <w:t>Tipo de Activos</w:t>
            </w:r>
          </w:p>
        </w:tc>
      </w:tr>
      <w:tr w:rsidR="0073366E" w:rsidRPr="005723E2" w14:paraId="7EF2FAEF" w14:textId="77777777" w:rsidTr="00B2687F">
        <w:trPr>
          <w:trHeight w:val="181"/>
        </w:trPr>
        <w:tc>
          <w:tcPr>
            <w:tcW w:w="101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EF2FAED" w14:textId="77777777" w:rsidR="0073366E" w:rsidRPr="005723E2" w:rsidRDefault="0073366E" w:rsidP="00F331B5">
            <w:pPr>
              <w:spacing w:after="0" w:line="240" w:lineRule="auto"/>
              <w:jc w:val="center"/>
              <w:rPr>
                <w:rFonts w:ascii="Cambria" w:eastAsia="Times New Roman" w:hAnsi="Cambria" w:cs="Times New Roman"/>
                <w:lang w:val="es-ES" w:eastAsia="es-ES"/>
              </w:rPr>
            </w:pPr>
            <w:r w:rsidRPr="005723E2">
              <w:rPr>
                <w:rFonts w:ascii="Cambria" w:eastAsia="Times New Roman" w:hAnsi="Cambria" w:cs="Times New Roman"/>
                <w:lang w:val="es-ES" w:eastAsia="es-ES"/>
              </w:rPr>
              <w:t>20%</w:t>
            </w:r>
          </w:p>
        </w:tc>
        <w:tc>
          <w:tcPr>
            <w:tcW w:w="3981" w:type="pct"/>
            <w:tcBorders>
              <w:top w:val="single" w:sz="4" w:space="0" w:color="auto"/>
              <w:left w:val="single" w:sz="4" w:space="0" w:color="auto"/>
              <w:bottom w:val="single" w:sz="4" w:space="0" w:color="auto"/>
              <w:right w:val="single" w:sz="4" w:space="0" w:color="auto"/>
            </w:tcBorders>
            <w:shd w:val="clear" w:color="auto" w:fill="FFFFFF"/>
            <w:noWrap/>
          </w:tcPr>
          <w:p w14:paraId="7EF2FAEE" w14:textId="77777777" w:rsidR="0073366E" w:rsidRPr="005723E2" w:rsidRDefault="0073366E" w:rsidP="00F331B5">
            <w:pPr>
              <w:spacing w:after="0" w:line="240" w:lineRule="auto"/>
              <w:ind w:right="-4"/>
              <w:jc w:val="both"/>
              <w:rPr>
                <w:rFonts w:ascii="Cambria" w:eastAsia="Times New Roman" w:hAnsi="Cambria" w:cs="Times New Roman"/>
                <w:lang w:val="es-ES" w:eastAsia="es-ES"/>
              </w:rPr>
            </w:pPr>
            <w:r w:rsidRPr="005723E2">
              <w:rPr>
                <w:rFonts w:ascii="Cambria" w:eastAsia="Times New Roman" w:hAnsi="Cambria" w:cs="Times New Roman"/>
                <w:lang w:val="es-ES" w:eastAsia="es-ES"/>
              </w:rPr>
              <w:t>Para la inversión total en propiedades inmobiliarias.</w:t>
            </w:r>
          </w:p>
        </w:tc>
      </w:tr>
      <w:tr w:rsidR="0073366E" w:rsidRPr="005723E2" w14:paraId="7EF2FAF2" w14:textId="77777777" w:rsidTr="00B2687F">
        <w:trPr>
          <w:trHeight w:val="233"/>
        </w:trPr>
        <w:tc>
          <w:tcPr>
            <w:tcW w:w="101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EF2FAF0" w14:textId="77777777" w:rsidR="0073366E" w:rsidRPr="005723E2" w:rsidRDefault="0073366E" w:rsidP="00F331B5">
            <w:pPr>
              <w:spacing w:after="0" w:line="240" w:lineRule="auto"/>
              <w:jc w:val="center"/>
              <w:rPr>
                <w:rFonts w:ascii="Cambria" w:eastAsia="Times New Roman" w:hAnsi="Cambria" w:cs="Times New Roman"/>
                <w:lang w:val="es-ES" w:eastAsia="es-ES"/>
              </w:rPr>
            </w:pPr>
            <w:r w:rsidRPr="005723E2">
              <w:rPr>
                <w:rFonts w:ascii="Cambria" w:eastAsia="Times New Roman" w:hAnsi="Cambria" w:cs="Times New Roman"/>
                <w:lang w:val="es-ES" w:eastAsia="es-ES"/>
              </w:rPr>
              <w:t>10%</w:t>
            </w:r>
          </w:p>
        </w:tc>
        <w:tc>
          <w:tcPr>
            <w:tcW w:w="3981" w:type="pct"/>
            <w:tcBorders>
              <w:top w:val="single" w:sz="4" w:space="0" w:color="auto"/>
              <w:left w:val="single" w:sz="4" w:space="0" w:color="auto"/>
              <w:bottom w:val="single" w:sz="4" w:space="0" w:color="auto"/>
              <w:right w:val="single" w:sz="4" w:space="0" w:color="auto"/>
            </w:tcBorders>
            <w:shd w:val="clear" w:color="auto" w:fill="FFFFFF"/>
            <w:noWrap/>
          </w:tcPr>
          <w:p w14:paraId="7EF2FAF1" w14:textId="77777777" w:rsidR="0073366E" w:rsidRPr="005723E2" w:rsidRDefault="0073366E" w:rsidP="00F331B5">
            <w:pPr>
              <w:spacing w:after="0" w:line="240" w:lineRule="auto"/>
              <w:ind w:right="315"/>
              <w:jc w:val="both"/>
              <w:rPr>
                <w:rFonts w:ascii="Cambria" w:eastAsia="Times New Roman" w:hAnsi="Cambria" w:cs="Times New Roman"/>
                <w:lang w:val="es-ES" w:eastAsia="es-ES"/>
              </w:rPr>
            </w:pPr>
            <w:r w:rsidRPr="005723E2">
              <w:rPr>
                <w:rFonts w:ascii="Cambria" w:eastAsia="Times New Roman" w:hAnsi="Cambria" w:cs="Times New Roman"/>
                <w:lang w:val="es-ES" w:eastAsia="es-ES"/>
              </w:rPr>
              <w:t>Para la inversión en acciones u otros títulos representativos de capital, fondos de inversión y otros instrumentos de renta variable.</w:t>
            </w:r>
          </w:p>
        </w:tc>
      </w:tr>
      <w:tr w:rsidR="0073366E" w:rsidRPr="005723E2" w14:paraId="7EF2FAF5" w14:textId="77777777" w:rsidTr="00B2687F">
        <w:trPr>
          <w:trHeight w:val="233"/>
        </w:trPr>
        <w:tc>
          <w:tcPr>
            <w:tcW w:w="101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EF2FAF3" w14:textId="77777777" w:rsidR="0073366E" w:rsidRPr="005723E2" w:rsidRDefault="0073366E" w:rsidP="00F331B5">
            <w:pPr>
              <w:spacing w:after="0" w:line="240" w:lineRule="auto"/>
              <w:jc w:val="center"/>
              <w:rPr>
                <w:rFonts w:ascii="Cambria" w:eastAsia="Times New Roman" w:hAnsi="Cambria" w:cs="Times New Roman"/>
                <w:lang w:val="es-ES" w:eastAsia="es-ES"/>
              </w:rPr>
            </w:pPr>
            <w:r w:rsidRPr="005723E2">
              <w:rPr>
                <w:rFonts w:ascii="Cambria" w:eastAsia="Times New Roman" w:hAnsi="Cambria" w:cs="Times New Roman"/>
                <w:lang w:val="es-ES" w:eastAsia="es-ES"/>
              </w:rPr>
              <w:t>5%</w:t>
            </w:r>
          </w:p>
        </w:tc>
        <w:tc>
          <w:tcPr>
            <w:tcW w:w="3981" w:type="pct"/>
            <w:tcBorders>
              <w:top w:val="single" w:sz="4" w:space="0" w:color="auto"/>
              <w:left w:val="single" w:sz="4" w:space="0" w:color="auto"/>
              <w:bottom w:val="single" w:sz="4" w:space="0" w:color="auto"/>
              <w:right w:val="single" w:sz="4" w:space="0" w:color="auto"/>
            </w:tcBorders>
            <w:shd w:val="clear" w:color="auto" w:fill="FFFFFF"/>
            <w:noWrap/>
          </w:tcPr>
          <w:p w14:paraId="7EF2FAF4" w14:textId="77777777" w:rsidR="0073366E" w:rsidRPr="005723E2" w:rsidRDefault="0073366E" w:rsidP="00F331B5">
            <w:pPr>
              <w:tabs>
                <w:tab w:val="left" w:pos="2453"/>
              </w:tabs>
              <w:spacing w:after="0" w:line="240" w:lineRule="auto"/>
              <w:ind w:right="315"/>
              <w:jc w:val="both"/>
              <w:rPr>
                <w:rFonts w:ascii="Cambria" w:eastAsia="Times New Roman" w:hAnsi="Cambria" w:cs="Times New Roman"/>
                <w:lang w:val="es-ES" w:eastAsia="es-ES"/>
              </w:rPr>
            </w:pPr>
            <w:r w:rsidRPr="005723E2">
              <w:rPr>
                <w:rFonts w:ascii="Cambria" w:eastAsia="Times New Roman" w:hAnsi="Cambria" w:cs="Times New Roman"/>
                <w:lang w:val="es-ES" w:eastAsia="es-ES"/>
              </w:rPr>
              <w:t>Para los préstamos que otorguen las aseguradoras.</w:t>
            </w:r>
          </w:p>
        </w:tc>
      </w:tr>
      <w:tr w:rsidR="0073366E" w:rsidRPr="005723E2" w14:paraId="7EF2FAF8" w14:textId="77777777" w:rsidTr="00B2687F">
        <w:trPr>
          <w:trHeight w:val="233"/>
        </w:trPr>
        <w:tc>
          <w:tcPr>
            <w:tcW w:w="101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EF2FAF6" w14:textId="77777777" w:rsidR="0073366E" w:rsidRPr="005723E2" w:rsidRDefault="0073366E" w:rsidP="00F331B5">
            <w:pPr>
              <w:spacing w:after="0" w:line="240" w:lineRule="auto"/>
              <w:jc w:val="center"/>
              <w:rPr>
                <w:rFonts w:ascii="Cambria" w:eastAsia="Times New Roman" w:hAnsi="Cambria" w:cs="Times New Roman"/>
                <w:lang w:val="es-ES" w:eastAsia="es-ES"/>
              </w:rPr>
            </w:pPr>
            <w:r w:rsidRPr="005723E2">
              <w:rPr>
                <w:rFonts w:ascii="Cambria" w:eastAsia="Times New Roman" w:hAnsi="Cambria" w:cs="Times New Roman"/>
                <w:lang w:val="es-ES" w:eastAsia="es-ES"/>
              </w:rPr>
              <w:t>5%</w:t>
            </w:r>
          </w:p>
        </w:tc>
        <w:tc>
          <w:tcPr>
            <w:tcW w:w="3981" w:type="pct"/>
            <w:tcBorders>
              <w:top w:val="single" w:sz="4" w:space="0" w:color="auto"/>
              <w:left w:val="single" w:sz="4" w:space="0" w:color="auto"/>
              <w:bottom w:val="single" w:sz="4" w:space="0" w:color="auto"/>
              <w:right w:val="single" w:sz="4" w:space="0" w:color="auto"/>
            </w:tcBorders>
            <w:shd w:val="clear" w:color="auto" w:fill="FFFFFF"/>
            <w:noWrap/>
          </w:tcPr>
          <w:p w14:paraId="7EF2FAF7" w14:textId="77777777" w:rsidR="0073366E" w:rsidRPr="005723E2" w:rsidRDefault="0073366E" w:rsidP="00F331B5">
            <w:pPr>
              <w:tabs>
                <w:tab w:val="left" w:pos="3798"/>
              </w:tabs>
              <w:spacing w:after="0" w:line="240" w:lineRule="auto"/>
              <w:ind w:right="315"/>
              <w:jc w:val="both"/>
              <w:rPr>
                <w:rFonts w:ascii="Cambria" w:eastAsia="Times New Roman" w:hAnsi="Cambria" w:cs="Times New Roman"/>
                <w:lang w:val="es-ES" w:eastAsia="es-ES"/>
              </w:rPr>
            </w:pPr>
            <w:r w:rsidRPr="005723E2">
              <w:rPr>
                <w:rFonts w:ascii="Cambria" w:eastAsia="Times New Roman" w:hAnsi="Cambria" w:cs="Times New Roman"/>
                <w:lang w:val="es-ES" w:eastAsia="es-ES"/>
              </w:rPr>
              <w:t>Para la inversión en notas estructuradas y otros productos financieros híbridos de similar naturaleza.</w:t>
            </w:r>
            <w:r w:rsidRPr="005723E2">
              <w:rPr>
                <w:rFonts w:ascii="Cambria" w:eastAsia="Times New Roman" w:hAnsi="Cambria" w:cs="Times New Roman"/>
                <w:lang w:val="es-ES" w:eastAsia="es-ES"/>
              </w:rPr>
              <w:tab/>
            </w:r>
          </w:p>
        </w:tc>
      </w:tr>
    </w:tbl>
    <w:p w14:paraId="7EF2FB01" w14:textId="77777777" w:rsidR="0073366E" w:rsidRPr="005723E2" w:rsidRDefault="001B2794" w:rsidP="00F331B5">
      <w:pPr>
        <w:pStyle w:val="Prrafodelista"/>
        <w:numPr>
          <w:ilvl w:val="0"/>
          <w:numId w:val="9"/>
        </w:numPr>
        <w:spacing w:after="0" w:line="240" w:lineRule="auto"/>
        <w:jc w:val="both"/>
        <w:rPr>
          <w:rFonts w:asciiTheme="majorHAnsi" w:hAnsiTheme="majorHAnsi"/>
          <w:sz w:val="24"/>
          <w:szCs w:val="24"/>
        </w:rPr>
      </w:pPr>
      <w:r w:rsidRPr="005723E2">
        <w:rPr>
          <w:rFonts w:asciiTheme="majorHAnsi" w:hAnsiTheme="majorHAnsi"/>
          <w:sz w:val="24"/>
          <w:szCs w:val="24"/>
        </w:rPr>
        <w:t xml:space="preserve">Cálculo del Rcon, i </w:t>
      </w:r>
    </w:p>
    <w:p w14:paraId="7EF2FB02" w14:textId="77777777" w:rsidR="0073366E" w:rsidRPr="005723E2" w:rsidRDefault="0073366E" w:rsidP="00F331B5">
      <w:pPr>
        <w:pStyle w:val="Prrafodelista"/>
        <w:spacing w:after="0" w:line="240" w:lineRule="auto"/>
        <w:jc w:val="both"/>
        <w:rPr>
          <w:rFonts w:asciiTheme="majorHAnsi" w:hAnsiTheme="majorHAnsi"/>
          <w:sz w:val="24"/>
          <w:szCs w:val="24"/>
        </w:rPr>
      </w:pPr>
    </w:p>
    <w:p w14:paraId="7EF2FB03" w14:textId="77777777" w:rsidR="0073366E" w:rsidRPr="005723E2" w:rsidRDefault="001B2794" w:rsidP="00F331B5">
      <w:pPr>
        <w:pStyle w:val="Prrafodelista"/>
        <w:spacing w:after="0" w:line="240" w:lineRule="auto"/>
        <w:jc w:val="both"/>
        <w:rPr>
          <w:rFonts w:asciiTheme="majorHAnsi" w:hAnsiTheme="majorHAnsi"/>
          <w:sz w:val="24"/>
          <w:szCs w:val="24"/>
        </w:rPr>
      </w:pPr>
      <w:r w:rsidRPr="005723E2">
        <w:rPr>
          <w:rFonts w:asciiTheme="majorHAnsi" w:hAnsiTheme="majorHAnsi"/>
          <w:sz w:val="24"/>
          <w:szCs w:val="24"/>
        </w:rPr>
        <w:t>El requerimiento de capital por riesgo de concentración de inversiones por emisor i se estima con la siguiente fórmula:</w:t>
      </w:r>
    </w:p>
    <w:p w14:paraId="7EF2FB04" w14:textId="77777777" w:rsidR="0073366E" w:rsidRPr="005723E2" w:rsidRDefault="00041E04" w:rsidP="00F331B5">
      <w:pPr>
        <w:pStyle w:val="Prrafodelista"/>
        <w:spacing w:after="0" w:line="240" w:lineRule="auto"/>
        <w:jc w:val="both"/>
        <w:rPr>
          <w:rFonts w:asciiTheme="majorHAnsi" w:eastAsiaTheme="minorEastAsia" w:hAnsiTheme="majorHAnsi"/>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con,i</m:t>
              </m:r>
            </m:sub>
          </m:sSub>
          <m:r>
            <w:rPr>
              <w:rFonts w:ascii="Cambria Math" w:hAnsi="Cambria Math"/>
              <w:sz w:val="24"/>
              <w:szCs w:val="24"/>
            </w:rPr>
            <m:t>=100%*</m:t>
          </m:r>
          <m:sSub>
            <m:sSubPr>
              <m:ctrlPr>
                <w:rPr>
                  <w:rFonts w:ascii="Cambria Math" w:hAnsi="Cambria Math"/>
                  <w:i/>
                  <w:sz w:val="24"/>
                  <w:szCs w:val="24"/>
                </w:rPr>
              </m:ctrlPr>
            </m:sSubPr>
            <m:e>
              <m:r>
                <w:rPr>
                  <w:rFonts w:ascii="Cambria Math" w:hAnsi="Cambria Math"/>
                  <w:sz w:val="24"/>
                  <w:szCs w:val="24"/>
                </w:rPr>
                <m:t>XS</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oMath>
      </m:oMathPara>
    </w:p>
    <w:p w14:paraId="7EF2FB05" w14:textId="77777777" w:rsidR="0073366E" w:rsidRPr="005723E2" w:rsidRDefault="001B2794" w:rsidP="00F331B5">
      <w:pPr>
        <w:pStyle w:val="Prrafodelista"/>
        <w:spacing w:after="0" w:line="240" w:lineRule="auto"/>
        <w:jc w:val="both"/>
        <w:rPr>
          <w:rFonts w:asciiTheme="majorHAnsi" w:hAnsiTheme="majorHAnsi"/>
          <w:sz w:val="24"/>
          <w:szCs w:val="24"/>
        </w:rPr>
      </w:pPr>
      <w:r w:rsidRPr="005723E2">
        <w:rPr>
          <w:rFonts w:asciiTheme="majorHAnsi" w:hAnsiTheme="majorHAnsi"/>
          <w:sz w:val="24"/>
          <w:szCs w:val="24"/>
        </w:rPr>
        <w:t>Donde:</w:t>
      </w:r>
    </w:p>
    <w:p w14:paraId="7EF2FB06" w14:textId="77777777" w:rsidR="0073366E" w:rsidRPr="005723E2" w:rsidRDefault="00041E04" w:rsidP="00F331B5">
      <w:pPr>
        <w:pStyle w:val="Prrafodelista"/>
        <w:spacing w:after="0" w:line="240" w:lineRule="auto"/>
        <w:jc w:val="both"/>
        <w:rPr>
          <w:rFonts w:asciiTheme="majorHAnsi" w:hAnsiTheme="majorHAnsi"/>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con,i</m:t>
            </m:r>
          </m:sub>
        </m:sSub>
      </m:oMath>
      <w:r w:rsidR="001B2794" w:rsidRPr="005723E2">
        <w:rPr>
          <w:rFonts w:asciiTheme="majorHAnsi" w:hAnsiTheme="majorHAnsi"/>
          <w:sz w:val="24"/>
          <w:szCs w:val="24"/>
        </w:rPr>
        <w:t xml:space="preserve"> = requerimiento de capital por riesgo de concentración en el emisor i.</w:t>
      </w:r>
    </w:p>
    <w:p w14:paraId="7EF2FB07" w14:textId="77777777" w:rsidR="0073366E" w:rsidRPr="005723E2" w:rsidRDefault="00041E04" w:rsidP="00F331B5">
      <w:pPr>
        <w:pStyle w:val="Prrafodelista"/>
        <w:spacing w:after="0" w:line="240" w:lineRule="auto"/>
        <w:jc w:val="both"/>
        <w:rPr>
          <w:rFonts w:asciiTheme="majorHAnsi" w:hAnsiTheme="majorHAnsi"/>
          <w:sz w:val="24"/>
          <w:szCs w:val="24"/>
        </w:rPr>
      </w:pPr>
      <m:oMath>
        <m:sSub>
          <m:sSubPr>
            <m:ctrlPr>
              <w:rPr>
                <w:rFonts w:ascii="Cambria Math" w:hAnsi="Cambria Math"/>
                <w:i/>
                <w:sz w:val="24"/>
                <w:szCs w:val="24"/>
              </w:rPr>
            </m:ctrlPr>
          </m:sSubPr>
          <m:e>
            <m:r>
              <w:rPr>
                <w:rFonts w:ascii="Cambria Math" w:hAnsi="Cambria Math"/>
                <w:sz w:val="24"/>
                <w:szCs w:val="24"/>
              </w:rPr>
              <m:t>XS</m:t>
            </m:r>
          </m:e>
          <m:sub>
            <m:r>
              <w:rPr>
                <w:rFonts w:ascii="Cambria Math" w:hAnsi="Cambria Math"/>
                <w:sz w:val="24"/>
                <w:szCs w:val="24"/>
              </w:rPr>
              <m:t>i</m:t>
            </m:r>
          </m:sub>
        </m:sSub>
      </m:oMath>
      <w:r w:rsidR="001B2794" w:rsidRPr="005723E2">
        <w:rPr>
          <w:rFonts w:asciiTheme="majorHAnsi" w:hAnsiTheme="majorHAnsi"/>
          <w:sz w:val="24"/>
          <w:szCs w:val="24"/>
        </w:rPr>
        <w:t xml:space="preserve">  = exceso de concentración en el emisor i.</w:t>
      </w:r>
    </w:p>
    <w:p w14:paraId="40DC900D" w14:textId="32FB9B1B" w:rsidR="00B2687F" w:rsidRPr="005723E2" w:rsidRDefault="00041E04" w:rsidP="00F331B5">
      <w:pPr>
        <w:pStyle w:val="Prrafodelista"/>
        <w:spacing w:after="0" w:line="240" w:lineRule="auto"/>
        <w:jc w:val="both"/>
        <w:rPr>
          <w:rFonts w:asciiTheme="majorHAnsi" w:eastAsiaTheme="minorEastAsia" w:hAnsiTheme="majorHAnsi"/>
          <w:sz w:val="24"/>
          <w:szCs w:val="24"/>
        </w:rPr>
      </w:pP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oMath>
      <w:r w:rsidR="001B2794" w:rsidRPr="005723E2">
        <w:rPr>
          <w:rFonts w:asciiTheme="majorHAnsi" w:hAnsiTheme="majorHAnsi"/>
          <w:sz w:val="24"/>
          <w:szCs w:val="24"/>
        </w:rPr>
        <w:t xml:space="preserve">  = valor de los activos del emisor i.</w:t>
      </w:r>
      <w:r w:rsidR="001B2794" w:rsidRPr="005723E2">
        <w:rPr>
          <w:rFonts w:asciiTheme="majorHAnsi" w:hAnsiTheme="majorHAnsi"/>
          <w:sz w:val="24"/>
          <w:szCs w:val="24"/>
        </w:rPr>
        <w:cr/>
      </w:r>
    </w:p>
    <w:p w14:paraId="7EF2FB09" w14:textId="77777777" w:rsidR="0073366E" w:rsidRPr="005723E2" w:rsidRDefault="001B2794" w:rsidP="00F331B5">
      <w:pPr>
        <w:pStyle w:val="Prrafodelista"/>
        <w:numPr>
          <w:ilvl w:val="0"/>
          <w:numId w:val="9"/>
        </w:numPr>
        <w:spacing w:after="0" w:line="240" w:lineRule="auto"/>
        <w:jc w:val="both"/>
        <w:rPr>
          <w:rFonts w:asciiTheme="majorHAnsi" w:hAnsiTheme="majorHAnsi"/>
          <w:sz w:val="24"/>
          <w:szCs w:val="24"/>
        </w:rPr>
      </w:pPr>
      <w:r w:rsidRPr="005723E2">
        <w:rPr>
          <w:rFonts w:asciiTheme="majorHAnsi" w:hAnsiTheme="majorHAnsi"/>
          <w:sz w:val="24"/>
          <w:szCs w:val="24"/>
        </w:rPr>
        <w:t xml:space="preserve">Cálculo del Rcon, </w:t>
      </w:r>
      <w:r w:rsidR="002F4865" w:rsidRPr="005723E2">
        <w:rPr>
          <w:rFonts w:ascii="Berlin Sans FB" w:hAnsi="Berlin Sans FB"/>
          <w:sz w:val="24"/>
          <w:szCs w:val="24"/>
        </w:rPr>
        <w:t>a</w:t>
      </w:r>
      <w:r w:rsidRPr="005723E2">
        <w:rPr>
          <w:rFonts w:asciiTheme="majorHAnsi" w:hAnsiTheme="majorHAnsi"/>
          <w:sz w:val="24"/>
          <w:szCs w:val="24"/>
        </w:rPr>
        <w:t xml:space="preserve"> </w:t>
      </w:r>
    </w:p>
    <w:p w14:paraId="7EF2FB0A" w14:textId="77777777" w:rsidR="0073366E" w:rsidRPr="005723E2" w:rsidRDefault="0073366E" w:rsidP="00F331B5">
      <w:pPr>
        <w:pStyle w:val="Prrafodelista"/>
        <w:spacing w:after="0" w:line="240" w:lineRule="auto"/>
        <w:jc w:val="both"/>
        <w:rPr>
          <w:rFonts w:asciiTheme="majorHAnsi" w:hAnsiTheme="majorHAnsi"/>
          <w:sz w:val="24"/>
          <w:szCs w:val="24"/>
        </w:rPr>
      </w:pPr>
    </w:p>
    <w:p w14:paraId="7EF2FB0B" w14:textId="77777777" w:rsidR="001B2794" w:rsidRPr="005723E2" w:rsidRDefault="001B2794" w:rsidP="00F331B5">
      <w:pPr>
        <w:pStyle w:val="Prrafodelista"/>
        <w:spacing w:after="0" w:line="240" w:lineRule="auto"/>
        <w:jc w:val="both"/>
        <w:rPr>
          <w:rFonts w:asciiTheme="majorHAnsi" w:hAnsiTheme="majorHAnsi"/>
          <w:sz w:val="24"/>
          <w:szCs w:val="24"/>
        </w:rPr>
      </w:pPr>
      <w:r w:rsidRPr="005723E2">
        <w:rPr>
          <w:rFonts w:asciiTheme="majorHAnsi" w:hAnsiTheme="majorHAnsi"/>
          <w:sz w:val="24"/>
          <w:szCs w:val="24"/>
        </w:rPr>
        <w:t>El requerimiento de capital por riesgo de concentración en activos del tipo a se estima con la siguiente fórmula:</w:t>
      </w:r>
    </w:p>
    <w:p w14:paraId="7EF2FB0C" w14:textId="77777777" w:rsidR="0088437C" w:rsidRPr="005723E2" w:rsidRDefault="00041E04" w:rsidP="00F331B5">
      <w:pPr>
        <w:pStyle w:val="Prrafodelista"/>
        <w:spacing w:after="0" w:line="240" w:lineRule="auto"/>
        <w:jc w:val="both"/>
        <w:rPr>
          <w:rFonts w:asciiTheme="majorHAnsi" w:eastAsiaTheme="minorEastAsia" w:hAnsiTheme="majorHAnsi"/>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con,a</m:t>
              </m:r>
            </m:sub>
          </m:sSub>
          <m:r>
            <w:rPr>
              <w:rFonts w:ascii="Cambria Math" w:hAnsi="Cambria Math"/>
              <w:sz w:val="24"/>
              <w:szCs w:val="24"/>
            </w:rPr>
            <m:t>=100%*</m:t>
          </m:r>
          <m:sSub>
            <m:sSubPr>
              <m:ctrlPr>
                <w:rPr>
                  <w:rFonts w:ascii="Cambria Math" w:hAnsi="Cambria Math"/>
                  <w:i/>
                  <w:sz w:val="24"/>
                  <w:szCs w:val="24"/>
                </w:rPr>
              </m:ctrlPr>
            </m:sSubPr>
            <m:e>
              <m:r>
                <w:rPr>
                  <w:rFonts w:ascii="Cambria Math" w:hAnsi="Cambria Math"/>
                  <w:sz w:val="24"/>
                  <w:szCs w:val="24"/>
                </w:rPr>
                <m:t>XS</m:t>
              </m:r>
            </m:e>
            <m:sub>
              <m:r>
                <w:rPr>
                  <w:rFonts w:ascii="Cambria Math" w:hAnsi="Cambria Math"/>
                  <w:sz w:val="24"/>
                  <w:szCs w:val="24"/>
                </w:rPr>
                <m:t>a</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a</m:t>
              </m:r>
            </m:sub>
          </m:sSub>
        </m:oMath>
      </m:oMathPara>
    </w:p>
    <w:p w14:paraId="7EF2FB0D" w14:textId="77777777" w:rsidR="0088437C" w:rsidRPr="005723E2" w:rsidRDefault="001B2794" w:rsidP="00F331B5">
      <w:pPr>
        <w:pStyle w:val="Prrafodelista"/>
        <w:spacing w:after="0" w:line="240" w:lineRule="auto"/>
        <w:jc w:val="both"/>
        <w:rPr>
          <w:rFonts w:asciiTheme="majorHAnsi" w:hAnsiTheme="majorHAnsi"/>
          <w:sz w:val="24"/>
          <w:szCs w:val="24"/>
        </w:rPr>
      </w:pPr>
      <w:r w:rsidRPr="005723E2">
        <w:rPr>
          <w:rFonts w:asciiTheme="majorHAnsi" w:hAnsiTheme="majorHAnsi"/>
          <w:sz w:val="24"/>
          <w:szCs w:val="24"/>
        </w:rPr>
        <w:t>Donde:</w:t>
      </w:r>
    </w:p>
    <w:p w14:paraId="7EF2FB0E" w14:textId="77777777" w:rsidR="0088437C" w:rsidRPr="005723E2" w:rsidRDefault="00041E04" w:rsidP="00F331B5">
      <w:pPr>
        <w:pStyle w:val="Prrafodelista"/>
        <w:spacing w:after="0" w:line="240" w:lineRule="auto"/>
        <w:jc w:val="both"/>
        <w:rPr>
          <w:rFonts w:asciiTheme="majorHAnsi" w:hAnsiTheme="majorHAnsi"/>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con,a</m:t>
            </m:r>
          </m:sub>
        </m:sSub>
      </m:oMath>
      <w:r w:rsidR="001B2794" w:rsidRPr="005723E2">
        <w:rPr>
          <w:rFonts w:asciiTheme="majorHAnsi" w:hAnsiTheme="majorHAnsi"/>
          <w:sz w:val="24"/>
          <w:szCs w:val="24"/>
        </w:rPr>
        <w:t xml:space="preserve"> = requerimiento de capital por riesgo de concentración en activos del tipo a.</w:t>
      </w:r>
    </w:p>
    <w:p w14:paraId="7EF2FB0F" w14:textId="77777777" w:rsidR="0088437C" w:rsidRPr="005723E2" w:rsidRDefault="00041E04" w:rsidP="00F331B5">
      <w:pPr>
        <w:pStyle w:val="Prrafodelista"/>
        <w:spacing w:after="0" w:line="240" w:lineRule="auto"/>
        <w:jc w:val="both"/>
        <w:rPr>
          <w:rFonts w:asciiTheme="majorHAnsi" w:hAnsiTheme="majorHAnsi"/>
          <w:sz w:val="24"/>
          <w:szCs w:val="24"/>
        </w:rPr>
      </w:pPr>
      <m:oMath>
        <m:sSub>
          <m:sSubPr>
            <m:ctrlPr>
              <w:rPr>
                <w:rFonts w:ascii="Cambria Math" w:hAnsi="Cambria Math"/>
                <w:i/>
                <w:sz w:val="24"/>
                <w:szCs w:val="24"/>
              </w:rPr>
            </m:ctrlPr>
          </m:sSubPr>
          <m:e>
            <m:r>
              <w:rPr>
                <w:rFonts w:ascii="Cambria Math" w:hAnsi="Cambria Math"/>
                <w:sz w:val="24"/>
                <w:szCs w:val="24"/>
              </w:rPr>
              <m:t>XS</m:t>
            </m:r>
          </m:e>
          <m:sub>
            <m:r>
              <w:rPr>
                <w:rFonts w:ascii="Cambria Math" w:hAnsi="Cambria Math"/>
                <w:sz w:val="24"/>
                <w:szCs w:val="24"/>
              </w:rPr>
              <m:t>a</m:t>
            </m:r>
          </m:sub>
        </m:sSub>
      </m:oMath>
      <w:r w:rsidR="001B2794" w:rsidRPr="005723E2">
        <w:rPr>
          <w:rFonts w:asciiTheme="majorHAnsi" w:hAnsiTheme="majorHAnsi"/>
          <w:sz w:val="24"/>
          <w:szCs w:val="24"/>
        </w:rPr>
        <w:t>= exceso de concentración en activos del tipo a.</w:t>
      </w:r>
    </w:p>
    <w:p w14:paraId="78D0DA3E" w14:textId="62BB5C78" w:rsidR="00B2687F" w:rsidRPr="005723E2" w:rsidRDefault="00041E04" w:rsidP="00F331B5">
      <w:pPr>
        <w:pStyle w:val="Prrafodelista"/>
        <w:spacing w:after="0" w:line="240" w:lineRule="auto"/>
        <w:jc w:val="both"/>
        <w:rPr>
          <w:rFonts w:asciiTheme="majorHAnsi" w:hAnsiTheme="majorHAnsi"/>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a</m:t>
            </m:r>
          </m:sub>
        </m:sSub>
      </m:oMath>
      <w:r w:rsidR="001B2794" w:rsidRPr="005723E2">
        <w:rPr>
          <w:rFonts w:asciiTheme="majorHAnsi" w:hAnsiTheme="majorHAnsi"/>
          <w:sz w:val="24"/>
          <w:szCs w:val="24"/>
        </w:rPr>
        <w:t xml:space="preserve">  = valor total de los activos del tipo a.</w:t>
      </w:r>
      <w:r w:rsidR="001B2794" w:rsidRPr="005723E2">
        <w:rPr>
          <w:rFonts w:asciiTheme="majorHAnsi" w:hAnsiTheme="majorHAnsi"/>
          <w:sz w:val="24"/>
          <w:szCs w:val="24"/>
        </w:rPr>
        <w:cr/>
      </w:r>
    </w:p>
    <w:p w14:paraId="7EF2FB11" w14:textId="77777777" w:rsidR="0088437C" w:rsidRPr="005723E2" w:rsidRDefault="0088437C" w:rsidP="00F331B5">
      <w:pPr>
        <w:pStyle w:val="Prrafodelista"/>
        <w:numPr>
          <w:ilvl w:val="0"/>
          <w:numId w:val="9"/>
        </w:numPr>
        <w:spacing w:after="0" w:line="240" w:lineRule="auto"/>
        <w:jc w:val="both"/>
        <w:rPr>
          <w:rFonts w:asciiTheme="majorHAnsi" w:eastAsiaTheme="minorEastAsia" w:hAnsiTheme="majorHAnsi"/>
          <w:sz w:val="24"/>
          <w:szCs w:val="24"/>
        </w:rPr>
      </w:pPr>
      <w:r w:rsidRPr="005723E2">
        <w:rPr>
          <w:rFonts w:asciiTheme="majorHAnsi" w:eastAsiaTheme="minorEastAsia" w:hAnsiTheme="majorHAnsi"/>
          <w:sz w:val="24"/>
          <w:szCs w:val="24"/>
        </w:rPr>
        <w:t xml:space="preserve">Cálculo global del Rcon </w:t>
      </w:r>
    </w:p>
    <w:p w14:paraId="7EF2FB12" w14:textId="77777777" w:rsidR="0088437C" w:rsidRPr="005723E2" w:rsidRDefault="0088437C" w:rsidP="00F331B5">
      <w:pPr>
        <w:pStyle w:val="Prrafodelista"/>
        <w:spacing w:after="0" w:line="240" w:lineRule="auto"/>
        <w:jc w:val="both"/>
        <w:rPr>
          <w:rFonts w:asciiTheme="majorHAnsi" w:eastAsiaTheme="minorEastAsia" w:hAnsiTheme="majorHAnsi"/>
          <w:sz w:val="24"/>
          <w:szCs w:val="24"/>
        </w:rPr>
      </w:pPr>
    </w:p>
    <w:p w14:paraId="7EF2FB13" w14:textId="77777777" w:rsidR="0088437C" w:rsidRPr="005723E2" w:rsidRDefault="0088437C" w:rsidP="00F331B5">
      <w:pPr>
        <w:pStyle w:val="Prrafodelista"/>
        <w:spacing w:after="0" w:line="240" w:lineRule="auto"/>
        <w:jc w:val="both"/>
        <w:rPr>
          <w:rFonts w:asciiTheme="majorHAnsi" w:eastAsiaTheme="minorEastAsia" w:hAnsiTheme="majorHAnsi"/>
          <w:sz w:val="24"/>
          <w:szCs w:val="24"/>
        </w:rPr>
      </w:pPr>
      <w:r w:rsidRPr="005723E2">
        <w:rPr>
          <w:rFonts w:asciiTheme="majorHAnsi" w:eastAsiaTheme="minorEastAsia" w:hAnsiTheme="majorHAnsi"/>
          <w:sz w:val="24"/>
          <w:szCs w:val="24"/>
        </w:rPr>
        <w:t>El requerimiento total de capital por riesgo de concentración es igual a la suma lineal de los requerimientos individuales por emisor y tipo de activo:</w:t>
      </w:r>
    </w:p>
    <w:p w14:paraId="7EF2FB14" w14:textId="77777777" w:rsidR="0088437C" w:rsidRPr="005723E2" w:rsidRDefault="0088437C" w:rsidP="00F331B5">
      <w:pPr>
        <w:pStyle w:val="Prrafodelista"/>
        <w:spacing w:after="0" w:line="240" w:lineRule="auto"/>
        <w:jc w:val="both"/>
        <w:rPr>
          <w:rFonts w:asciiTheme="majorHAnsi" w:eastAsiaTheme="minorEastAsia" w:hAnsiTheme="majorHAnsi"/>
          <w:sz w:val="24"/>
          <w:szCs w:val="24"/>
        </w:rPr>
      </w:pPr>
    </w:p>
    <w:p w14:paraId="7EF2FB15" w14:textId="77777777" w:rsidR="0088437C" w:rsidRPr="005723E2" w:rsidRDefault="00041E04" w:rsidP="00F331B5">
      <w:pPr>
        <w:pStyle w:val="Prrafodelista"/>
        <w:spacing w:after="0" w:line="240" w:lineRule="auto"/>
        <w:jc w:val="both"/>
        <w:rPr>
          <w:rFonts w:asciiTheme="majorHAnsi" w:eastAsiaTheme="minorEastAsia" w:hAnsiTheme="majorHAnsi"/>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con</m:t>
              </m:r>
            </m:sub>
          </m:sSub>
          <m:r>
            <w:rPr>
              <w:rFonts w:ascii="Cambria Math" w:eastAsiaTheme="minorEastAsia" w:hAnsi="Cambria Math"/>
              <w:sz w:val="24"/>
              <w:szCs w:val="24"/>
            </w:rPr>
            <m:t>=</m:t>
          </m:r>
          <m:nary>
            <m:naryPr>
              <m:chr m:val="∑"/>
              <m:limLoc m:val="undOvr"/>
              <m:supHide m:val="1"/>
              <m:ctrlPr>
                <w:rPr>
                  <w:rFonts w:ascii="Cambria Math" w:eastAsiaTheme="minorEastAsia" w:hAnsi="Cambria Math"/>
                  <w:i/>
                  <w:sz w:val="24"/>
                  <w:szCs w:val="24"/>
                </w:rPr>
              </m:ctrlPr>
            </m:naryPr>
            <m:sub>
              <m:r>
                <w:rPr>
                  <w:rFonts w:ascii="Cambria Math" w:eastAsiaTheme="minorEastAsia" w:hAnsi="Cambria Math"/>
                  <w:sz w:val="24"/>
                  <w:szCs w:val="24"/>
                </w:rPr>
                <m:t>i</m:t>
              </m:r>
            </m:sub>
            <m:sup/>
            <m:e>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con,i</m:t>
                  </m:r>
                </m:sub>
              </m:sSub>
            </m:e>
          </m:nary>
          <m:r>
            <w:rPr>
              <w:rFonts w:ascii="Cambria Math" w:eastAsiaTheme="minorEastAsia" w:hAnsi="Cambria Math"/>
              <w:sz w:val="24"/>
              <w:szCs w:val="24"/>
            </w:rPr>
            <m:t xml:space="preserve">+ </m:t>
          </m:r>
          <m:nary>
            <m:naryPr>
              <m:chr m:val="∑"/>
              <m:limLoc m:val="undOvr"/>
              <m:supHide m:val="1"/>
              <m:ctrlPr>
                <w:rPr>
                  <w:rFonts w:ascii="Cambria Math" w:eastAsiaTheme="minorEastAsia" w:hAnsi="Cambria Math"/>
                  <w:i/>
                  <w:sz w:val="24"/>
                  <w:szCs w:val="24"/>
                </w:rPr>
              </m:ctrlPr>
            </m:naryPr>
            <m:sub>
              <m:r>
                <w:rPr>
                  <w:rFonts w:ascii="Cambria Math" w:eastAsiaTheme="minorEastAsia" w:hAnsi="Cambria Math"/>
                  <w:sz w:val="24"/>
                  <w:szCs w:val="24"/>
                </w:rPr>
                <m:t>a</m:t>
              </m:r>
            </m:sub>
            <m:sup/>
            <m:e>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con,a</m:t>
                  </m:r>
                </m:sub>
              </m:sSub>
            </m:e>
          </m:nary>
          <m:r>
            <w:rPr>
              <w:rFonts w:ascii="Cambria Math" w:eastAsiaTheme="minorEastAsia" w:hAnsi="Cambria Math"/>
              <w:sz w:val="24"/>
              <w:szCs w:val="24"/>
            </w:rPr>
            <m:t xml:space="preserve"> </m:t>
          </m:r>
        </m:oMath>
      </m:oMathPara>
    </w:p>
    <w:p w14:paraId="3753831D" w14:textId="77777777" w:rsidR="00B2687F" w:rsidRPr="009A2323" w:rsidRDefault="00B2687F" w:rsidP="009A2323">
      <w:pPr>
        <w:spacing w:after="0" w:line="240" w:lineRule="auto"/>
        <w:jc w:val="both"/>
        <w:rPr>
          <w:rFonts w:asciiTheme="majorHAnsi" w:hAnsiTheme="majorHAnsi"/>
          <w:b/>
          <w:sz w:val="24"/>
          <w:szCs w:val="24"/>
        </w:rPr>
      </w:pPr>
    </w:p>
    <w:p w14:paraId="7EF2FB17" w14:textId="7602EB52" w:rsidR="0088437C" w:rsidRPr="009A778D" w:rsidRDefault="0088437C" w:rsidP="00F331B5">
      <w:pPr>
        <w:spacing w:after="0" w:line="240" w:lineRule="auto"/>
        <w:jc w:val="center"/>
        <w:rPr>
          <w:rFonts w:asciiTheme="majorHAnsi" w:hAnsiTheme="majorHAnsi"/>
          <w:b/>
          <w:sz w:val="28"/>
          <w:szCs w:val="28"/>
        </w:rPr>
      </w:pPr>
      <w:r w:rsidRPr="009A778D">
        <w:rPr>
          <w:rFonts w:asciiTheme="majorHAnsi" w:hAnsiTheme="majorHAnsi"/>
          <w:b/>
          <w:sz w:val="28"/>
          <w:szCs w:val="28"/>
        </w:rPr>
        <w:t>Sección 4</w:t>
      </w:r>
    </w:p>
    <w:p w14:paraId="7EF2FB18" w14:textId="77777777" w:rsidR="0088437C" w:rsidRPr="009A778D" w:rsidRDefault="0088437C" w:rsidP="00F331B5">
      <w:pPr>
        <w:spacing w:after="0" w:line="240" w:lineRule="auto"/>
        <w:jc w:val="center"/>
        <w:rPr>
          <w:rFonts w:asciiTheme="majorHAnsi" w:hAnsiTheme="majorHAnsi"/>
          <w:b/>
          <w:sz w:val="28"/>
          <w:szCs w:val="28"/>
        </w:rPr>
      </w:pPr>
      <w:r w:rsidRPr="009A778D">
        <w:rPr>
          <w:rFonts w:asciiTheme="majorHAnsi" w:hAnsiTheme="majorHAnsi"/>
          <w:b/>
          <w:sz w:val="28"/>
          <w:szCs w:val="28"/>
        </w:rPr>
        <w:t>Requerimiento de capital por riesgo de descalce</w:t>
      </w:r>
    </w:p>
    <w:p w14:paraId="73EB5A68" w14:textId="77777777" w:rsidR="00283F4B" w:rsidRDefault="00283F4B" w:rsidP="00F331B5">
      <w:pPr>
        <w:spacing w:after="0" w:line="240" w:lineRule="auto"/>
        <w:jc w:val="both"/>
        <w:rPr>
          <w:rFonts w:asciiTheme="majorHAnsi" w:hAnsiTheme="majorHAnsi"/>
          <w:b/>
          <w:sz w:val="24"/>
          <w:szCs w:val="24"/>
        </w:rPr>
      </w:pPr>
    </w:p>
    <w:p w14:paraId="7EF2FB19" w14:textId="77777777" w:rsidR="0088437C" w:rsidRPr="005723E2" w:rsidRDefault="0088437C" w:rsidP="00F331B5">
      <w:pPr>
        <w:spacing w:after="0" w:line="240" w:lineRule="auto"/>
        <w:jc w:val="both"/>
        <w:rPr>
          <w:rFonts w:asciiTheme="majorHAnsi" w:hAnsiTheme="majorHAnsi"/>
          <w:sz w:val="24"/>
          <w:szCs w:val="24"/>
        </w:rPr>
      </w:pPr>
      <w:r w:rsidRPr="005723E2">
        <w:rPr>
          <w:rFonts w:asciiTheme="majorHAnsi" w:hAnsiTheme="majorHAnsi"/>
          <w:b/>
          <w:sz w:val="24"/>
          <w:szCs w:val="24"/>
        </w:rPr>
        <w:t>Artículo 14:</w:t>
      </w:r>
      <w:r w:rsidR="009B3200" w:rsidRPr="005723E2">
        <w:rPr>
          <w:rFonts w:asciiTheme="majorHAnsi" w:hAnsiTheme="majorHAnsi"/>
          <w:b/>
          <w:sz w:val="24"/>
          <w:szCs w:val="24"/>
        </w:rPr>
        <w:t xml:space="preserve"> </w:t>
      </w:r>
      <w:r w:rsidRPr="005723E2">
        <w:rPr>
          <w:rFonts w:asciiTheme="majorHAnsi" w:hAnsiTheme="majorHAnsi"/>
          <w:b/>
          <w:sz w:val="24"/>
          <w:szCs w:val="24"/>
        </w:rPr>
        <w:t>Requerimiento de capital por riesgo de descalce</w:t>
      </w:r>
    </w:p>
    <w:p w14:paraId="173B0088" w14:textId="77777777" w:rsidR="00B2687F" w:rsidRDefault="00B2687F" w:rsidP="00F331B5">
      <w:pPr>
        <w:spacing w:after="0" w:line="240" w:lineRule="auto"/>
        <w:jc w:val="both"/>
        <w:rPr>
          <w:rFonts w:asciiTheme="majorHAnsi" w:hAnsiTheme="majorHAnsi"/>
          <w:sz w:val="24"/>
          <w:szCs w:val="24"/>
        </w:rPr>
      </w:pPr>
    </w:p>
    <w:p w14:paraId="7EF2FB1A" w14:textId="77777777" w:rsidR="0088437C" w:rsidRPr="005723E2" w:rsidRDefault="0088437C" w:rsidP="00F331B5">
      <w:pPr>
        <w:spacing w:after="0" w:line="240" w:lineRule="auto"/>
        <w:jc w:val="both"/>
        <w:rPr>
          <w:rFonts w:asciiTheme="majorHAnsi" w:hAnsiTheme="majorHAnsi"/>
          <w:sz w:val="24"/>
          <w:szCs w:val="24"/>
        </w:rPr>
      </w:pPr>
      <w:r w:rsidRPr="005723E2">
        <w:rPr>
          <w:rFonts w:asciiTheme="majorHAnsi" w:hAnsiTheme="majorHAnsi"/>
          <w:sz w:val="24"/>
          <w:szCs w:val="24"/>
        </w:rPr>
        <w:t>El requerimiento de capital por riesgo de descalce entre activos y pasivos corresponde a la suma lineal del riesgo por descalce de moneda y por descalce de plazo de acuerdo con las metodologías descritas en esta sección.</w:t>
      </w:r>
    </w:p>
    <w:p w14:paraId="604FD999" w14:textId="77777777" w:rsidR="00B2687F" w:rsidRDefault="00B2687F" w:rsidP="00F331B5">
      <w:pPr>
        <w:spacing w:after="0" w:line="240" w:lineRule="auto"/>
        <w:jc w:val="both"/>
        <w:rPr>
          <w:rFonts w:asciiTheme="majorHAnsi" w:hAnsiTheme="majorHAnsi"/>
          <w:b/>
          <w:sz w:val="24"/>
          <w:szCs w:val="24"/>
        </w:rPr>
      </w:pPr>
    </w:p>
    <w:p w14:paraId="7EF2FB1B" w14:textId="77777777" w:rsidR="0088437C" w:rsidRPr="005723E2" w:rsidRDefault="0088437C" w:rsidP="00F331B5">
      <w:pPr>
        <w:spacing w:after="0" w:line="240" w:lineRule="auto"/>
        <w:jc w:val="both"/>
        <w:rPr>
          <w:rFonts w:asciiTheme="majorHAnsi" w:hAnsiTheme="majorHAnsi"/>
          <w:sz w:val="24"/>
          <w:szCs w:val="24"/>
        </w:rPr>
      </w:pPr>
      <w:r w:rsidRPr="005723E2">
        <w:rPr>
          <w:rFonts w:asciiTheme="majorHAnsi" w:hAnsiTheme="majorHAnsi"/>
          <w:b/>
          <w:sz w:val="24"/>
          <w:szCs w:val="24"/>
        </w:rPr>
        <w:t>Artículo 15:</w:t>
      </w:r>
      <w:r w:rsidR="009B3200" w:rsidRPr="005723E2">
        <w:rPr>
          <w:rFonts w:asciiTheme="majorHAnsi" w:hAnsiTheme="majorHAnsi"/>
          <w:b/>
          <w:sz w:val="24"/>
          <w:szCs w:val="24"/>
        </w:rPr>
        <w:t xml:space="preserve"> </w:t>
      </w:r>
      <w:r w:rsidRPr="005723E2">
        <w:rPr>
          <w:rFonts w:asciiTheme="majorHAnsi" w:hAnsiTheme="majorHAnsi"/>
          <w:b/>
          <w:sz w:val="24"/>
          <w:szCs w:val="24"/>
        </w:rPr>
        <w:t>Requerimiento de capital por riesgo de descalce de monedas</w:t>
      </w:r>
    </w:p>
    <w:p w14:paraId="7AC845D5" w14:textId="77777777" w:rsidR="00B2687F" w:rsidRDefault="00B2687F" w:rsidP="00F331B5">
      <w:pPr>
        <w:spacing w:after="0" w:line="240" w:lineRule="auto"/>
        <w:jc w:val="both"/>
        <w:rPr>
          <w:rFonts w:asciiTheme="majorHAnsi" w:hAnsiTheme="majorHAnsi"/>
          <w:sz w:val="24"/>
          <w:szCs w:val="24"/>
        </w:rPr>
      </w:pPr>
    </w:p>
    <w:p w14:paraId="7EF2FB1C" w14:textId="77777777" w:rsidR="0088437C" w:rsidRPr="005723E2" w:rsidRDefault="0088437C" w:rsidP="00F331B5">
      <w:pPr>
        <w:spacing w:after="0" w:line="240" w:lineRule="auto"/>
        <w:jc w:val="both"/>
        <w:rPr>
          <w:rFonts w:asciiTheme="majorHAnsi" w:hAnsiTheme="majorHAnsi"/>
          <w:sz w:val="24"/>
          <w:szCs w:val="24"/>
        </w:rPr>
      </w:pPr>
      <w:r w:rsidRPr="005723E2">
        <w:rPr>
          <w:rFonts w:asciiTheme="majorHAnsi" w:hAnsiTheme="majorHAnsi"/>
          <w:sz w:val="24"/>
          <w:szCs w:val="24"/>
        </w:rPr>
        <w:t>El requerimiento de capital por descalce de monedas corresponde al resultado de multiplicar el valor absoluto de la posición neta total en moneda extranjera, al cierre de cada mes, por el porcentaje que trimestralmente determine la Superintendencia General de Seguros para el cálculo de este requerimiento, según la metodología que se explica en el artículo 16 de estos lineamientos.</w:t>
      </w:r>
    </w:p>
    <w:p w14:paraId="678DCE68" w14:textId="77777777" w:rsidR="00B2687F" w:rsidRDefault="00B2687F" w:rsidP="00F331B5">
      <w:pPr>
        <w:spacing w:after="0" w:line="240" w:lineRule="auto"/>
        <w:jc w:val="both"/>
        <w:rPr>
          <w:rFonts w:asciiTheme="majorHAnsi" w:hAnsiTheme="majorHAnsi"/>
          <w:sz w:val="24"/>
          <w:szCs w:val="24"/>
        </w:rPr>
      </w:pPr>
    </w:p>
    <w:p w14:paraId="7EF2FB1D" w14:textId="769870F9" w:rsidR="0088437C" w:rsidRPr="005723E2" w:rsidRDefault="0088437C" w:rsidP="00F331B5">
      <w:pPr>
        <w:spacing w:after="0" w:line="240" w:lineRule="auto"/>
        <w:jc w:val="both"/>
        <w:rPr>
          <w:rFonts w:asciiTheme="majorHAnsi" w:hAnsiTheme="majorHAnsi"/>
          <w:sz w:val="24"/>
          <w:szCs w:val="24"/>
        </w:rPr>
      </w:pPr>
      <w:r w:rsidRPr="005723E2">
        <w:rPr>
          <w:rFonts w:asciiTheme="majorHAnsi" w:hAnsiTheme="majorHAnsi"/>
          <w:sz w:val="24"/>
          <w:szCs w:val="24"/>
        </w:rPr>
        <w:lastRenderedPageBreak/>
        <w:t xml:space="preserve">La posición en moneda extranjera se denomina en dólares de los Estados Unidos de América utilizando el </w:t>
      </w:r>
      <w:r w:rsidR="001F41A9" w:rsidRPr="00A86993">
        <w:rPr>
          <w:rFonts w:asciiTheme="majorHAnsi" w:hAnsiTheme="majorHAnsi"/>
          <w:sz w:val="24"/>
          <w:szCs w:val="24"/>
        </w:rPr>
        <w:t>tipo de cambio indicado en el Reglamento de Información Financiera</w:t>
      </w:r>
      <w:r w:rsidR="00C1553D">
        <w:rPr>
          <w:rStyle w:val="Refdenotaalpie"/>
          <w:rFonts w:asciiTheme="majorHAnsi" w:hAnsiTheme="majorHAnsi"/>
          <w:sz w:val="24"/>
          <w:szCs w:val="24"/>
        </w:rPr>
        <w:t>8</w:t>
      </w:r>
      <w:r w:rsidRPr="005723E2">
        <w:rPr>
          <w:rFonts w:asciiTheme="majorHAnsi" w:hAnsiTheme="majorHAnsi"/>
          <w:sz w:val="24"/>
          <w:szCs w:val="24"/>
        </w:rPr>
        <w:t xml:space="preserve"> a la fecha de cálculo</w:t>
      </w:r>
      <w:r w:rsidR="00C96F14" w:rsidRPr="005723E2">
        <w:rPr>
          <w:rFonts w:asciiTheme="majorHAnsi" w:hAnsiTheme="majorHAnsi"/>
          <w:sz w:val="24"/>
          <w:szCs w:val="24"/>
        </w:rPr>
        <w:t>.</w:t>
      </w:r>
      <w:r w:rsidRPr="005723E2">
        <w:rPr>
          <w:rFonts w:asciiTheme="majorHAnsi" w:hAnsiTheme="majorHAnsi"/>
          <w:sz w:val="24"/>
          <w:szCs w:val="24"/>
        </w:rPr>
        <w:t xml:space="preserve"> </w:t>
      </w:r>
      <w:r w:rsidR="00F862A5" w:rsidRPr="005723E2">
        <w:rPr>
          <w:rFonts w:asciiTheme="majorHAnsi" w:hAnsiTheme="majorHAnsi"/>
          <w:sz w:val="24"/>
          <w:szCs w:val="24"/>
        </w:rPr>
        <w:t>La</w:t>
      </w:r>
      <w:r w:rsidR="00283F4B">
        <w:rPr>
          <w:rFonts w:asciiTheme="majorHAnsi" w:hAnsiTheme="majorHAnsi"/>
          <w:sz w:val="24"/>
          <w:szCs w:val="24"/>
        </w:rPr>
        <w:t>s</w:t>
      </w:r>
      <w:r w:rsidR="00F862A5" w:rsidRPr="005723E2">
        <w:rPr>
          <w:rFonts w:asciiTheme="majorHAnsi" w:hAnsiTheme="majorHAnsi"/>
          <w:sz w:val="24"/>
          <w:szCs w:val="24"/>
        </w:rPr>
        <w:t xml:space="preserve"> posiciones en monedas diferentes al dólar de los Estados Unidos deben convertirse a dicha moneda, para lo cual se utiliza el tipo de cambio  de la otra moneda con respecto al dólar estadounidense, en la fecha de cálculo del requerimiento, según la información provista por el Banco Central de Costa Rica en su sitio en internet.</w:t>
      </w:r>
    </w:p>
    <w:p w14:paraId="6AD8F336" w14:textId="77777777" w:rsidR="00B2687F" w:rsidRDefault="00B2687F" w:rsidP="00F331B5">
      <w:pPr>
        <w:spacing w:after="0" w:line="240" w:lineRule="auto"/>
        <w:jc w:val="both"/>
        <w:rPr>
          <w:rFonts w:asciiTheme="majorHAnsi" w:hAnsiTheme="majorHAnsi"/>
          <w:sz w:val="24"/>
          <w:szCs w:val="24"/>
        </w:rPr>
      </w:pPr>
    </w:p>
    <w:p w14:paraId="7EF2FB1E" w14:textId="77777777" w:rsidR="00C96F14" w:rsidRDefault="00C96F14" w:rsidP="00F331B5">
      <w:pPr>
        <w:spacing w:after="0" w:line="240" w:lineRule="auto"/>
        <w:jc w:val="both"/>
        <w:rPr>
          <w:rFonts w:asciiTheme="majorHAnsi" w:hAnsiTheme="majorHAnsi"/>
          <w:sz w:val="24"/>
          <w:szCs w:val="24"/>
        </w:rPr>
      </w:pPr>
      <w:r w:rsidRPr="005723E2">
        <w:rPr>
          <w:rFonts w:asciiTheme="majorHAnsi" w:hAnsiTheme="majorHAnsi"/>
          <w:sz w:val="24"/>
          <w:szCs w:val="24"/>
        </w:rPr>
        <w:t>La posición en moneda extranjera se calcula de acuerdo con la siguiente fórmula:</w:t>
      </w:r>
    </w:p>
    <w:p w14:paraId="0A8A6C00" w14:textId="77777777" w:rsidR="00B2687F" w:rsidRPr="005723E2" w:rsidRDefault="00B2687F" w:rsidP="00F331B5">
      <w:pPr>
        <w:spacing w:after="0" w:line="240" w:lineRule="auto"/>
        <w:jc w:val="both"/>
        <w:rPr>
          <w:rFonts w:asciiTheme="majorHAnsi" w:hAnsiTheme="majorHAnsi"/>
          <w:sz w:val="24"/>
          <w:szCs w:val="24"/>
        </w:rPr>
      </w:pPr>
    </w:p>
    <w:p w14:paraId="7EF2FB1F" w14:textId="77777777" w:rsidR="00C96F14" w:rsidRPr="005723E2" w:rsidRDefault="00041E04" w:rsidP="00F331B5">
      <w:pPr>
        <w:spacing w:after="0" w:line="240" w:lineRule="auto"/>
        <w:jc w:val="both"/>
        <w:rPr>
          <w:rFonts w:asciiTheme="majorHAnsi" w:hAnsiTheme="majorHAnsi"/>
          <w:sz w:val="24"/>
          <w:szCs w:val="24"/>
        </w:rPr>
      </w:pPr>
      <m:oMathPara>
        <m:oMath>
          <m:sSub>
            <m:sSubPr>
              <m:ctrlPr>
                <w:rPr>
                  <w:rFonts w:ascii="Cambria Math" w:hAnsi="Cambria Math"/>
                  <w:i/>
                  <w:sz w:val="24"/>
                  <w:szCs w:val="24"/>
                </w:rPr>
              </m:ctrlPr>
            </m:sSubPr>
            <m:e>
              <m:r>
                <w:rPr>
                  <w:rFonts w:ascii="Cambria Math" w:hAnsi="Cambria Math"/>
                  <w:sz w:val="24"/>
                  <w:szCs w:val="24"/>
                </w:rPr>
                <m:t>PME</m:t>
              </m:r>
            </m:e>
            <m:sub>
              <m:r>
                <w:rPr>
                  <w:rFonts w:ascii="Cambria Math" w:hAnsi="Cambria Math"/>
                  <w:sz w:val="24"/>
                  <w:szCs w:val="24"/>
                </w:rPr>
                <m:t>t</m:t>
              </m:r>
            </m:sub>
          </m:sSub>
          <m:r>
            <w:rPr>
              <w:rFonts w:ascii="Cambria Math" w:hAnsi="Cambria Math"/>
              <w:sz w:val="24"/>
              <w:szCs w:val="24"/>
            </w:rPr>
            <m:t>=</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m:t>
                  </m:r>
                </m:e>
                <m:sub>
                  <m:r>
                    <w:rPr>
                      <w:rFonts w:ascii="Cambria Math" w:hAnsi="Cambria Math"/>
                      <w:sz w:val="24"/>
                      <w:szCs w:val="24"/>
                    </w:rPr>
                    <m:t>t</m:t>
                  </m:r>
                </m:sub>
              </m:sSub>
            </m:e>
          </m:d>
        </m:oMath>
      </m:oMathPara>
    </w:p>
    <w:p w14:paraId="0B1E9BAE" w14:textId="77777777" w:rsidR="00B2687F" w:rsidRDefault="00B2687F" w:rsidP="00F331B5">
      <w:pPr>
        <w:spacing w:after="0" w:line="240" w:lineRule="auto"/>
        <w:jc w:val="both"/>
        <w:rPr>
          <w:rFonts w:asciiTheme="majorHAnsi" w:hAnsiTheme="majorHAnsi"/>
          <w:sz w:val="24"/>
          <w:szCs w:val="24"/>
        </w:rPr>
      </w:pPr>
    </w:p>
    <w:p w14:paraId="7EF2FB20" w14:textId="30471623" w:rsidR="00C96F14" w:rsidRPr="005723E2" w:rsidRDefault="00C96F14" w:rsidP="00F331B5">
      <w:pPr>
        <w:spacing w:after="0" w:line="240" w:lineRule="auto"/>
        <w:jc w:val="both"/>
        <w:rPr>
          <w:rFonts w:asciiTheme="majorHAnsi" w:hAnsiTheme="majorHAnsi"/>
          <w:sz w:val="24"/>
          <w:szCs w:val="24"/>
        </w:rPr>
      </w:pPr>
      <w:r w:rsidRPr="005723E2">
        <w:rPr>
          <w:rFonts w:asciiTheme="majorHAnsi" w:hAnsiTheme="majorHAnsi"/>
          <w:sz w:val="24"/>
          <w:szCs w:val="24"/>
        </w:rPr>
        <w:t>Donde:</w:t>
      </w:r>
      <w:r w:rsidRPr="005723E2">
        <w:rPr>
          <w:rFonts w:asciiTheme="majorHAnsi" w:hAnsiTheme="majorHAnsi"/>
          <w:sz w:val="24"/>
          <w:szCs w:val="24"/>
        </w:rPr>
        <w:tab/>
      </w:r>
    </w:p>
    <w:p w14:paraId="7EF2FB21" w14:textId="77777777" w:rsidR="00C96F14" w:rsidRPr="005723E2" w:rsidRDefault="00041E04" w:rsidP="00F331B5">
      <w:pPr>
        <w:spacing w:after="0" w:line="240" w:lineRule="auto"/>
        <w:jc w:val="both"/>
        <w:rPr>
          <w:rFonts w:asciiTheme="majorHAnsi" w:hAnsiTheme="majorHAnsi"/>
          <w:sz w:val="24"/>
          <w:szCs w:val="24"/>
        </w:rPr>
      </w:pPr>
      <m:oMath>
        <m:sSub>
          <m:sSubPr>
            <m:ctrlPr>
              <w:rPr>
                <w:rFonts w:ascii="Cambria Math" w:hAnsi="Cambria Math"/>
                <w:i/>
                <w:sz w:val="24"/>
                <w:szCs w:val="24"/>
              </w:rPr>
            </m:ctrlPr>
          </m:sSubPr>
          <m:e>
            <m:r>
              <w:rPr>
                <w:rFonts w:ascii="Cambria Math" w:hAnsi="Cambria Math"/>
                <w:sz w:val="24"/>
                <w:szCs w:val="24"/>
              </w:rPr>
              <m:t>PME</m:t>
            </m:r>
          </m:e>
          <m:sub>
            <m:r>
              <w:rPr>
                <w:rFonts w:ascii="Cambria Math" w:hAnsi="Cambria Math"/>
                <w:sz w:val="24"/>
                <w:szCs w:val="24"/>
              </w:rPr>
              <m:t>t</m:t>
            </m:r>
          </m:sub>
        </m:sSub>
      </m:oMath>
      <w:r w:rsidR="00C96F14" w:rsidRPr="005723E2">
        <w:rPr>
          <w:rFonts w:asciiTheme="majorHAnsi" w:hAnsiTheme="majorHAnsi"/>
          <w:sz w:val="24"/>
          <w:szCs w:val="24"/>
        </w:rPr>
        <w:t xml:space="preserve"> = Posición en la moneda extranjera en t.</w:t>
      </w:r>
    </w:p>
    <w:p w14:paraId="7EF2FB22" w14:textId="77777777" w:rsidR="00C96F14" w:rsidRPr="005723E2" w:rsidRDefault="00041E04" w:rsidP="00F331B5">
      <w:pPr>
        <w:spacing w:after="0" w:line="240" w:lineRule="auto"/>
        <w:jc w:val="both"/>
        <w:rPr>
          <w:rFonts w:asciiTheme="majorHAnsi" w:hAnsiTheme="majorHAnsi"/>
          <w:sz w:val="24"/>
          <w:szCs w:val="24"/>
        </w:rPr>
      </w:pPr>
      <m:oMath>
        <m:sSub>
          <m:sSubPr>
            <m:ctrlPr>
              <w:rPr>
                <w:rFonts w:ascii="Cambria Math" w:hAnsi="Cambria Math"/>
                <w:i/>
                <w:sz w:val="24"/>
                <w:szCs w:val="24"/>
              </w:rPr>
            </m:ctrlPr>
          </m:sSubPr>
          <m:e>
            <m:r>
              <w:rPr>
                <w:rFonts w:ascii="Cambria Math" w:hAnsi="Cambria Math"/>
                <w:sz w:val="24"/>
                <w:szCs w:val="24"/>
              </w:rPr>
              <m:t>AM</m:t>
            </m:r>
          </m:e>
          <m:sub>
            <m:r>
              <w:rPr>
                <w:rFonts w:ascii="Cambria Math" w:hAnsi="Cambria Math"/>
                <w:sz w:val="24"/>
                <w:szCs w:val="24"/>
              </w:rPr>
              <m:t>t</m:t>
            </m:r>
          </m:sub>
        </m:sSub>
      </m:oMath>
      <w:r w:rsidR="00C96F14" w:rsidRPr="005723E2">
        <w:rPr>
          <w:rFonts w:asciiTheme="majorHAnsi" w:hAnsiTheme="majorHAnsi"/>
          <w:sz w:val="24"/>
          <w:szCs w:val="24"/>
        </w:rPr>
        <w:t xml:space="preserve">  = Total Activos monetarios en moneda extranjera en t</w:t>
      </w:r>
    </w:p>
    <w:p w14:paraId="7EF2FB23" w14:textId="77777777" w:rsidR="00C96F14" w:rsidRPr="005723E2" w:rsidRDefault="00041E04" w:rsidP="00F331B5">
      <w:pPr>
        <w:spacing w:after="0" w:line="240" w:lineRule="auto"/>
        <w:jc w:val="both"/>
        <w:rPr>
          <w:rFonts w:asciiTheme="majorHAnsi" w:hAnsiTheme="majorHAnsi"/>
          <w:sz w:val="24"/>
          <w:szCs w:val="24"/>
        </w:rPr>
      </w:pPr>
      <m:oMath>
        <m:sSub>
          <m:sSubPr>
            <m:ctrlPr>
              <w:rPr>
                <w:rFonts w:ascii="Cambria Math" w:hAnsi="Cambria Math"/>
                <w:i/>
                <w:sz w:val="24"/>
                <w:szCs w:val="24"/>
              </w:rPr>
            </m:ctrlPr>
          </m:sSubPr>
          <m:e>
            <m:r>
              <w:rPr>
                <w:rFonts w:ascii="Cambria Math" w:hAnsi="Cambria Math"/>
                <w:sz w:val="24"/>
                <w:szCs w:val="24"/>
              </w:rPr>
              <m:t>PM</m:t>
            </m:r>
          </m:e>
          <m:sub>
            <m:r>
              <w:rPr>
                <w:rFonts w:ascii="Cambria Math" w:hAnsi="Cambria Math"/>
                <w:sz w:val="24"/>
                <w:szCs w:val="24"/>
              </w:rPr>
              <m:t>t</m:t>
            </m:r>
          </m:sub>
        </m:sSub>
      </m:oMath>
      <w:r w:rsidR="00C96F14" w:rsidRPr="005723E2">
        <w:rPr>
          <w:rFonts w:asciiTheme="majorHAnsi" w:hAnsiTheme="majorHAnsi"/>
          <w:sz w:val="24"/>
          <w:szCs w:val="24"/>
        </w:rPr>
        <w:t xml:space="preserve"> = Total Pasivos monetarios en moneda extranjera en t</w:t>
      </w:r>
    </w:p>
    <w:p w14:paraId="7EF2FB24" w14:textId="77777777" w:rsidR="00C96F14" w:rsidRPr="005723E2" w:rsidRDefault="00C96F14" w:rsidP="00F331B5">
      <w:pPr>
        <w:spacing w:after="0" w:line="240" w:lineRule="auto"/>
        <w:jc w:val="both"/>
        <w:rPr>
          <w:rFonts w:asciiTheme="majorHAnsi" w:hAnsiTheme="majorHAnsi"/>
          <w:sz w:val="24"/>
          <w:szCs w:val="24"/>
        </w:rPr>
      </w:pPr>
      <w:r w:rsidRPr="005723E2">
        <w:rPr>
          <w:rFonts w:asciiTheme="majorHAnsi" w:hAnsiTheme="majorHAnsi"/>
          <w:sz w:val="24"/>
          <w:szCs w:val="24"/>
        </w:rPr>
        <w:t>t = Fecha de evaluación de la posición en moneda extranjera.</w:t>
      </w:r>
    </w:p>
    <w:p w14:paraId="322911D6" w14:textId="77777777" w:rsidR="00B2687F" w:rsidRDefault="00B2687F" w:rsidP="00F331B5">
      <w:pPr>
        <w:spacing w:after="0" w:line="240" w:lineRule="auto"/>
        <w:jc w:val="both"/>
        <w:rPr>
          <w:rFonts w:asciiTheme="majorHAnsi" w:hAnsiTheme="majorHAnsi"/>
          <w:sz w:val="24"/>
          <w:szCs w:val="24"/>
        </w:rPr>
      </w:pPr>
    </w:p>
    <w:p w14:paraId="7EF2FB25" w14:textId="71E4826C" w:rsidR="002D74E3" w:rsidRDefault="00C96F14" w:rsidP="00F331B5">
      <w:pPr>
        <w:spacing w:after="0" w:line="240" w:lineRule="auto"/>
        <w:jc w:val="both"/>
        <w:rPr>
          <w:rFonts w:asciiTheme="majorHAnsi" w:hAnsiTheme="majorHAnsi"/>
          <w:sz w:val="24"/>
          <w:szCs w:val="24"/>
        </w:rPr>
      </w:pPr>
      <w:r w:rsidRPr="005723E2">
        <w:rPr>
          <w:rFonts w:asciiTheme="majorHAnsi" w:hAnsiTheme="majorHAnsi"/>
          <w:sz w:val="24"/>
          <w:szCs w:val="24"/>
        </w:rPr>
        <w:t>Cuando se utilicen derivados financieros para cubrir posiciones expuestas al riesgo cambiario, el valor de mercado de la posición disminuye en el monto de la cobertura, definida ésta como la el valor absoluto de la posición activa en derivados cambiarios menos la posición pasiva en derivados cambiarios. Solo se permite esta deducción en caso de que la posición en derivados cambiarios sea contraria a la posición en moneda extranjera.</w:t>
      </w:r>
      <w:r w:rsidR="002F4865" w:rsidRPr="005723E2">
        <w:rPr>
          <w:rFonts w:asciiTheme="majorHAnsi" w:hAnsiTheme="majorHAnsi"/>
          <w:sz w:val="24"/>
          <w:szCs w:val="24"/>
        </w:rPr>
        <w:t xml:space="preserve"> D</w:t>
      </w:r>
      <w:r w:rsidRPr="005723E2">
        <w:rPr>
          <w:rFonts w:asciiTheme="majorHAnsi" w:hAnsiTheme="majorHAnsi"/>
          <w:sz w:val="24"/>
          <w:szCs w:val="24"/>
        </w:rPr>
        <w:t xml:space="preserve">e manera que la posición neta será: </w:t>
      </w:r>
    </w:p>
    <w:p w14:paraId="79DCDDAE" w14:textId="77777777" w:rsidR="00672163" w:rsidRDefault="00672163" w:rsidP="00F331B5">
      <w:pPr>
        <w:spacing w:after="0" w:line="240" w:lineRule="auto"/>
        <w:jc w:val="both"/>
        <w:rPr>
          <w:rFonts w:asciiTheme="majorHAnsi" w:hAnsiTheme="majorHAnsi"/>
          <w:sz w:val="24"/>
          <w:szCs w:val="24"/>
        </w:rPr>
      </w:pPr>
    </w:p>
    <w:p w14:paraId="7EF2FB26" w14:textId="77777777" w:rsidR="00C96F14" w:rsidRPr="005723E2" w:rsidRDefault="00041E04" w:rsidP="00F331B5">
      <w:pPr>
        <w:spacing w:after="0" w:line="240" w:lineRule="auto"/>
        <w:jc w:val="both"/>
        <w:rPr>
          <w:rFonts w:asciiTheme="majorHAnsi" w:hAnsiTheme="majorHAnsi"/>
          <w:sz w:val="24"/>
          <w:szCs w:val="24"/>
        </w:rPr>
      </w:pPr>
      <m:oMathPara>
        <m:oMath>
          <m:sSub>
            <m:sSubPr>
              <m:ctrlPr>
                <w:rPr>
                  <w:rFonts w:ascii="Cambria Math" w:hAnsi="Cambria Math"/>
                  <w:i/>
                  <w:sz w:val="24"/>
                  <w:szCs w:val="24"/>
                </w:rPr>
              </m:ctrlPr>
            </m:sSubPr>
            <m:e>
              <m:r>
                <w:rPr>
                  <w:rFonts w:ascii="Cambria Math" w:hAnsi="Cambria Math"/>
                  <w:sz w:val="24"/>
                  <w:szCs w:val="24"/>
                </w:rPr>
                <m:t>PME</m:t>
              </m:r>
            </m:e>
            <m:sub>
              <m:r>
                <w:rPr>
                  <w:rFonts w:ascii="Cambria Math" w:hAnsi="Cambria Math"/>
                  <w:sz w:val="24"/>
                  <w:szCs w:val="24"/>
                </w:rPr>
                <m:t>t</m:t>
              </m:r>
            </m:sub>
          </m:sSub>
          <m:r>
            <w:rPr>
              <w:rFonts w:ascii="Cambria Math" w:hAnsi="Cambria Math"/>
              <w:sz w:val="24"/>
              <w:szCs w:val="24"/>
            </w:rPr>
            <m:t>=</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m:t>
                  </m:r>
                </m:e>
                <m:sub>
                  <m:r>
                    <w:rPr>
                      <w:rFonts w:ascii="Cambria Math" w:hAnsi="Cambria Math"/>
                      <w:sz w:val="24"/>
                      <w:szCs w:val="24"/>
                    </w:rPr>
                    <m:t>t</m:t>
                  </m:r>
                </m:sub>
              </m:sSub>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CC</m:t>
              </m:r>
            </m:e>
          </m:d>
        </m:oMath>
      </m:oMathPara>
    </w:p>
    <w:p w14:paraId="7EF2FB27" w14:textId="77777777" w:rsidR="00C96F14" w:rsidRDefault="00C96F14" w:rsidP="00F331B5">
      <w:pPr>
        <w:spacing w:after="0" w:line="240" w:lineRule="auto"/>
        <w:jc w:val="both"/>
        <w:rPr>
          <w:rFonts w:asciiTheme="majorHAnsi" w:hAnsiTheme="majorHAnsi"/>
          <w:sz w:val="24"/>
          <w:szCs w:val="24"/>
        </w:rPr>
      </w:pPr>
      <w:r w:rsidRPr="005723E2">
        <w:rPr>
          <w:rFonts w:asciiTheme="majorHAnsi" w:hAnsiTheme="majorHAnsi"/>
          <w:sz w:val="24"/>
          <w:szCs w:val="24"/>
        </w:rPr>
        <w:t>Donde:</w:t>
      </w:r>
      <w:r w:rsidRPr="005723E2">
        <w:rPr>
          <w:rFonts w:asciiTheme="majorHAnsi" w:hAnsiTheme="majorHAnsi"/>
          <w:sz w:val="24"/>
          <w:szCs w:val="24"/>
        </w:rPr>
        <w:tab/>
      </w:r>
    </w:p>
    <w:p w14:paraId="24C30C4B" w14:textId="77777777" w:rsidR="00B2687F" w:rsidRPr="005723E2" w:rsidRDefault="00B2687F" w:rsidP="00F331B5">
      <w:pPr>
        <w:spacing w:after="0" w:line="240" w:lineRule="auto"/>
        <w:jc w:val="both"/>
        <w:rPr>
          <w:rFonts w:asciiTheme="majorHAnsi" w:hAnsiTheme="majorHAnsi"/>
          <w:sz w:val="24"/>
          <w:szCs w:val="24"/>
        </w:rPr>
      </w:pPr>
    </w:p>
    <w:p w14:paraId="7EF2FB28" w14:textId="77777777" w:rsidR="00C96F14" w:rsidRPr="005723E2" w:rsidRDefault="00041E04" w:rsidP="00F331B5">
      <w:pPr>
        <w:spacing w:after="0" w:line="240" w:lineRule="auto"/>
        <w:jc w:val="both"/>
        <w:rPr>
          <w:rFonts w:asciiTheme="majorHAnsi" w:hAnsiTheme="majorHAnsi"/>
          <w:sz w:val="24"/>
          <w:szCs w:val="24"/>
        </w:rPr>
      </w:pPr>
      <m:oMath>
        <m:sSub>
          <m:sSubPr>
            <m:ctrlPr>
              <w:rPr>
                <w:rFonts w:ascii="Cambria Math" w:hAnsi="Cambria Math"/>
                <w:i/>
                <w:sz w:val="24"/>
                <w:szCs w:val="24"/>
              </w:rPr>
            </m:ctrlPr>
          </m:sSubPr>
          <m:e>
            <m:r>
              <w:rPr>
                <w:rFonts w:ascii="Cambria Math" w:hAnsi="Cambria Math"/>
                <w:sz w:val="24"/>
                <w:szCs w:val="24"/>
              </w:rPr>
              <m:t>PME</m:t>
            </m:r>
          </m:e>
          <m:sub>
            <m:r>
              <w:rPr>
                <w:rFonts w:ascii="Cambria Math" w:hAnsi="Cambria Math"/>
                <w:sz w:val="24"/>
                <w:szCs w:val="24"/>
              </w:rPr>
              <m:t>t</m:t>
            </m:r>
          </m:sub>
        </m:sSub>
      </m:oMath>
      <w:r w:rsidR="00C96F14" w:rsidRPr="005723E2">
        <w:rPr>
          <w:rFonts w:asciiTheme="majorHAnsi" w:hAnsiTheme="majorHAnsi"/>
          <w:sz w:val="24"/>
          <w:szCs w:val="24"/>
        </w:rPr>
        <w:t xml:space="preserve"> = Posición en la moneda extranjera en t</w:t>
      </w:r>
    </w:p>
    <w:p w14:paraId="7EF2FB29" w14:textId="77777777" w:rsidR="00C96F14" w:rsidRPr="005723E2" w:rsidRDefault="00041E04" w:rsidP="00F331B5">
      <w:pPr>
        <w:spacing w:after="0" w:line="240" w:lineRule="auto"/>
        <w:jc w:val="both"/>
        <w:rPr>
          <w:rFonts w:asciiTheme="majorHAnsi" w:hAnsiTheme="majorHAnsi"/>
          <w:sz w:val="24"/>
          <w:szCs w:val="24"/>
        </w:rPr>
      </w:pPr>
      <m:oMath>
        <m:sSub>
          <m:sSubPr>
            <m:ctrlPr>
              <w:rPr>
                <w:rFonts w:ascii="Cambria Math" w:hAnsi="Cambria Math"/>
                <w:i/>
                <w:sz w:val="24"/>
                <w:szCs w:val="24"/>
              </w:rPr>
            </m:ctrlPr>
          </m:sSubPr>
          <m:e>
            <m:r>
              <w:rPr>
                <w:rFonts w:ascii="Cambria Math" w:hAnsi="Cambria Math"/>
                <w:sz w:val="24"/>
                <w:szCs w:val="24"/>
              </w:rPr>
              <m:t>AM</m:t>
            </m:r>
          </m:e>
          <m:sub>
            <m:r>
              <w:rPr>
                <w:rFonts w:ascii="Cambria Math" w:hAnsi="Cambria Math"/>
                <w:sz w:val="24"/>
                <w:szCs w:val="24"/>
              </w:rPr>
              <m:t>t</m:t>
            </m:r>
          </m:sub>
        </m:sSub>
      </m:oMath>
      <w:r w:rsidR="00C96F14" w:rsidRPr="005723E2">
        <w:rPr>
          <w:rFonts w:asciiTheme="majorHAnsi" w:hAnsiTheme="majorHAnsi"/>
          <w:sz w:val="24"/>
          <w:szCs w:val="24"/>
        </w:rPr>
        <w:t xml:space="preserve"> = Total Activos monetarios en moneda extranjera en t</w:t>
      </w:r>
    </w:p>
    <w:p w14:paraId="7EF2FB2A" w14:textId="77777777" w:rsidR="00C96F14" w:rsidRPr="005723E2" w:rsidRDefault="00041E04" w:rsidP="00F331B5">
      <w:pPr>
        <w:spacing w:after="0" w:line="240" w:lineRule="auto"/>
        <w:jc w:val="both"/>
        <w:rPr>
          <w:rFonts w:asciiTheme="majorHAnsi" w:hAnsiTheme="majorHAnsi"/>
          <w:sz w:val="24"/>
          <w:szCs w:val="24"/>
        </w:rPr>
      </w:pPr>
      <m:oMath>
        <m:sSub>
          <m:sSubPr>
            <m:ctrlPr>
              <w:rPr>
                <w:rFonts w:ascii="Cambria Math" w:hAnsi="Cambria Math"/>
                <w:i/>
                <w:sz w:val="24"/>
                <w:szCs w:val="24"/>
              </w:rPr>
            </m:ctrlPr>
          </m:sSubPr>
          <m:e>
            <m:r>
              <w:rPr>
                <w:rFonts w:ascii="Cambria Math" w:hAnsi="Cambria Math"/>
                <w:sz w:val="24"/>
                <w:szCs w:val="24"/>
              </w:rPr>
              <m:t>PM</m:t>
            </m:r>
          </m:e>
          <m:sub>
            <m:r>
              <w:rPr>
                <w:rFonts w:ascii="Cambria Math" w:hAnsi="Cambria Math"/>
                <w:sz w:val="24"/>
                <w:szCs w:val="24"/>
              </w:rPr>
              <m:t>t</m:t>
            </m:r>
          </m:sub>
        </m:sSub>
      </m:oMath>
      <w:r w:rsidR="00C96F14" w:rsidRPr="005723E2">
        <w:rPr>
          <w:rFonts w:asciiTheme="majorHAnsi" w:hAnsiTheme="majorHAnsi"/>
          <w:sz w:val="24"/>
          <w:szCs w:val="24"/>
        </w:rPr>
        <w:t xml:space="preserve"> = Total Pasivos monetarios en moneda extranjera en t</w:t>
      </w:r>
    </w:p>
    <w:p w14:paraId="7EF2FB2B" w14:textId="77777777" w:rsidR="00C96F14" w:rsidRPr="005723E2" w:rsidRDefault="00C96F14" w:rsidP="00F331B5">
      <w:pPr>
        <w:spacing w:after="0" w:line="240" w:lineRule="auto"/>
        <w:jc w:val="both"/>
        <w:rPr>
          <w:rFonts w:asciiTheme="majorHAnsi" w:hAnsiTheme="majorHAnsi"/>
          <w:sz w:val="24"/>
          <w:szCs w:val="24"/>
        </w:rPr>
      </w:pPr>
      <w:r w:rsidRPr="005723E2">
        <w:rPr>
          <w:rFonts w:asciiTheme="majorHAnsi" w:hAnsiTheme="majorHAnsi"/>
          <w:sz w:val="24"/>
          <w:szCs w:val="24"/>
        </w:rPr>
        <w:t>CC = Cobertura Cambiaria</w:t>
      </w:r>
    </w:p>
    <w:p w14:paraId="7EF2FB2C" w14:textId="77777777" w:rsidR="00C96F14" w:rsidRPr="005723E2" w:rsidRDefault="00C96F14" w:rsidP="00F331B5">
      <w:pPr>
        <w:spacing w:after="0" w:line="240" w:lineRule="auto"/>
        <w:jc w:val="both"/>
        <w:rPr>
          <w:rFonts w:asciiTheme="majorHAnsi" w:hAnsiTheme="majorHAnsi"/>
          <w:sz w:val="24"/>
          <w:szCs w:val="24"/>
        </w:rPr>
      </w:pPr>
      <w:r w:rsidRPr="005723E2">
        <w:rPr>
          <w:rFonts w:asciiTheme="majorHAnsi" w:hAnsiTheme="majorHAnsi"/>
          <w:sz w:val="24"/>
          <w:szCs w:val="24"/>
        </w:rPr>
        <w:t>t = Fecha de evaluación de la posición en moneda extranjera</w:t>
      </w:r>
    </w:p>
    <w:p w14:paraId="6CBCAD14" w14:textId="77777777" w:rsidR="00B2687F" w:rsidRDefault="00B2687F" w:rsidP="00F331B5">
      <w:pPr>
        <w:spacing w:after="0" w:line="240" w:lineRule="auto"/>
        <w:jc w:val="both"/>
        <w:rPr>
          <w:rFonts w:asciiTheme="majorHAnsi" w:hAnsiTheme="majorHAnsi"/>
          <w:sz w:val="24"/>
          <w:szCs w:val="24"/>
        </w:rPr>
      </w:pPr>
    </w:p>
    <w:p w14:paraId="7EF2FB2D" w14:textId="77777777" w:rsidR="00C96F14" w:rsidRPr="005723E2" w:rsidRDefault="00C96F14" w:rsidP="00F331B5">
      <w:pPr>
        <w:spacing w:after="0" w:line="240" w:lineRule="auto"/>
        <w:jc w:val="both"/>
        <w:rPr>
          <w:rFonts w:asciiTheme="majorHAnsi" w:hAnsiTheme="majorHAnsi"/>
          <w:sz w:val="24"/>
          <w:szCs w:val="24"/>
        </w:rPr>
      </w:pPr>
      <w:r w:rsidRPr="005723E2">
        <w:rPr>
          <w:rFonts w:asciiTheme="majorHAnsi" w:hAnsiTheme="majorHAnsi"/>
          <w:sz w:val="24"/>
          <w:szCs w:val="24"/>
        </w:rPr>
        <w:t>Para la determinación del requerimiento de capital por riesgo de descalce de monedas se utilizarán las siguientes definiciones:</w:t>
      </w:r>
    </w:p>
    <w:p w14:paraId="61A263AE" w14:textId="77777777" w:rsidR="00B2687F" w:rsidRDefault="00B2687F" w:rsidP="00F331B5">
      <w:pPr>
        <w:spacing w:after="0" w:line="240" w:lineRule="auto"/>
        <w:jc w:val="both"/>
        <w:rPr>
          <w:rFonts w:asciiTheme="majorHAnsi" w:hAnsiTheme="majorHAnsi"/>
          <w:sz w:val="24"/>
          <w:szCs w:val="24"/>
        </w:rPr>
      </w:pPr>
    </w:p>
    <w:p w14:paraId="7EF2FB2E" w14:textId="77777777" w:rsidR="00C96F14" w:rsidRPr="005723E2" w:rsidRDefault="00C96F14" w:rsidP="00F331B5">
      <w:pPr>
        <w:spacing w:after="0" w:line="240" w:lineRule="auto"/>
        <w:jc w:val="both"/>
        <w:rPr>
          <w:rFonts w:asciiTheme="majorHAnsi" w:hAnsiTheme="majorHAnsi"/>
          <w:sz w:val="24"/>
          <w:szCs w:val="24"/>
        </w:rPr>
      </w:pPr>
      <w:r w:rsidRPr="005723E2">
        <w:rPr>
          <w:rFonts w:asciiTheme="majorHAnsi" w:hAnsiTheme="majorHAnsi"/>
          <w:sz w:val="24"/>
          <w:szCs w:val="24"/>
        </w:rPr>
        <w:lastRenderedPageBreak/>
        <w:t>Activos monetarios: derechos cuyos montos se fijan, en términos de unidades monetarias que no se afectan por el nivel general de precios, por lo que pueden dar origen a aumentos o disminuciones en el poder adquisitivo de sus poseedores.</w:t>
      </w:r>
    </w:p>
    <w:p w14:paraId="0B888C3F" w14:textId="77777777" w:rsidR="00B37D7A" w:rsidRDefault="00B37D7A" w:rsidP="00F331B5">
      <w:pPr>
        <w:spacing w:after="0" w:line="240" w:lineRule="auto"/>
        <w:jc w:val="both"/>
        <w:rPr>
          <w:rFonts w:asciiTheme="majorHAnsi" w:hAnsiTheme="majorHAnsi"/>
          <w:sz w:val="24"/>
          <w:szCs w:val="24"/>
        </w:rPr>
      </w:pPr>
    </w:p>
    <w:p w14:paraId="7EF2FB2F" w14:textId="77777777" w:rsidR="00C96F14" w:rsidRPr="005723E2" w:rsidRDefault="00C96F14" w:rsidP="00F331B5">
      <w:pPr>
        <w:spacing w:after="0" w:line="240" w:lineRule="auto"/>
        <w:jc w:val="both"/>
        <w:rPr>
          <w:rFonts w:asciiTheme="majorHAnsi" w:hAnsiTheme="majorHAnsi"/>
          <w:sz w:val="24"/>
          <w:szCs w:val="24"/>
        </w:rPr>
      </w:pPr>
      <w:r w:rsidRPr="005723E2">
        <w:rPr>
          <w:rFonts w:asciiTheme="majorHAnsi" w:hAnsiTheme="majorHAnsi"/>
          <w:sz w:val="24"/>
          <w:szCs w:val="24"/>
        </w:rPr>
        <w:t>Pasivos Monetarios: obligaciones que tienen un valor nominal fijo, es decir, su valor no se ve afectado por la evolución del índice de precios.</w:t>
      </w:r>
    </w:p>
    <w:p w14:paraId="3F2AC2C1" w14:textId="77777777" w:rsidR="00B2687F" w:rsidRDefault="00B2687F" w:rsidP="00F331B5">
      <w:pPr>
        <w:spacing w:after="0" w:line="240" w:lineRule="auto"/>
        <w:jc w:val="both"/>
        <w:rPr>
          <w:rFonts w:asciiTheme="majorHAnsi" w:hAnsiTheme="majorHAnsi"/>
          <w:b/>
          <w:sz w:val="24"/>
          <w:szCs w:val="24"/>
        </w:rPr>
      </w:pPr>
    </w:p>
    <w:p w14:paraId="7EF2FB30" w14:textId="77777777" w:rsidR="00C96F14" w:rsidRPr="005723E2" w:rsidRDefault="00C96F14" w:rsidP="00F331B5">
      <w:pPr>
        <w:spacing w:after="0" w:line="240" w:lineRule="auto"/>
        <w:jc w:val="both"/>
        <w:rPr>
          <w:rFonts w:asciiTheme="majorHAnsi" w:hAnsiTheme="majorHAnsi"/>
          <w:sz w:val="24"/>
          <w:szCs w:val="24"/>
        </w:rPr>
      </w:pPr>
      <w:r w:rsidRPr="005723E2">
        <w:rPr>
          <w:rFonts w:asciiTheme="majorHAnsi" w:hAnsiTheme="majorHAnsi"/>
          <w:b/>
          <w:sz w:val="24"/>
          <w:szCs w:val="24"/>
        </w:rPr>
        <w:t>Artículo 16:</w:t>
      </w:r>
      <w:r w:rsidR="009B3200" w:rsidRPr="005723E2">
        <w:rPr>
          <w:rFonts w:asciiTheme="majorHAnsi" w:hAnsiTheme="majorHAnsi"/>
          <w:b/>
          <w:sz w:val="24"/>
          <w:szCs w:val="24"/>
        </w:rPr>
        <w:t xml:space="preserve"> </w:t>
      </w:r>
      <w:r w:rsidRPr="005723E2">
        <w:rPr>
          <w:rFonts w:asciiTheme="majorHAnsi" w:hAnsiTheme="majorHAnsi"/>
          <w:b/>
          <w:sz w:val="24"/>
          <w:szCs w:val="24"/>
        </w:rPr>
        <w:t>Metodología para determinar el porcentaje requerido de capital por riesgo de descalce de monedas</w:t>
      </w:r>
    </w:p>
    <w:p w14:paraId="1F4839F2" w14:textId="77777777" w:rsidR="009A2323" w:rsidRDefault="009A2323" w:rsidP="00F331B5">
      <w:pPr>
        <w:spacing w:after="0" w:line="240" w:lineRule="auto"/>
        <w:jc w:val="both"/>
        <w:rPr>
          <w:rFonts w:asciiTheme="majorHAnsi" w:hAnsiTheme="majorHAnsi"/>
          <w:sz w:val="24"/>
          <w:szCs w:val="24"/>
        </w:rPr>
      </w:pPr>
    </w:p>
    <w:p w14:paraId="7EF2FB31" w14:textId="72FF2DC0" w:rsidR="00C96F14" w:rsidRPr="005723E2" w:rsidRDefault="00C96F14" w:rsidP="00F331B5">
      <w:pPr>
        <w:spacing w:after="0" w:line="240" w:lineRule="auto"/>
        <w:jc w:val="both"/>
        <w:rPr>
          <w:rFonts w:asciiTheme="majorHAnsi" w:hAnsiTheme="majorHAnsi"/>
          <w:sz w:val="24"/>
          <w:szCs w:val="24"/>
        </w:rPr>
      </w:pPr>
      <w:r w:rsidRPr="005723E2">
        <w:rPr>
          <w:rFonts w:asciiTheme="majorHAnsi" w:hAnsiTheme="majorHAnsi"/>
          <w:sz w:val="24"/>
          <w:szCs w:val="24"/>
        </w:rPr>
        <w:t xml:space="preserve">El porcentaje para el cálculo del requerimiento de capital por descalce de monedas será determinado trimestralmente por la Superintendencia General de Seguros, para lo cual utilizará el método del VeR histórico, con variaciones logarítmicas del </w:t>
      </w:r>
      <w:r w:rsidR="001F41A9" w:rsidRPr="001F41A9">
        <w:rPr>
          <w:rFonts w:asciiTheme="majorHAnsi" w:hAnsiTheme="majorHAnsi"/>
          <w:sz w:val="24"/>
          <w:szCs w:val="24"/>
        </w:rPr>
        <w:t>tipo de cambio indicado en el Reglamento de Información Financiera</w:t>
      </w:r>
      <w:r w:rsidR="00C1553D">
        <w:rPr>
          <w:rStyle w:val="Refdenotaalpie"/>
          <w:rFonts w:asciiTheme="majorHAnsi" w:hAnsiTheme="majorHAnsi"/>
          <w:sz w:val="24"/>
          <w:szCs w:val="24"/>
        </w:rPr>
        <w:t>8</w:t>
      </w:r>
      <w:r w:rsidRPr="005723E2">
        <w:rPr>
          <w:rFonts w:asciiTheme="majorHAnsi" w:hAnsiTheme="majorHAnsi"/>
          <w:sz w:val="24"/>
          <w:szCs w:val="24"/>
        </w:rPr>
        <w:t>, considerando un nivel de confianza de 99%, 300 observaciones y un horizonte temporal de 21 días.</w:t>
      </w:r>
    </w:p>
    <w:p w14:paraId="425077C3" w14:textId="77777777" w:rsidR="00B2687F" w:rsidRDefault="00B2687F" w:rsidP="00F331B5">
      <w:pPr>
        <w:spacing w:after="0" w:line="240" w:lineRule="auto"/>
        <w:jc w:val="both"/>
        <w:rPr>
          <w:rFonts w:asciiTheme="majorHAnsi" w:hAnsiTheme="majorHAnsi"/>
          <w:sz w:val="24"/>
          <w:szCs w:val="24"/>
        </w:rPr>
      </w:pPr>
    </w:p>
    <w:p w14:paraId="7EF2FB32" w14:textId="77777777" w:rsidR="00C96F14" w:rsidRDefault="00C96F14" w:rsidP="00F331B5">
      <w:pPr>
        <w:spacing w:after="0" w:line="240" w:lineRule="auto"/>
        <w:jc w:val="both"/>
        <w:rPr>
          <w:rFonts w:asciiTheme="majorHAnsi" w:hAnsiTheme="majorHAnsi"/>
          <w:sz w:val="24"/>
          <w:szCs w:val="24"/>
        </w:rPr>
      </w:pPr>
      <w:r w:rsidRPr="005723E2">
        <w:rPr>
          <w:rFonts w:asciiTheme="majorHAnsi" w:hAnsiTheme="majorHAnsi"/>
          <w:sz w:val="24"/>
          <w:szCs w:val="24"/>
        </w:rPr>
        <w:t>Las variaciones del tipo de cambio deben ser calculadas de acuerdo con la siguiente fórmula:</w:t>
      </w:r>
    </w:p>
    <w:p w14:paraId="64B07D01" w14:textId="77777777" w:rsidR="00B2687F" w:rsidRPr="005723E2" w:rsidRDefault="00B2687F" w:rsidP="00F331B5">
      <w:pPr>
        <w:spacing w:after="0" w:line="240" w:lineRule="auto"/>
        <w:jc w:val="both"/>
        <w:rPr>
          <w:rFonts w:asciiTheme="majorHAnsi" w:hAnsiTheme="majorHAnsi"/>
          <w:sz w:val="24"/>
          <w:szCs w:val="24"/>
        </w:rPr>
      </w:pPr>
    </w:p>
    <w:p w14:paraId="7EF2FB33" w14:textId="77777777" w:rsidR="00C96F14" w:rsidRPr="005723E2" w:rsidRDefault="00041E04" w:rsidP="00F331B5">
      <w:pPr>
        <w:pStyle w:val="Prrafodelista"/>
        <w:numPr>
          <w:ilvl w:val="1"/>
          <w:numId w:val="10"/>
        </w:numPr>
        <w:spacing w:after="0" w:line="240" w:lineRule="auto"/>
        <w:jc w:val="both"/>
        <w:rPr>
          <w:rFonts w:asciiTheme="majorHAnsi" w:hAnsiTheme="majorHAnsi"/>
          <w:sz w:val="24"/>
          <w:szCs w:val="24"/>
        </w:rPr>
      </w:p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tc,t</m:t>
            </m:r>
          </m:sub>
        </m:sSub>
        <m:r>
          <w:rPr>
            <w:rFonts w:ascii="Cambria Math" w:hAnsi="Cambria Math"/>
            <w:sz w:val="24"/>
            <w:szCs w:val="24"/>
          </w:rPr>
          <m:t>=ln</m:t>
        </m:r>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TC</m:t>
                    </m:r>
                  </m:e>
                  <m:sub>
                    <m:r>
                      <w:rPr>
                        <w:rFonts w:ascii="Cambria Math" w:hAnsi="Cambria Math"/>
                        <w:sz w:val="24"/>
                        <w:szCs w:val="24"/>
                      </w:rPr>
                      <m:t>t</m:t>
                    </m:r>
                  </m:sub>
                </m:sSub>
              </m:num>
              <m:den>
                <m:sSub>
                  <m:sSubPr>
                    <m:ctrlPr>
                      <w:rPr>
                        <w:rFonts w:ascii="Cambria Math" w:hAnsi="Cambria Math"/>
                        <w:i/>
                        <w:sz w:val="24"/>
                        <w:szCs w:val="24"/>
                      </w:rPr>
                    </m:ctrlPr>
                  </m:sSubPr>
                  <m:e>
                    <m:r>
                      <w:rPr>
                        <w:rFonts w:ascii="Cambria Math" w:hAnsi="Cambria Math"/>
                        <w:sz w:val="24"/>
                        <w:szCs w:val="24"/>
                      </w:rPr>
                      <m:t>TC</m:t>
                    </m:r>
                  </m:e>
                  <m:sub>
                    <m:r>
                      <w:rPr>
                        <w:rFonts w:ascii="Cambria Math" w:hAnsi="Cambria Math"/>
                        <w:sz w:val="24"/>
                        <w:szCs w:val="24"/>
                      </w:rPr>
                      <m:t>t-21</m:t>
                    </m:r>
                  </m:sub>
                </m:sSub>
              </m:den>
            </m:f>
          </m:e>
        </m:d>
      </m:oMath>
    </w:p>
    <w:p w14:paraId="7EF2FB34" w14:textId="77777777" w:rsidR="00C96F14" w:rsidRPr="005723E2" w:rsidRDefault="00C96F14" w:rsidP="00F331B5">
      <w:pPr>
        <w:pStyle w:val="Prrafodelista"/>
        <w:spacing w:after="0" w:line="240" w:lineRule="auto"/>
        <w:ind w:left="1440"/>
        <w:jc w:val="both"/>
        <w:rPr>
          <w:rFonts w:asciiTheme="majorHAnsi" w:eastAsiaTheme="minorEastAsia" w:hAnsiTheme="majorHAnsi"/>
          <w:sz w:val="24"/>
          <w:szCs w:val="24"/>
        </w:rPr>
      </w:pPr>
    </w:p>
    <w:p w14:paraId="7EF2FB35" w14:textId="77777777" w:rsidR="00C96F14" w:rsidRPr="005723E2" w:rsidRDefault="00C96F14" w:rsidP="00F331B5">
      <w:pPr>
        <w:pStyle w:val="Prrafodelista"/>
        <w:spacing w:after="0" w:line="240" w:lineRule="auto"/>
        <w:ind w:left="1440"/>
        <w:jc w:val="both"/>
        <w:rPr>
          <w:rFonts w:asciiTheme="majorHAnsi" w:eastAsiaTheme="minorEastAsia" w:hAnsiTheme="majorHAnsi"/>
          <w:sz w:val="24"/>
          <w:szCs w:val="24"/>
        </w:rPr>
      </w:pPr>
      <w:r w:rsidRPr="005723E2">
        <w:rPr>
          <w:rFonts w:asciiTheme="majorHAnsi" w:eastAsiaTheme="minorEastAsia" w:hAnsiTheme="majorHAnsi"/>
          <w:sz w:val="24"/>
          <w:szCs w:val="24"/>
        </w:rPr>
        <w:t>Donde:</w:t>
      </w:r>
    </w:p>
    <w:p w14:paraId="7EF2FB36" w14:textId="77777777" w:rsidR="00C96F14" w:rsidRPr="005723E2" w:rsidRDefault="00C96F14" w:rsidP="00F331B5">
      <w:pPr>
        <w:pStyle w:val="Prrafodelista"/>
        <w:spacing w:after="0" w:line="240" w:lineRule="auto"/>
        <w:ind w:left="1440"/>
        <w:jc w:val="both"/>
        <w:rPr>
          <w:rFonts w:asciiTheme="majorHAnsi" w:eastAsiaTheme="minorEastAsia" w:hAnsiTheme="majorHAnsi"/>
          <w:sz w:val="24"/>
          <w:szCs w:val="24"/>
        </w:rPr>
      </w:pPr>
    </w:p>
    <w:p w14:paraId="7EF2FB37" w14:textId="77777777" w:rsidR="00C96F14" w:rsidRPr="005723E2" w:rsidRDefault="00041E04" w:rsidP="00F331B5">
      <w:pPr>
        <w:pStyle w:val="Prrafodelista"/>
        <w:spacing w:after="0" w:line="240" w:lineRule="auto"/>
        <w:ind w:left="1440"/>
        <w:jc w:val="both"/>
        <w:rPr>
          <w:rFonts w:asciiTheme="majorHAnsi" w:eastAsiaTheme="minorEastAsia" w:hAnsiTheme="majorHAnsi"/>
          <w:sz w:val="24"/>
          <w:szCs w:val="24"/>
        </w:rPr>
      </w:p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tc,t</m:t>
            </m:r>
          </m:sub>
        </m:sSub>
      </m:oMath>
      <w:r w:rsidR="00C96F14" w:rsidRPr="005723E2">
        <w:rPr>
          <w:rFonts w:asciiTheme="majorHAnsi" w:eastAsiaTheme="minorEastAsia" w:hAnsiTheme="majorHAnsi"/>
          <w:sz w:val="24"/>
          <w:szCs w:val="24"/>
        </w:rPr>
        <w:t>= Variación del tipo de cambio en el momento t</w:t>
      </w:r>
    </w:p>
    <w:p w14:paraId="7EF2FB38" w14:textId="77777777" w:rsidR="00C96F14" w:rsidRPr="005723E2" w:rsidRDefault="00C96F14" w:rsidP="00F331B5">
      <w:pPr>
        <w:pStyle w:val="Prrafodelista"/>
        <w:spacing w:after="0" w:line="240" w:lineRule="auto"/>
        <w:ind w:left="1440"/>
        <w:jc w:val="both"/>
        <w:rPr>
          <w:rFonts w:asciiTheme="majorHAnsi" w:eastAsiaTheme="minorEastAsia" w:hAnsiTheme="majorHAnsi"/>
          <w:sz w:val="24"/>
          <w:szCs w:val="24"/>
        </w:rPr>
      </w:pPr>
      <w:r w:rsidRPr="005723E2">
        <w:rPr>
          <w:rFonts w:asciiTheme="majorHAnsi" w:eastAsiaTheme="minorEastAsia" w:hAnsiTheme="majorHAnsi"/>
          <w:sz w:val="24"/>
          <w:szCs w:val="24"/>
        </w:rPr>
        <w:t>Ln = Logaritmo natural</w:t>
      </w:r>
    </w:p>
    <w:p w14:paraId="7EF2FB39" w14:textId="77777777" w:rsidR="00C96F14" w:rsidRPr="005723E2" w:rsidRDefault="00041E04" w:rsidP="00F331B5">
      <w:pPr>
        <w:pStyle w:val="Prrafodelista"/>
        <w:spacing w:after="0" w:line="240" w:lineRule="auto"/>
        <w:ind w:left="1440"/>
        <w:jc w:val="both"/>
        <w:rPr>
          <w:rFonts w:asciiTheme="majorHAnsi" w:eastAsiaTheme="minorEastAsia" w:hAnsiTheme="majorHAnsi"/>
          <w:sz w:val="24"/>
          <w:szCs w:val="24"/>
        </w:rPr>
      </w:pPr>
      <m:oMath>
        <m:sSub>
          <m:sSubPr>
            <m:ctrlPr>
              <w:rPr>
                <w:rFonts w:ascii="Cambria Math" w:hAnsi="Cambria Math"/>
                <w:i/>
                <w:sz w:val="24"/>
                <w:szCs w:val="24"/>
              </w:rPr>
            </m:ctrlPr>
          </m:sSubPr>
          <m:e>
            <m:r>
              <w:rPr>
                <w:rFonts w:ascii="Cambria Math" w:hAnsi="Cambria Math"/>
                <w:sz w:val="24"/>
                <w:szCs w:val="24"/>
              </w:rPr>
              <m:t>TC</m:t>
            </m:r>
          </m:e>
          <m:sub>
            <m:r>
              <w:rPr>
                <w:rFonts w:ascii="Cambria Math" w:hAnsi="Cambria Math"/>
                <w:sz w:val="24"/>
                <w:szCs w:val="24"/>
              </w:rPr>
              <m:t>t</m:t>
            </m:r>
          </m:sub>
        </m:sSub>
        <m:r>
          <w:rPr>
            <w:rFonts w:ascii="Cambria Math" w:hAnsi="Cambria Math"/>
            <w:sz w:val="24"/>
            <w:szCs w:val="24"/>
          </w:rPr>
          <m:t xml:space="preserve"> </m:t>
        </m:r>
      </m:oMath>
      <w:r w:rsidR="00C96F14" w:rsidRPr="005723E2">
        <w:rPr>
          <w:rFonts w:asciiTheme="majorHAnsi" w:eastAsiaTheme="minorEastAsia" w:hAnsiTheme="majorHAnsi"/>
          <w:sz w:val="24"/>
          <w:szCs w:val="24"/>
        </w:rPr>
        <w:t>= Tipo de cambio vigente en el momento t</w:t>
      </w:r>
    </w:p>
    <w:p w14:paraId="7EF2FB3A" w14:textId="77777777" w:rsidR="00C96F14" w:rsidRPr="005723E2" w:rsidRDefault="00041E04" w:rsidP="00F331B5">
      <w:pPr>
        <w:pStyle w:val="Prrafodelista"/>
        <w:spacing w:after="0" w:line="240" w:lineRule="auto"/>
        <w:ind w:left="1440"/>
        <w:jc w:val="both"/>
        <w:rPr>
          <w:rFonts w:asciiTheme="majorHAnsi" w:eastAsiaTheme="minorEastAsia" w:hAnsiTheme="majorHAnsi"/>
          <w:sz w:val="24"/>
          <w:szCs w:val="24"/>
        </w:rPr>
      </w:pPr>
      <m:oMath>
        <m:sSub>
          <m:sSubPr>
            <m:ctrlPr>
              <w:rPr>
                <w:rFonts w:ascii="Cambria Math" w:hAnsi="Cambria Math"/>
                <w:i/>
                <w:sz w:val="24"/>
                <w:szCs w:val="24"/>
              </w:rPr>
            </m:ctrlPr>
          </m:sSubPr>
          <m:e>
            <m:r>
              <w:rPr>
                <w:rFonts w:ascii="Cambria Math" w:hAnsi="Cambria Math"/>
                <w:sz w:val="24"/>
                <w:szCs w:val="24"/>
              </w:rPr>
              <m:t>TC</m:t>
            </m:r>
          </m:e>
          <m:sub>
            <m:r>
              <w:rPr>
                <w:rFonts w:ascii="Cambria Math" w:hAnsi="Cambria Math"/>
                <w:sz w:val="24"/>
                <w:szCs w:val="24"/>
              </w:rPr>
              <m:t>t-21</m:t>
            </m:r>
          </m:sub>
        </m:sSub>
      </m:oMath>
      <w:r w:rsidR="00C96F14" w:rsidRPr="005723E2">
        <w:rPr>
          <w:rFonts w:asciiTheme="majorHAnsi" w:eastAsiaTheme="minorEastAsia" w:hAnsiTheme="majorHAnsi"/>
          <w:sz w:val="24"/>
          <w:szCs w:val="24"/>
        </w:rPr>
        <w:t xml:space="preserve"> = Tipo de cambio vigente en el momento t-21 días</w:t>
      </w:r>
    </w:p>
    <w:p w14:paraId="7EF2FB3B" w14:textId="77777777" w:rsidR="00C96F14" w:rsidRPr="005723E2" w:rsidRDefault="00C96F14" w:rsidP="00F331B5">
      <w:pPr>
        <w:pStyle w:val="Prrafodelista"/>
        <w:spacing w:after="0" w:line="240" w:lineRule="auto"/>
        <w:ind w:left="1440"/>
        <w:jc w:val="both"/>
        <w:rPr>
          <w:rFonts w:asciiTheme="majorHAnsi" w:eastAsiaTheme="minorEastAsia" w:hAnsiTheme="majorHAnsi"/>
          <w:sz w:val="24"/>
          <w:szCs w:val="24"/>
        </w:rPr>
      </w:pPr>
    </w:p>
    <w:p w14:paraId="7EF2FB3C" w14:textId="77777777" w:rsidR="00C96F14" w:rsidRPr="005723E2" w:rsidRDefault="00C96F14" w:rsidP="00F331B5">
      <w:pPr>
        <w:pStyle w:val="Prrafodelista"/>
        <w:spacing w:after="0" w:line="240" w:lineRule="auto"/>
        <w:ind w:left="1440"/>
        <w:jc w:val="both"/>
        <w:rPr>
          <w:rFonts w:asciiTheme="majorHAnsi" w:eastAsiaTheme="minorEastAsia" w:hAnsiTheme="majorHAnsi"/>
          <w:sz w:val="24"/>
          <w:szCs w:val="24"/>
        </w:rPr>
      </w:pPr>
      <w:r w:rsidRPr="005723E2">
        <w:rPr>
          <w:rFonts w:asciiTheme="majorHAnsi" w:eastAsiaTheme="minorEastAsia" w:hAnsiTheme="majorHAnsi"/>
          <w:sz w:val="24"/>
          <w:szCs w:val="24"/>
        </w:rPr>
        <w:t>La serie de 300 observaciones de variaciones de tipo de cambio se ordena de mayor a menor. El VeR de tipo de cambio es el valor correspondiente a la tercera posición. El resultado del valor en riesgo se redondea en 2 decimales.</w:t>
      </w:r>
    </w:p>
    <w:p w14:paraId="7EF2FB3D" w14:textId="77777777" w:rsidR="00C96F14" w:rsidRPr="005723E2" w:rsidRDefault="00C96F14" w:rsidP="00F331B5">
      <w:pPr>
        <w:pStyle w:val="Prrafodelista"/>
        <w:spacing w:after="0" w:line="240" w:lineRule="auto"/>
        <w:ind w:left="1440"/>
        <w:jc w:val="both"/>
        <w:rPr>
          <w:rFonts w:asciiTheme="majorHAnsi" w:eastAsiaTheme="minorEastAsia" w:hAnsiTheme="majorHAnsi"/>
          <w:sz w:val="24"/>
          <w:szCs w:val="24"/>
        </w:rPr>
      </w:pPr>
    </w:p>
    <w:p w14:paraId="7EF2FB3E" w14:textId="77777777" w:rsidR="00C96F14" w:rsidRDefault="00C96F14" w:rsidP="00F331B5">
      <w:pPr>
        <w:pStyle w:val="Prrafodelista"/>
        <w:numPr>
          <w:ilvl w:val="1"/>
          <w:numId w:val="10"/>
        </w:numPr>
        <w:spacing w:after="0" w:line="240" w:lineRule="auto"/>
        <w:jc w:val="both"/>
        <w:rPr>
          <w:rFonts w:asciiTheme="majorHAnsi" w:eastAsiaTheme="minorEastAsia" w:hAnsiTheme="majorHAnsi"/>
          <w:sz w:val="24"/>
          <w:szCs w:val="24"/>
        </w:rPr>
      </w:pPr>
      <w:r w:rsidRPr="005723E2">
        <w:rPr>
          <w:rFonts w:asciiTheme="majorHAnsi" w:eastAsiaTheme="minorEastAsia" w:hAnsiTheme="majorHAnsi"/>
          <w:sz w:val="24"/>
          <w:szCs w:val="24"/>
        </w:rPr>
        <w:t>El porcentaje establecido será publicado por la Superintendencia el día 15 de los meses de enero, abril, julio y octubre, en su página en internet, con corte al cierre del mes anterior. Regirá para el cálculo mensual de la suficiencia patrimonial del primer, segundo, tercero y cuarto trimestre de cada año respectivamente.</w:t>
      </w:r>
    </w:p>
    <w:p w14:paraId="75A6A43D" w14:textId="31B5237B" w:rsidR="00B2687F" w:rsidRDefault="00B2687F" w:rsidP="00B2687F">
      <w:pPr>
        <w:pStyle w:val="Prrafodelista"/>
        <w:spacing w:after="0" w:line="240" w:lineRule="auto"/>
        <w:jc w:val="both"/>
        <w:rPr>
          <w:rFonts w:asciiTheme="majorHAnsi" w:eastAsiaTheme="minorEastAsia" w:hAnsiTheme="majorHAnsi"/>
          <w:sz w:val="24"/>
          <w:szCs w:val="24"/>
        </w:rPr>
      </w:pPr>
    </w:p>
    <w:p w14:paraId="7EF2FB3F" w14:textId="2D72C4E1" w:rsidR="00C96F14" w:rsidRPr="005723E2" w:rsidRDefault="005D1EBB" w:rsidP="00F331B5">
      <w:pPr>
        <w:spacing w:after="0" w:line="240" w:lineRule="auto"/>
        <w:jc w:val="both"/>
        <w:rPr>
          <w:rFonts w:asciiTheme="majorHAnsi" w:eastAsiaTheme="minorEastAsia" w:hAnsiTheme="majorHAnsi"/>
          <w:sz w:val="24"/>
          <w:szCs w:val="24"/>
        </w:rPr>
      </w:pPr>
      <w:r>
        <w:rPr>
          <w:rStyle w:val="Refdenotaalpie"/>
          <w:rFonts w:asciiTheme="majorHAnsi" w:eastAsiaTheme="minorEastAsia" w:hAnsiTheme="majorHAnsi"/>
          <w:b/>
          <w:sz w:val="24"/>
          <w:szCs w:val="24"/>
        </w:rPr>
        <w:lastRenderedPageBreak/>
        <w:footnoteReference w:id="5"/>
      </w:r>
      <w:r w:rsidR="00C96F14" w:rsidRPr="005723E2">
        <w:rPr>
          <w:rFonts w:asciiTheme="majorHAnsi" w:eastAsiaTheme="minorEastAsia" w:hAnsiTheme="majorHAnsi"/>
          <w:b/>
          <w:sz w:val="24"/>
          <w:szCs w:val="24"/>
        </w:rPr>
        <w:t>Artículo 17:</w:t>
      </w:r>
      <w:r w:rsidR="009B3200" w:rsidRPr="005723E2">
        <w:rPr>
          <w:rFonts w:asciiTheme="majorHAnsi" w:eastAsiaTheme="minorEastAsia" w:hAnsiTheme="majorHAnsi"/>
          <w:b/>
          <w:sz w:val="24"/>
          <w:szCs w:val="24"/>
        </w:rPr>
        <w:t xml:space="preserve"> </w:t>
      </w:r>
      <w:r w:rsidR="00C96F14" w:rsidRPr="005723E2">
        <w:rPr>
          <w:rFonts w:asciiTheme="majorHAnsi" w:eastAsiaTheme="minorEastAsia" w:hAnsiTheme="majorHAnsi"/>
          <w:b/>
          <w:sz w:val="24"/>
          <w:szCs w:val="24"/>
        </w:rPr>
        <w:t>Requerimiento de capital por riesgo de descalce de plazos</w:t>
      </w:r>
    </w:p>
    <w:p w14:paraId="582C2851" w14:textId="77777777" w:rsidR="00B2687F" w:rsidRDefault="00B2687F" w:rsidP="00F331B5">
      <w:pPr>
        <w:spacing w:after="0" w:line="240" w:lineRule="auto"/>
        <w:jc w:val="both"/>
        <w:rPr>
          <w:rFonts w:asciiTheme="majorHAnsi" w:eastAsiaTheme="minorEastAsia" w:hAnsiTheme="majorHAnsi"/>
          <w:sz w:val="24"/>
          <w:szCs w:val="24"/>
        </w:rPr>
      </w:pPr>
    </w:p>
    <w:p w14:paraId="1CA08A19" w14:textId="77777777" w:rsidR="005D1EBB" w:rsidRPr="005D1EBB" w:rsidRDefault="005D1EBB" w:rsidP="005D1EBB">
      <w:pPr>
        <w:spacing w:after="0" w:line="240" w:lineRule="auto"/>
        <w:jc w:val="both"/>
        <w:rPr>
          <w:rFonts w:asciiTheme="majorHAnsi" w:eastAsiaTheme="minorEastAsia" w:hAnsiTheme="majorHAnsi"/>
          <w:sz w:val="24"/>
          <w:szCs w:val="24"/>
        </w:rPr>
      </w:pPr>
      <w:r w:rsidRPr="005D1EBB">
        <w:rPr>
          <w:rFonts w:asciiTheme="majorHAnsi" w:eastAsiaTheme="minorEastAsia" w:hAnsiTheme="majorHAnsi"/>
          <w:sz w:val="24"/>
          <w:szCs w:val="24"/>
        </w:rPr>
        <w:t>El requerimiento de capital por descalce de plazos se calcula, sobre la base de activos y pasivos elegibles según lo dispuesto en los siguientes artículos. Se exceptúan los componentes de inversión de los contratos de inversión con componentes de participación discrecional.</w:t>
      </w:r>
    </w:p>
    <w:p w14:paraId="55DE990D" w14:textId="77777777" w:rsidR="005D1EBB" w:rsidRPr="005D1EBB" w:rsidRDefault="005D1EBB" w:rsidP="005D1EBB">
      <w:pPr>
        <w:spacing w:after="0" w:line="240" w:lineRule="auto"/>
        <w:jc w:val="both"/>
        <w:rPr>
          <w:rFonts w:asciiTheme="majorHAnsi" w:eastAsiaTheme="minorEastAsia" w:hAnsiTheme="majorHAnsi"/>
          <w:sz w:val="24"/>
          <w:szCs w:val="24"/>
        </w:rPr>
      </w:pPr>
    </w:p>
    <w:p w14:paraId="7EF2FB40" w14:textId="57A27BDC" w:rsidR="00C96F14" w:rsidRPr="005723E2" w:rsidRDefault="005D1EBB" w:rsidP="005D1EBB">
      <w:pPr>
        <w:spacing w:after="0" w:line="240" w:lineRule="auto"/>
        <w:jc w:val="both"/>
        <w:rPr>
          <w:rFonts w:asciiTheme="majorHAnsi" w:eastAsiaTheme="minorEastAsia" w:hAnsiTheme="majorHAnsi"/>
          <w:sz w:val="24"/>
          <w:szCs w:val="24"/>
        </w:rPr>
      </w:pPr>
      <w:r w:rsidRPr="005D1EBB">
        <w:rPr>
          <w:rFonts w:asciiTheme="majorHAnsi" w:eastAsiaTheme="minorEastAsia" w:hAnsiTheme="majorHAnsi"/>
          <w:sz w:val="24"/>
          <w:szCs w:val="24"/>
        </w:rPr>
        <w:t>En cuanto a los seguros con componentes de participación directa, si el componente de inversión es distinto (separable), se deberá considerar, para efectos de este requerimiento, el componente de seguros. En caso de que el componente de inversión no sea distinto (no separable), se deberá de considerar el contrato en su totalidad para este requerimiento.</w:t>
      </w:r>
    </w:p>
    <w:p w14:paraId="5AC0FBA7" w14:textId="77777777" w:rsidR="00B2687F" w:rsidRDefault="00B2687F" w:rsidP="00F331B5">
      <w:pPr>
        <w:spacing w:after="0" w:line="240" w:lineRule="auto"/>
        <w:jc w:val="both"/>
        <w:rPr>
          <w:rFonts w:asciiTheme="majorHAnsi" w:eastAsiaTheme="minorEastAsia" w:hAnsiTheme="majorHAnsi"/>
          <w:b/>
          <w:sz w:val="24"/>
          <w:szCs w:val="24"/>
        </w:rPr>
      </w:pPr>
    </w:p>
    <w:p w14:paraId="7EF2FB41" w14:textId="77777777" w:rsidR="00C96F14" w:rsidRPr="005723E2" w:rsidRDefault="00C96F14" w:rsidP="00F331B5">
      <w:pPr>
        <w:spacing w:after="0" w:line="240" w:lineRule="auto"/>
        <w:jc w:val="both"/>
        <w:rPr>
          <w:rFonts w:asciiTheme="majorHAnsi" w:eastAsiaTheme="minorEastAsia" w:hAnsiTheme="majorHAnsi"/>
          <w:sz w:val="24"/>
          <w:szCs w:val="24"/>
        </w:rPr>
      </w:pPr>
      <w:r w:rsidRPr="005723E2">
        <w:rPr>
          <w:rFonts w:asciiTheme="majorHAnsi" w:eastAsiaTheme="minorEastAsia" w:hAnsiTheme="majorHAnsi"/>
          <w:b/>
          <w:sz w:val="24"/>
          <w:szCs w:val="24"/>
        </w:rPr>
        <w:t>Artículo 18:</w:t>
      </w:r>
      <w:r w:rsidR="009B3200" w:rsidRPr="005723E2">
        <w:rPr>
          <w:rFonts w:asciiTheme="majorHAnsi" w:eastAsiaTheme="minorEastAsia" w:hAnsiTheme="majorHAnsi"/>
          <w:b/>
          <w:sz w:val="24"/>
          <w:szCs w:val="24"/>
        </w:rPr>
        <w:t xml:space="preserve"> </w:t>
      </w:r>
      <w:r w:rsidRPr="005723E2">
        <w:rPr>
          <w:rFonts w:asciiTheme="majorHAnsi" w:eastAsiaTheme="minorEastAsia" w:hAnsiTheme="majorHAnsi"/>
          <w:b/>
          <w:sz w:val="24"/>
          <w:szCs w:val="24"/>
        </w:rPr>
        <w:t>Tramos de medición del calce de plazos</w:t>
      </w:r>
    </w:p>
    <w:p w14:paraId="2A76541A" w14:textId="77777777" w:rsidR="00B2687F" w:rsidRDefault="00B2687F" w:rsidP="00F331B5">
      <w:pPr>
        <w:spacing w:after="0" w:line="240" w:lineRule="auto"/>
        <w:jc w:val="both"/>
        <w:rPr>
          <w:rFonts w:asciiTheme="majorHAnsi" w:eastAsiaTheme="minorEastAsia" w:hAnsiTheme="majorHAnsi"/>
          <w:sz w:val="24"/>
          <w:szCs w:val="24"/>
        </w:rPr>
      </w:pPr>
    </w:p>
    <w:p w14:paraId="7EF2FB42" w14:textId="77777777" w:rsidR="00C96F14" w:rsidRPr="005723E2" w:rsidRDefault="00C96F14" w:rsidP="00F331B5">
      <w:pPr>
        <w:spacing w:after="0" w:line="240" w:lineRule="auto"/>
        <w:jc w:val="both"/>
        <w:rPr>
          <w:rFonts w:asciiTheme="majorHAnsi" w:eastAsiaTheme="minorEastAsia" w:hAnsiTheme="majorHAnsi"/>
          <w:sz w:val="24"/>
          <w:szCs w:val="24"/>
        </w:rPr>
      </w:pPr>
      <w:r w:rsidRPr="005723E2">
        <w:rPr>
          <w:rFonts w:asciiTheme="majorHAnsi" w:eastAsiaTheme="minorEastAsia" w:hAnsiTheme="majorHAnsi"/>
          <w:sz w:val="24"/>
          <w:szCs w:val="24"/>
        </w:rPr>
        <w:t>Tramo  1: años 1 al  2 (primeros 24 meses)</w:t>
      </w:r>
    </w:p>
    <w:p w14:paraId="7EF2FB43" w14:textId="77777777" w:rsidR="00C96F14" w:rsidRPr="005723E2" w:rsidRDefault="00C96F14" w:rsidP="00F331B5">
      <w:pPr>
        <w:spacing w:after="0" w:line="240" w:lineRule="auto"/>
        <w:jc w:val="both"/>
        <w:rPr>
          <w:rFonts w:asciiTheme="majorHAnsi" w:eastAsiaTheme="minorEastAsia" w:hAnsiTheme="majorHAnsi"/>
          <w:sz w:val="24"/>
          <w:szCs w:val="24"/>
        </w:rPr>
      </w:pPr>
      <w:r w:rsidRPr="005723E2">
        <w:rPr>
          <w:rFonts w:asciiTheme="majorHAnsi" w:eastAsiaTheme="minorEastAsia" w:hAnsiTheme="majorHAnsi"/>
          <w:sz w:val="24"/>
          <w:szCs w:val="24"/>
        </w:rPr>
        <w:t>Tramo  2: años 3 al  4 (meses 25 al 48)</w:t>
      </w:r>
    </w:p>
    <w:p w14:paraId="7EF2FB44" w14:textId="77777777" w:rsidR="00C96F14" w:rsidRPr="005723E2" w:rsidRDefault="00C96F14" w:rsidP="00F331B5">
      <w:pPr>
        <w:spacing w:after="0" w:line="240" w:lineRule="auto"/>
        <w:jc w:val="both"/>
        <w:rPr>
          <w:rFonts w:asciiTheme="majorHAnsi" w:eastAsiaTheme="minorEastAsia" w:hAnsiTheme="majorHAnsi"/>
          <w:sz w:val="24"/>
          <w:szCs w:val="24"/>
        </w:rPr>
      </w:pPr>
      <w:r w:rsidRPr="005723E2">
        <w:rPr>
          <w:rFonts w:asciiTheme="majorHAnsi" w:eastAsiaTheme="minorEastAsia" w:hAnsiTheme="majorHAnsi"/>
          <w:sz w:val="24"/>
          <w:szCs w:val="24"/>
        </w:rPr>
        <w:t>Tramo  3: años 5 al  6 (meses 49 al 72)</w:t>
      </w:r>
    </w:p>
    <w:p w14:paraId="7EF2FB45" w14:textId="77777777" w:rsidR="00C96F14" w:rsidRPr="005723E2" w:rsidRDefault="00C96F14" w:rsidP="00F331B5">
      <w:pPr>
        <w:spacing w:after="0" w:line="240" w:lineRule="auto"/>
        <w:jc w:val="both"/>
        <w:rPr>
          <w:rFonts w:asciiTheme="majorHAnsi" w:eastAsiaTheme="minorEastAsia" w:hAnsiTheme="majorHAnsi"/>
          <w:sz w:val="24"/>
          <w:szCs w:val="24"/>
        </w:rPr>
      </w:pPr>
      <w:r w:rsidRPr="005723E2">
        <w:rPr>
          <w:rFonts w:asciiTheme="majorHAnsi" w:eastAsiaTheme="minorEastAsia" w:hAnsiTheme="majorHAnsi"/>
          <w:sz w:val="24"/>
          <w:szCs w:val="24"/>
        </w:rPr>
        <w:t>Tramo  4: años 7 al  8 (meses 73 al 96)</w:t>
      </w:r>
    </w:p>
    <w:p w14:paraId="7EF2FB46" w14:textId="77777777" w:rsidR="00C96F14" w:rsidRPr="005723E2" w:rsidRDefault="00C96F14" w:rsidP="00F331B5">
      <w:pPr>
        <w:spacing w:after="0" w:line="240" w:lineRule="auto"/>
        <w:jc w:val="both"/>
        <w:rPr>
          <w:rFonts w:asciiTheme="majorHAnsi" w:eastAsiaTheme="minorEastAsia" w:hAnsiTheme="majorHAnsi"/>
          <w:sz w:val="24"/>
          <w:szCs w:val="24"/>
        </w:rPr>
      </w:pPr>
      <w:r w:rsidRPr="005723E2">
        <w:rPr>
          <w:rFonts w:asciiTheme="majorHAnsi" w:eastAsiaTheme="minorEastAsia" w:hAnsiTheme="majorHAnsi"/>
          <w:sz w:val="24"/>
          <w:szCs w:val="24"/>
        </w:rPr>
        <w:t>Tramo  5: años 9 al 10 (meses 97 al 120)</w:t>
      </w:r>
    </w:p>
    <w:p w14:paraId="7EF2FB47" w14:textId="77777777" w:rsidR="00C96F14" w:rsidRPr="005723E2" w:rsidRDefault="00C96F14" w:rsidP="00F331B5">
      <w:pPr>
        <w:spacing w:after="0" w:line="240" w:lineRule="auto"/>
        <w:jc w:val="both"/>
        <w:rPr>
          <w:rFonts w:asciiTheme="majorHAnsi" w:eastAsiaTheme="minorEastAsia" w:hAnsiTheme="majorHAnsi"/>
          <w:sz w:val="24"/>
          <w:szCs w:val="24"/>
        </w:rPr>
      </w:pPr>
      <w:r w:rsidRPr="005723E2">
        <w:rPr>
          <w:rFonts w:asciiTheme="majorHAnsi" w:eastAsiaTheme="minorEastAsia" w:hAnsiTheme="majorHAnsi"/>
          <w:sz w:val="24"/>
          <w:szCs w:val="24"/>
        </w:rPr>
        <w:t>Tramo  6: años 11 al 13 (meses 121 al 156)</w:t>
      </w:r>
    </w:p>
    <w:p w14:paraId="7EF2FB48" w14:textId="77777777" w:rsidR="00C96F14" w:rsidRPr="005723E2" w:rsidRDefault="00C96F14" w:rsidP="00F331B5">
      <w:pPr>
        <w:spacing w:after="0" w:line="240" w:lineRule="auto"/>
        <w:jc w:val="both"/>
        <w:rPr>
          <w:rFonts w:asciiTheme="majorHAnsi" w:eastAsiaTheme="minorEastAsia" w:hAnsiTheme="majorHAnsi"/>
          <w:sz w:val="24"/>
          <w:szCs w:val="24"/>
        </w:rPr>
      </w:pPr>
      <w:r w:rsidRPr="005723E2">
        <w:rPr>
          <w:rFonts w:asciiTheme="majorHAnsi" w:eastAsiaTheme="minorEastAsia" w:hAnsiTheme="majorHAnsi"/>
          <w:sz w:val="24"/>
          <w:szCs w:val="24"/>
        </w:rPr>
        <w:t>Tramo  7: años 14 al 16 (meses 157 al 192)</w:t>
      </w:r>
    </w:p>
    <w:p w14:paraId="7EF2FB49" w14:textId="77777777" w:rsidR="00C96F14" w:rsidRPr="005723E2" w:rsidRDefault="00C96F14" w:rsidP="00F331B5">
      <w:pPr>
        <w:spacing w:after="0" w:line="240" w:lineRule="auto"/>
        <w:jc w:val="both"/>
        <w:rPr>
          <w:rFonts w:asciiTheme="majorHAnsi" w:eastAsiaTheme="minorEastAsia" w:hAnsiTheme="majorHAnsi"/>
          <w:sz w:val="24"/>
          <w:szCs w:val="24"/>
        </w:rPr>
      </w:pPr>
      <w:r w:rsidRPr="005723E2">
        <w:rPr>
          <w:rFonts w:asciiTheme="majorHAnsi" w:eastAsiaTheme="minorEastAsia" w:hAnsiTheme="majorHAnsi"/>
          <w:sz w:val="24"/>
          <w:szCs w:val="24"/>
        </w:rPr>
        <w:t>Tramo  8: años 17 al 21 (meses 193 al 252)</w:t>
      </w:r>
    </w:p>
    <w:p w14:paraId="7EF2FB4A" w14:textId="77777777" w:rsidR="00C96F14" w:rsidRPr="005723E2" w:rsidRDefault="00C96F14" w:rsidP="00F331B5">
      <w:pPr>
        <w:spacing w:after="0" w:line="240" w:lineRule="auto"/>
        <w:jc w:val="both"/>
        <w:rPr>
          <w:rFonts w:asciiTheme="majorHAnsi" w:eastAsiaTheme="minorEastAsia" w:hAnsiTheme="majorHAnsi"/>
          <w:sz w:val="24"/>
          <w:szCs w:val="24"/>
        </w:rPr>
      </w:pPr>
      <w:r w:rsidRPr="005723E2">
        <w:rPr>
          <w:rFonts w:asciiTheme="majorHAnsi" w:eastAsiaTheme="minorEastAsia" w:hAnsiTheme="majorHAnsi"/>
          <w:sz w:val="24"/>
          <w:szCs w:val="24"/>
        </w:rPr>
        <w:t>Tramo  9: años 22 al 28 (meses 253 al 336)</w:t>
      </w:r>
    </w:p>
    <w:p w14:paraId="7EF2FB4B" w14:textId="77777777" w:rsidR="00C96F14" w:rsidRPr="005723E2" w:rsidRDefault="00C96F14" w:rsidP="00F331B5">
      <w:pPr>
        <w:spacing w:after="0" w:line="240" w:lineRule="auto"/>
        <w:jc w:val="both"/>
        <w:rPr>
          <w:rFonts w:asciiTheme="majorHAnsi" w:eastAsiaTheme="minorEastAsia" w:hAnsiTheme="majorHAnsi"/>
          <w:sz w:val="24"/>
          <w:szCs w:val="24"/>
        </w:rPr>
      </w:pPr>
      <w:r w:rsidRPr="005723E2">
        <w:rPr>
          <w:rFonts w:asciiTheme="majorHAnsi" w:eastAsiaTheme="minorEastAsia" w:hAnsiTheme="majorHAnsi"/>
          <w:sz w:val="24"/>
          <w:szCs w:val="24"/>
        </w:rPr>
        <w:t>Tramo 10: años 29 en adelante (posteriores al mes 336)</w:t>
      </w:r>
    </w:p>
    <w:p w14:paraId="613B4D44" w14:textId="77777777" w:rsidR="00B2687F" w:rsidRDefault="00B2687F" w:rsidP="00F331B5">
      <w:pPr>
        <w:spacing w:after="0" w:line="240" w:lineRule="auto"/>
        <w:jc w:val="both"/>
        <w:rPr>
          <w:rFonts w:asciiTheme="majorHAnsi" w:eastAsiaTheme="minorEastAsia" w:hAnsiTheme="majorHAnsi"/>
          <w:sz w:val="24"/>
          <w:szCs w:val="24"/>
        </w:rPr>
      </w:pPr>
    </w:p>
    <w:p w14:paraId="7EF2FB4C" w14:textId="77777777" w:rsidR="00C96F14" w:rsidRPr="005723E2" w:rsidRDefault="00C96F14" w:rsidP="00F331B5">
      <w:pPr>
        <w:spacing w:after="0" w:line="240" w:lineRule="auto"/>
        <w:jc w:val="both"/>
        <w:rPr>
          <w:rFonts w:asciiTheme="majorHAnsi" w:eastAsiaTheme="minorEastAsia" w:hAnsiTheme="majorHAnsi"/>
          <w:sz w:val="24"/>
          <w:szCs w:val="24"/>
        </w:rPr>
      </w:pPr>
      <w:r w:rsidRPr="005723E2">
        <w:rPr>
          <w:rFonts w:asciiTheme="majorHAnsi" w:eastAsiaTheme="minorEastAsia" w:hAnsiTheme="majorHAnsi"/>
          <w:sz w:val="24"/>
          <w:szCs w:val="24"/>
        </w:rPr>
        <w:t>A estos tramos el texto se referirá genéricamente como "tramo K", donde k= 1,2,…10.</w:t>
      </w:r>
    </w:p>
    <w:p w14:paraId="559954F6" w14:textId="77777777" w:rsidR="00B37D7A" w:rsidRDefault="00B37D7A" w:rsidP="00F331B5">
      <w:pPr>
        <w:spacing w:after="0" w:line="240" w:lineRule="auto"/>
        <w:jc w:val="both"/>
        <w:rPr>
          <w:rFonts w:asciiTheme="majorHAnsi" w:eastAsiaTheme="minorEastAsia" w:hAnsiTheme="majorHAnsi"/>
          <w:sz w:val="24"/>
          <w:szCs w:val="24"/>
        </w:rPr>
      </w:pPr>
    </w:p>
    <w:p w14:paraId="7EF2FB4D" w14:textId="77777777" w:rsidR="003712F9" w:rsidRPr="005723E2" w:rsidRDefault="00C96F14" w:rsidP="00F331B5">
      <w:pPr>
        <w:spacing w:after="0" w:line="240" w:lineRule="auto"/>
        <w:jc w:val="both"/>
        <w:rPr>
          <w:rFonts w:asciiTheme="majorHAnsi" w:eastAsiaTheme="minorEastAsia" w:hAnsiTheme="majorHAnsi"/>
          <w:sz w:val="24"/>
          <w:szCs w:val="24"/>
        </w:rPr>
      </w:pPr>
      <w:r w:rsidRPr="005723E2">
        <w:rPr>
          <w:rFonts w:asciiTheme="majorHAnsi" w:eastAsiaTheme="minorEastAsia" w:hAnsiTheme="majorHAnsi"/>
          <w:sz w:val="24"/>
          <w:szCs w:val="24"/>
        </w:rPr>
        <w:t>Cada uno de los flujos que generan los activos y pasivos elegibles, deben distribuirse en uno de los siguientes diez tramos temporales, de acuerdo</w:t>
      </w:r>
      <w:r w:rsidR="00A12626" w:rsidRPr="005723E2">
        <w:rPr>
          <w:rFonts w:asciiTheme="majorHAnsi" w:eastAsiaTheme="minorEastAsia" w:hAnsiTheme="majorHAnsi"/>
          <w:sz w:val="24"/>
          <w:szCs w:val="24"/>
        </w:rPr>
        <w:t xml:space="preserve"> con su vencimiento contractual.</w:t>
      </w:r>
    </w:p>
    <w:p w14:paraId="070700FE" w14:textId="77777777" w:rsidR="00B2687F" w:rsidRDefault="00B2687F" w:rsidP="00F331B5">
      <w:pPr>
        <w:spacing w:after="0" w:line="240" w:lineRule="auto"/>
        <w:rPr>
          <w:rFonts w:asciiTheme="majorHAnsi" w:eastAsiaTheme="minorEastAsia" w:hAnsiTheme="majorHAnsi"/>
          <w:b/>
          <w:sz w:val="24"/>
          <w:szCs w:val="24"/>
        </w:rPr>
      </w:pPr>
    </w:p>
    <w:p w14:paraId="7EF2FB4E" w14:textId="5381BA30" w:rsidR="003712F9" w:rsidRPr="005723E2" w:rsidRDefault="00C96F14" w:rsidP="00F331B5">
      <w:pPr>
        <w:spacing w:after="0" w:line="240" w:lineRule="auto"/>
        <w:jc w:val="both"/>
        <w:rPr>
          <w:rFonts w:asciiTheme="majorHAnsi" w:eastAsiaTheme="minorEastAsia" w:hAnsiTheme="majorHAnsi"/>
          <w:b/>
          <w:sz w:val="24"/>
          <w:szCs w:val="24"/>
        </w:rPr>
      </w:pPr>
      <w:r w:rsidRPr="005723E2">
        <w:rPr>
          <w:rFonts w:asciiTheme="majorHAnsi" w:eastAsiaTheme="minorEastAsia" w:hAnsiTheme="majorHAnsi"/>
          <w:b/>
          <w:sz w:val="24"/>
          <w:szCs w:val="24"/>
        </w:rPr>
        <w:t>Artículo 19:</w:t>
      </w:r>
      <w:r w:rsidR="009B3200" w:rsidRPr="005723E2">
        <w:rPr>
          <w:rFonts w:asciiTheme="majorHAnsi" w:eastAsiaTheme="minorEastAsia" w:hAnsiTheme="majorHAnsi"/>
          <w:b/>
          <w:sz w:val="24"/>
          <w:szCs w:val="24"/>
        </w:rPr>
        <w:t xml:space="preserve"> </w:t>
      </w:r>
      <w:r w:rsidRPr="005723E2">
        <w:rPr>
          <w:rFonts w:asciiTheme="majorHAnsi" w:eastAsiaTheme="minorEastAsia" w:hAnsiTheme="majorHAnsi"/>
          <w:b/>
          <w:sz w:val="24"/>
          <w:szCs w:val="24"/>
        </w:rPr>
        <w:t>Flujo de activos elegibles</w:t>
      </w:r>
    </w:p>
    <w:p w14:paraId="5D59ED85" w14:textId="77777777" w:rsidR="00B2687F" w:rsidRDefault="00B2687F" w:rsidP="00F331B5">
      <w:pPr>
        <w:spacing w:after="0" w:line="240" w:lineRule="auto"/>
        <w:jc w:val="both"/>
        <w:rPr>
          <w:rFonts w:asciiTheme="majorHAnsi" w:eastAsiaTheme="minorEastAsia" w:hAnsiTheme="majorHAnsi"/>
          <w:sz w:val="24"/>
          <w:szCs w:val="24"/>
        </w:rPr>
      </w:pPr>
    </w:p>
    <w:p w14:paraId="7EF2FB4F" w14:textId="77777777" w:rsidR="003712F9" w:rsidRPr="005723E2" w:rsidRDefault="003712F9" w:rsidP="00F331B5">
      <w:pPr>
        <w:spacing w:after="0" w:line="240" w:lineRule="auto"/>
        <w:jc w:val="both"/>
        <w:rPr>
          <w:rFonts w:asciiTheme="majorHAnsi" w:eastAsiaTheme="minorEastAsia" w:hAnsiTheme="majorHAnsi"/>
          <w:b/>
          <w:sz w:val="24"/>
          <w:szCs w:val="24"/>
        </w:rPr>
      </w:pPr>
      <w:r w:rsidRPr="005723E2">
        <w:rPr>
          <w:rFonts w:asciiTheme="majorHAnsi" w:eastAsiaTheme="minorEastAsia" w:hAnsiTheme="majorHAnsi"/>
          <w:sz w:val="24"/>
          <w:szCs w:val="24"/>
        </w:rPr>
        <w:t>Para cada uno de los tramos definidos en el artículo anterior se determina el flujo total correspondiente a los siguientes activos, se exceptúan aquellos emitidos por empresas que se encuentren en cesación de pagos:</w:t>
      </w:r>
    </w:p>
    <w:p w14:paraId="53331078" w14:textId="77777777" w:rsidR="00B2687F" w:rsidRDefault="00B2687F" w:rsidP="00F331B5">
      <w:pPr>
        <w:spacing w:after="0" w:line="240" w:lineRule="auto"/>
        <w:jc w:val="both"/>
        <w:rPr>
          <w:rFonts w:asciiTheme="majorHAnsi" w:eastAsiaTheme="minorEastAsia" w:hAnsiTheme="majorHAnsi"/>
          <w:sz w:val="24"/>
          <w:szCs w:val="24"/>
        </w:rPr>
      </w:pPr>
    </w:p>
    <w:p w14:paraId="15D6AFA7" w14:textId="77777777" w:rsidR="009A2323" w:rsidRDefault="003712F9" w:rsidP="00B2687F">
      <w:pPr>
        <w:pStyle w:val="Prrafodelista"/>
        <w:numPr>
          <w:ilvl w:val="2"/>
          <w:numId w:val="27"/>
        </w:numPr>
        <w:spacing w:after="0" w:line="240" w:lineRule="auto"/>
        <w:ind w:left="459" w:hanging="459"/>
        <w:jc w:val="both"/>
        <w:rPr>
          <w:rFonts w:asciiTheme="majorHAnsi" w:eastAsiaTheme="minorEastAsia" w:hAnsiTheme="majorHAnsi"/>
          <w:sz w:val="24"/>
          <w:szCs w:val="24"/>
        </w:rPr>
      </w:pPr>
      <w:r w:rsidRPr="00B2687F">
        <w:rPr>
          <w:rFonts w:asciiTheme="majorHAnsi" w:eastAsiaTheme="minorEastAsia" w:hAnsiTheme="majorHAnsi"/>
          <w:sz w:val="24"/>
          <w:szCs w:val="24"/>
        </w:rPr>
        <w:lastRenderedPageBreak/>
        <w:t>Instrumentos de renta fija y depósitos en entidades financieras. En el caso de que el instrumento o depósito incorpore opciones de compra a favor del emisor o de un tercero, solamente se pueden computar los flujos correspondientes hasta el momento del vencimiento de la primera opción, excluyendo tanto los flujos posteriores como el correspondiente al ejercicio de la opción. Tales flujos podrán tenerse en cuenta, no obstante, desde el momento en que desaparezc</w:t>
      </w:r>
      <w:r w:rsidR="009A2323">
        <w:rPr>
          <w:rFonts w:asciiTheme="majorHAnsi" w:eastAsiaTheme="minorEastAsia" w:hAnsiTheme="majorHAnsi"/>
          <w:sz w:val="24"/>
          <w:szCs w:val="24"/>
        </w:rPr>
        <w:t>a la contingencia.</w:t>
      </w:r>
    </w:p>
    <w:p w14:paraId="52F0B915" w14:textId="77777777" w:rsidR="005D1EBB" w:rsidRDefault="005D1EBB" w:rsidP="005D1EBB">
      <w:pPr>
        <w:rPr>
          <w:rFonts w:asciiTheme="majorHAnsi" w:eastAsiaTheme="minorEastAsia" w:hAnsiTheme="majorHAnsi"/>
          <w:sz w:val="24"/>
          <w:szCs w:val="24"/>
        </w:rPr>
      </w:pPr>
    </w:p>
    <w:p w14:paraId="745C4BDA" w14:textId="603C533C" w:rsidR="005D1EBB" w:rsidRDefault="003712F9" w:rsidP="005D1EBB">
      <w:pPr>
        <w:pStyle w:val="Prrafodelista"/>
        <w:numPr>
          <w:ilvl w:val="2"/>
          <w:numId w:val="27"/>
        </w:numPr>
        <w:ind w:left="426"/>
        <w:rPr>
          <w:rFonts w:asciiTheme="majorHAnsi" w:eastAsiaTheme="minorEastAsia" w:hAnsiTheme="majorHAnsi"/>
          <w:sz w:val="24"/>
          <w:szCs w:val="24"/>
        </w:rPr>
      </w:pPr>
      <w:r w:rsidRPr="005D1EBB">
        <w:rPr>
          <w:rFonts w:asciiTheme="majorHAnsi" w:eastAsiaTheme="minorEastAsia" w:hAnsiTheme="majorHAnsi"/>
          <w:sz w:val="24"/>
          <w:szCs w:val="24"/>
        </w:rPr>
        <w:t>Participaciones en fondos de inversión que garanticen la revalorización de las participaciones en cuantía y fecha, siempre que el prospecto o su equivalente prevea el cálculo del valor de liquidación y el reembolso de las participaciones en un plazo no superior a tres días.</w:t>
      </w:r>
    </w:p>
    <w:p w14:paraId="05520C80" w14:textId="77777777" w:rsidR="005D1EBB" w:rsidRPr="005D1EBB" w:rsidRDefault="005D1EBB" w:rsidP="005D1EBB">
      <w:pPr>
        <w:rPr>
          <w:rFonts w:asciiTheme="majorHAnsi" w:eastAsiaTheme="minorEastAsia" w:hAnsiTheme="majorHAnsi"/>
          <w:sz w:val="24"/>
          <w:szCs w:val="24"/>
        </w:rPr>
      </w:pPr>
    </w:p>
    <w:p w14:paraId="7EF2FB52" w14:textId="2CCE0096" w:rsidR="003712F9" w:rsidRPr="00B2687F" w:rsidRDefault="003712F9" w:rsidP="00B2687F">
      <w:pPr>
        <w:pStyle w:val="Prrafodelista"/>
        <w:numPr>
          <w:ilvl w:val="2"/>
          <w:numId w:val="27"/>
        </w:numPr>
        <w:spacing w:after="0" w:line="240" w:lineRule="auto"/>
        <w:ind w:left="459" w:hanging="459"/>
        <w:jc w:val="both"/>
        <w:rPr>
          <w:rFonts w:asciiTheme="majorHAnsi" w:eastAsiaTheme="minorEastAsia" w:hAnsiTheme="majorHAnsi"/>
          <w:sz w:val="24"/>
          <w:szCs w:val="24"/>
        </w:rPr>
      </w:pPr>
      <w:r w:rsidRPr="00B2687F">
        <w:rPr>
          <w:rFonts w:asciiTheme="majorHAnsi" w:eastAsiaTheme="minorEastAsia" w:hAnsiTheme="majorHAnsi"/>
          <w:sz w:val="24"/>
          <w:szCs w:val="24"/>
        </w:rPr>
        <w:t>Tesorería. Se equiparan a tesorería las participaciones en fondos de inversión que garanticen el reembolso de las participaciones diariamente y cuya política de inversión exija que el activo del fondo esté invertido, al menos en un 90 por ciento, en valores o instrumentos financieros de renta fija admitidos a negociación en mercados regulados y con plazo remanente de amortización o reembolso no superior a 18 meses, no pudiendo adquirir valores de renta variable.</w:t>
      </w:r>
    </w:p>
    <w:p w14:paraId="17171FA5" w14:textId="77777777" w:rsidR="00B2687F" w:rsidRDefault="00B2687F" w:rsidP="00F331B5">
      <w:pPr>
        <w:spacing w:after="0" w:line="240" w:lineRule="auto"/>
        <w:jc w:val="both"/>
        <w:rPr>
          <w:rFonts w:asciiTheme="majorHAnsi" w:eastAsiaTheme="minorEastAsia" w:hAnsiTheme="majorHAnsi"/>
          <w:sz w:val="24"/>
          <w:szCs w:val="24"/>
        </w:rPr>
      </w:pPr>
    </w:p>
    <w:p w14:paraId="7EF2FB53" w14:textId="77777777" w:rsidR="003712F9" w:rsidRPr="005723E2" w:rsidRDefault="003712F9" w:rsidP="00F331B5">
      <w:pPr>
        <w:spacing w:after="0" w:line="240" w:lineRule="auto"/>
        <w:jc w:val="both"/>
        <w:rPr>
          <w:rFonts w:asciiTheme="majorHAnsi" w:eastAsiaTheme="minorEastAsia" w:hAnsiTheme="majorHAnsi"/>
          <w:sz w:val="24"/>
          <w:szCs w:val="24"/>
        </w:rPr>
      </w:pPr>
      <w:r w:rsidRPr="005723E2">
        <w:rPr>
          <w:rFonts w:asciiTheme="majorHAnsi" w:eastAsiaTheme="minorEastAsia" w:hAnsiTheme="majorHAnsi"/>
          <w:sz w:val="24"/>
          <w:szCs w:val="24"/>
        </w:rPr>
        <w:t>Los activos recuperables en el Tramo K, se calculan de la siguiente manera:</w:t>
      </w:r>
    </w:p>
    <w:p w14:paraId="7EF2FB54" w14:textId="77777777" w:rsidR="003712F9" w:rsidRPr="005723E2" w:rsidRDefault="00041E04" w:rsidP="00F331B5">
      <w:pPr>
        <w:spacing w:after="0" w:line="240" w:lineRule="auto"/>
        <w:jc w:val="both"/>
        <w:rPr>
          <w:rFonts w:asciiTheme="majorHAnsi" w:eastAsiaTheme="minorEastAsia" w:hAnsiTheme="majorHAnsi"/>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k</m:t>
              </m:r>
            </m:sub>
          </m:sSub>
          <m:r>
            <w:rPr>
              <w:rFonts w:ascii="Cambria Math" w:eastAsiaTheme="minorEastAsia" w:hAnsi="Cambria Math"/>
              <w:sz w:val="24"/>
              <w:szCs w:val="24"/>
            </w:rPr>
            <m:t xml:space="preserve">= </m:t>
          </m:r>
          <m:nary>
            <m:naryPr>
              <m:chr m:val="∑"/>
              <m:limLoc m:val="undOvr"/>
              <m:supHide m:val="1"/>
              <m:ctrlPr>
                <w:rPr>
                  <w:rFonts w:ascii="Cambria Math" w:eastAsiaTheme="minorEastAsia" w:hAnsi="Cambria Math"/>
                  <w:i/>
                  <w:sz w:val="24"/>
                  <w:szCs w:val="24"/>
                </w:rPr>
              </m:ctrlPr>
            </m:naryPr>
            <m:sub>
              <m:r>
                <w:rPr>
                  <w:rFonts w:ascii="Cambria Math" w:eastAsiaTheme="minorEastAsia" w:hAnsi="Cambria Math"/>
                  <w:sz w:val="24"/>
                  <w:szCs w:val="24"/>
                </w:rPr>
                <m:t>Todo i en Tramo K</m:t>
              </m:r>
            </m:sub>
            <m:sup/>
            <m:e>
              <m:d>
                <m:dPr>
                  <m:ctrlPr>
                    <w:rPr>
                      <w:rFonts w:ascii="Cambria Math" w:eastAsiaTheme="minorEastAsia" w:hAnsi="Cambria Math"/>
                      <w:i/>
                      <w:sz w:val="24"/>
                      <w:szCs w:val="24"/>
                    </w:rPr>
                  </m:ctrlPr>
                </m:dPr>
                <m:e>
                  <m:nary>
                    <m:naryPr>
                      <m:chr m:val="∑"/>
                      <m:limLoc m:val="undOvr"/>
                      <m:supHide m:val="1"/>
                      <m:ctrlPr>
                        <w:rPr>
                          <w:rFonts w:ascii="Cambria Math" w:eastAsiaTheme="minorEastAsia" w:hAnsi="Cambria Math"/>
                          <w:i/>
                          <w:sz w:val="24"/>
                          <w:szCs w:val="24"/>
                        </w:rPr>
                      </m:ctrlPr>
                    </m:naryPr>
                    <m:sub>
                      <m:r>
                        <w:rPr>
                          <w:rFonts w:ascii="Cambria Math" w:eastAsiaTheme="minorEastAsia" w:hAnsi="Cambria Math"/>
                          <w:sz w:val="24"/>
                          <w:szCs w:val="24"/>
                        </w:rPr>
                        <m:t>Todo j</m:t>
                      </m:r>
                    </m:sub>
                    <m:sup/>
                    <m:e>
                      <m:sSub>
                        <m:sSubPr>
                          <m:ctrlPr>
                            <w:rPr>
                              <w:rFonts w:ascii="Cambria Math" w:eastAsiaTheme="minorEastAsia" w:hAnsi="Cambria Math"/>
                              <w:i/>
                              <w:sz w:val="24"/>
                              <w:szCs w:val="24"/>
                            </w:rPr>
                          </m:ctrlPr>
                        </m:sSubPr>
                        <m:e>
                          <m:r>
                            <w:rPr>
                              <w:rFonts w:ascii="Cambria Math" w:eastAsiaTheme="minorEastAsia" w:hAnsi="Cambria Math"/>
                              <w:sz w:val="24"/>
                              <w:szCs w:val="24"/>
                            </w:rPr>
                            <m:t>FA</m:t>
                          </m:r>
                        </m:e>
                        <m:sub>
                          <m:r>
                            <w:rPr>
                              <w:rFonts w:ascii="Cambria Math" w:eastAsiaTheme="minorEastAsia" w:hAnsi="Cambria Math"/>
                              <w:sz w:val="24"/>
                              <w:szCs w:val="24"/>
                            </w:rPr>
                            <m:t>ji</m:t>
                          </m:r>
                        </m:sub>
                      </m:sSub>
                    </m:e>
                  </m:nary>
                </m:e>
              </m:d>
            </m:e>
          </m:nary>
        </m:oMath>
      </m:oMathPara>
    </w:p>
    <w:p w14:paraId="6AF6F175" w14:textId="77777777" w:rsidR="00B2687F" w:rsidRDefault="00B2687F" w:rsidP="00F331B5">
      <w:pPr>
        <w:spacing w:after="0" w:line="240" w:lineRule="auto"/>
        <w:jc w:val="both"/>
        <w:rPr>
          <w:rFonts w:asciiTheme="majorHAnsi" w:eastAsiaTheme="minorEastAsia" w:hAnsiTheme="majorHAnsi"/>
          <w:sz w:val="24"/>
          <w:szCs w:val="24"/>
        </w:rPr>
      </w:pPr>
    </w:p>
    <w:p w14:paraId="7EF2FB55" w14:textId="77777777" w:rsidR="003712F9" w:rsidRPr="005723E2" w:rsidRDefault="003712F9" w:rsidP="00F331B5">
      <w:pPr>
        <w:spacing w:after="0" w:line="240" w:lineRule="auto"/>
        <w:jc w:val="both"/>
        <w:rPr>
          <w:rFonts w:asciiTheme="majorHAnsi" w:eastAsiaTheme="minorEastAsia" w:hAnsiTheme="majorHAnsi"/>
          <w:sz w:val="24"/>
          <w:szCs w:val="24"/>
        </w:rPr>
      </w:pPr>
      <w:r w:rsidRPr="005723E2">
        <w:rPr>
          <w:rFonts w:asciiTheme="majorHAnsi" w:eastAsiaTheme="minorEastAsia" w:hAnsiTheme="majorHAnsi"/>
          <w:sz w:val="24"/>
          <w:szCs w:val="24"/>
        </w:rPr>
        <w:t>Donde:</w:t>
      </w:r>
    </w:p>
    <w:p w14:paraId="7EF2FB56" w14:textId="77777777" w:rsidR="003712F9" w:rsidRPr="005723E2" w:rsidRDefault="00041E04" w:rsidP="00F331B5">
      <w:pPr>
        <w:spacing w:after="0" w:line="240" w:lineRule="auto"/>
        <w:jc w:val="both"/>
        <w:rPr>
          <w:rFonts w:asciiTheme="majorHAnsi" w:eastAsiaTheme="minorEastAsia" w:hAnsiTheme="majorHAnsi"/>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k</m:t>
            </m:r>
          </m:sub>
        </m:sSub>
      </m:oMath>
      <w:r w:rsidR="003712F9" w:rsidRPr="005723E2">
        <w:rPr>
          <w:rFonts w:asciiTheme="majorHAnsi" w:eastAsiaTheme="minorEastAsia" w:hAnsiTheme="majorHAnsi"/>
          <w:sz w:val="24"/>
          <w:szCs w:val="24"/>
        </w:rPr>
        <w:t xml:space="preserve"> = Monto de activos recuperables en el tramo K</w:t>
      </w:r>
    </w:p>
    <w:p w14:paraId="7EF2FB57" w14:textId="77777777" w:rsidR="003712F9" w:rsidRPr="005723E2" w:rsidRDefault="003712F9" w:rsidP="00F331B5">
      <w:pPr>
        <w:spacing w:after="0" w:line="240" w:lineRule="auto"/>
        <w:jc w:val="both"/>
        <w:rPr>
          <w:rFonts w:asciiTheme="majorHAnsi" w:eastAsiaTheme="minorEastAsia" w:hAnsiTheme="majorHAnsi"/>
          <w:sz w:val="24"/>
          <w:szCs w:val="24"/>
        </w:rPr>
      </w:pPr>
      <w:r w:rsidRPr="005723E2">
        <w:rPr>
          <w:rFonts w:asciiTheme="majorHAnsi" w:eastAsiaTheme="minorEastAsia" w:hAnsiTheme="majorHAnsi"/>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FA</m:t>
            </m:r>
          </m:e>
          <m:sub>
            <m:r>
              <w:rPr>
                <w:rFonts w:ascii="Cambria Math" w:eastAsiaTheme="minorEastAsia" w:hAnsi="Cambria Math"/>
                <w:sz w:val="24"/>
                <w:szCs w:val="24"/>
              </w:rPr>
              <m:t>ji</m:t>
            </m:r>
          </m:sub>
        </m:sSub>
      </m:oMath>
      <w:r w:rsidRPr="005723E2">
        <w:rPr>
          <w:rFonts w:asciiTheme="majorHAnsi" w:eastAsiaTheme="minorEastAsia" w:hAnsiTheme="majorHAnsi"/>
          <w:sz w:val="24"/>
          <w:szCs w:val="24"/>
        </w:rPr>
        <w:t>= Flujo del instrumento j durante el periodo i.</w:t>
      </w:r>
    </w:p>
    <w:p w14:paraId="46BD333E" w14:textId="77777777" w:rsidR="00B2687F" w:rsidRDefault="00B2687F" w:rsidP="00F331B5">
      <w:pPr>
        <w:spacing w:after="0" w:line="240" w:lineRule="auto"/>
        <w:jc w:val="both"/>
        <w:rPr>
          <w:rFonts w:asciiTheme="majorHAnsi" w:eastAsiaTheme="minorEastAsia" w:hAnsiTheme="majorHAnsi"/>
          <w:sz w:val="24"/>
          <w:szCs w:val="24"/>
        </w:rPr>
      </w:pPr>
    </w:p>
    <w:p w14:paraId="7EF2FB58" w14:textId="77777777" w:rsidR="003712F9" w:rsidRPr="005723E2" w:rsidRDefault="003712F9" w:rsidP="00F331B5">
      <w:pPr>
        <w:spacing w:after="0" w:line="240" w:lineRule="auto"/>
        <w:jc w:val="both"/>
        <w:rPr>
          <w:rFonts w:asciiTheme="majorHAnsi" w:eastAsiaTheme="minorEastAsia" w:hAnsiTheme="majorHAnsi"/>
          <w:sz w:val="24"/>
          <w:szCs w:val="24"/>
        </w:rPr>
      </w:pPr>
      <w:r w:rsidRPr="005723E2">
        <w:rPr>
          <w:rFonts w:asciiTheme="majorHAnsi" w:eastAsiaTheme="minorEastAsia" w:hAnsiTheme="majorHAnsi"/>
          <w:sz w:val="24"/>
          <w:szCs w:val="24"/>
        </w:rPr>
        <w:t>Los activos de cada tramo se agregan en colones, para lo cual debe utilizarse el tipo de cambio de referencia del colón con respecto al dólar en la fecha en que se hace el cálculo.</w:t>
      </w:r>
    </w:p>
    <w:p w14:paraId="2221E02C" w14:textId="6B171672" w:rsidR="00B2687F" w:rsidRDefault="00B2687F" w:rsidP="00F331B5">
      <w:pPr>
        <w:spacing w:after="0" w:line="240" w:lineRule="auto"/>
        <w:jc w:val="both"/>
        <w:rPr>
          <w:rFonts w:asciiTheme="majorHAnsi" w:eastAsiaTheme="minorEastAsia" w:hAnsiTheme="majorHAnsi"/>
          <w:b/>
          <w:sz w:val="24"/>
          <w:szCs w:val="24"/>
        </w:rPr>
      </w:pPr>
    </w:p>
    <w:p w14:paraId="6FC4FB56" w14:textId="72EB100B" w:rsidR="005D1EBB" w:rsidRDefault="005D1EBB" w:rsidP="00F331B5">
      <w:pPr>
        <w:spacing w:after="0" w:line="240" w:lineRule="auto"/>
        <w:jc w:val="both"/>
        <w:rPr>
          <w:rFonts w:asciiTheme="majorHAnsi" w:eastAsiaTheme="minorEastAsia" w:hAnsiTheme="majorHAnsi"/>
          <w:b/>
          <w:sz w:val="24"/>
          <w:szCs w:val="24"/>
        </w:rPr>
      </w:pPr>
    </w:p>
    <w:p w14:paraId="3ED3754D" w14:textId="77777777" w:rsidR="005D1EBB" w:rsidRDefault="005D1EBB" w:rsidP="00F331B5">
      <w:pPr>
        <w:spacing w:after="0" w:line="240" w:lineRule="auto"/>
        <w:jc w:val="both"/>
        <w:rPr>
          <w:rFonts w:asciiTheme="majorHAnsi" w:eastAsiaTheme="minorEastAsia" w:hAnsiTheme="majorHAnsi"/>
          <w:b/>
          <w:sz w:val="24"/>
          <w:szCs w:val="24"/>
        </w:rPr>
      </w:pPr>
    </w:p>
    <w:p w14:paraId="7EF2FB59" w14:textId="0891303F" w:rsidR="003712F9" w:rsidRPr="005723E2" w:rsidRDefault="005D1EBB" w:rsidP="00F331B5">
      <w:pPr>
        <w:spacing w:after="0" w:line="240" w:lineRule="auto"/>
        <w:jc w:val="both"/>
        <w:rPr>
          <w:rFonts w:asciiTheme="majorHAnsi" w:eastAsiaTheme="minorEastAsia" w:hAnsiTheme="majorHAnsi"/>
          <w:b/>
          <w:sz w:val="24"/>
          <w:szCs w:val="24"/>
        </w:rPr>
      </w:pPr>
      <w:r>
        <w:rPr>
          <w:rStyle w:val="Refdenotaalpie"/>
          <w:rFonts w:asciiTheme="majorHAnsi" w:eastAsiaTheme="minorEastAsia" w:hAnsiTheme="majorHAnsi"/>
          <w:b/>
          <w:sz w:val="24"/>
          <w:szCs w:val="24"/>
        </w:rPr>
        <w:lastRenderedPageBreak/>
        <w:footnoteReference w:id="6"/>
      </w:r>
      <w:r w:rsidR="003712F9" w:rsidRPr="005723E2">
        <w:rPr>
          <w:rFonts w:asciiTheme="majorHAnsi" w:eastAsiaTheme="minorEastAsia" w:hAnsiTheme="majorHAnsi"/>
          <w:b/>
          <w:sz w:val="24"/>
          <w:szCs w:val="24"/>
        </w:rPr>
        <w:t>Artículo 20:</w:t>
      </w:r>
      <w:r w:rsidR="009B3200" w:rsidRPr="005723E2">
        <w:rPr>
          <w:rFonts w:asciiTheme="majorHAnsi" w:eastAsiaTheme="minorEastAsia" w:hAnsiTheme="majorHAnsi"/>
          <w:b/>
          <w:sz w:val="24"/>
          <w:szCs w:val="24"/>
        </w:rPr>
        <w:t xml:space="preserve"> </w:t>
      </w:r>
      <w:r w:rsidR="003712F9" w:rsidRPr="005723E2">
        <w:rPr>
          <w:rFonts w:asciiTheme="majorHAnsi" w:eastAsiaTheme="minorEastAsia" w:hAnsiTheme="majorHAnsi"/>
          <w:b/>
          <w:sz w:val="24"/>
          <w:szCs w:val="24"/>
        </w:rPr>
        <w:t>Flujo de pasivos de seguros elegibles</w:t>
      </w:r>
    </w:p>
    <w:p w14:paraId="1D1CF901" w14:textId="77777777" w:rsidR="00B2687F" w:rsidRDefault="00B2687F" w:rsidP="00F331B5">
      <w:pPr>
        <w:spacing w:after="0" w:line="240" w:lineRule="auto"/>
        <w:jc w:val="both"/>
        <w:rPr>
          <w:rFonts w:asciiTheme="majorHAnsi" w:eastAsiaTheme="minorEastAsia" w:hAnsiTheme="majorHAnsi"/>
          <w:sz w:val="24"/>
          <w:szCs w:val="24"/>
        </w:rPr>
      </w:pPr>
    </w:p>
    <w:p w14:paraId="0A273FA1" w14:textId="77777777" w:rsidR="005D1EBB" w:rsidRPr="005D1EBB" w:rsidRDefault="005D1EBB" w:rsidP="005D1EBB">
      <w:pPr>
        <w:spacing w:after="0" w:line="240" w:lineRule="auto"/>
        <w:jc w:val="both"/>
        <w:rPr>
          <w:rFonts w:asciiTheme="majorHAnsi" w:hAnsiTheme="majorHAnsi"/>
          <w:bCs/>
          <w:sz w:val="24"/>
          <w:szCs w:val="24"/>
        </w:rPr>
      </w:pPr>
      <w:r w:rsidRPr="005D1EBB">
        <w:rPr>
          <w:rFonts w:asciiTheme="majorHAnsi" w:hAnsiTheme="majorHAnsi"/>
          <w:bCs/>
          <w:sz w:val="24"/>
          <w:szCs w:val="24"/>
        </w:rPr>
        <w:t>Para cada tramo K, debe calcularse el flujo total a pagar de los pasivos de seguros con vigencia mayor a un año.</w:t>
      </w:r>
    </w:p>
    <w:p w14:paraId="1EC0CAD3" w14:textId="77777777" w:rsidR="005D1EBB" w:rsidRPr="005D1EBB" w:rsidRDefault="005D1EBB" w:rsidP="005D1EBB">
      <w:pPr>
        <w:spacing w:after="0" w:line="240" w:lineRule="auto"/>
        <w:jc w:val="both"/>
        <w:rPr>
          <w:rFonts w:asciiTheme="majorHAnsi" w:hAnsiTheme="majorHAnsi"/>
          <w:bCs/>
          <w:sz w:val="24"/>
          <w:szCs w:val="24"/>
        </w:rPr>
      </w:pPr>
    </w:p>
    <w:p w14:paraId="6531B121" w14:textId="77777777" w:rsidR="005D1EBB" w:rsidRPr="005D1EBB" w:rsidRDefault="005D1EBB" w:rsidP="005D1EBB">
      <w:pPr>
        <w:spacing w:after="0" w:line="240" w:lineRule="auto"/>
        <w:jc w:val="both"/>
        <w:rPr>
          <w:rFonts w:asciiTheme="majorHAnsi" w:hAnsiTheme="majorHAnsi"/>
          <w:bCs/>
          <w:sz w:val="24"/>
          <w:szCs w:val="24"/>
        </w:rPr>
      </w:pPr>
      <w:r w:rsidRPr="005D1EBB">
        <w:rPr>
          <w:rFonts w:asciiTheme="majorHAnsi" w:hAnsiTheme="majorHAnsi"/>
          <w:bCs/>
          <w:sz w:val="24"/>
          <w:szCs w:val="24"/>
        </w:rPr>
        <w:t>Los flujos correspondientes a cada contrato de seguro o de reaseguro aceptado, corresponden a los flujos utilizados para determinar el pasivo por la cobertura restante sin aplicar el descuento.</w:t>
      </w:r>
    </w:p>
    <w:p w14:paraId="3E652CD5" w14:textId="77777777" w:rsidR="005D1EBB" w:rsidRPr="005D1EBB" w:rsidRDefault="005D1EBB" w:rsidP="005D1EBB">
      <w:pPr>
        <w:spacing w:after="0" w:line="240" w:lineRule="auto"/>
        <w:jc w:val="both"/>
        <w:rPr>
          <w:rFonts w:asciiTheme="majorHAnsi" w:hAnsiTheme="majorHAnsi"/>
          <w:bCs/>
          <w:sz w:val="24"/>
          <w:szCs w:val="24"/>
        </w:rPr>
      </w:pPr>
    </w:p>
    <w:p w14:paraId="24260023" w14:textId="7E6C4C75" w:rsidR="005D1EBB" w:rsidRDefault="005D1EBB" w:rsidP="005D1EBB">
      <w:pPr>
        <w:spacing w:after="0" w:line="240" w:lineRule="auto"/>
        <w:jc w:val="both"/>
        <w:rPr>
          <w:rFonts w:asciiTheme="majorHAnsi" w:hAnsiTheme="majorHAnsi"/>
          <w:bCs/>
          <w:sz w:val="24"/>
          <w:szCs w:val="24"/>
        </w:rPr>
      </w:pPr>
      <w:r w:rsidRPr="005D1EBB">
        <w:rPr>
          <w:rFonts w:asciiTheme="majorHAnsi" w:hAnsiTheme="majorHAnsi"/>
          <w:bCs/>
          <w:sz w:val="24"/>
          <w:szCs w:val="24"/>
        </w:rPr>
        <w:t>El monto total de los flujos a pagar en el tramo "K" (Bk), se agregará de la misma forma que para Ak, de acuerdo a la siguiente fórmula:</w:t>
      </w:r>
    </w:p>
    <w:p w14:paraId="1BBE1BDE" w14:textId="77777777" w:rsidR="005D1EBB" w:rsidRPr="005D1EBB" w:rsidRDefault="005D1EBB" w:rsidP="005D1EBB">
      <w:pPr>
        <w:spacing w:after="0" w:line="240" w:lineRule="auto"/>
        <w:jc w:val="both"/>
        <w:rPr>
          <w:rFonts w:asciiTheme="majorHAnsi" w:hAnsiTheme="majorHAnsi"/>
          <w:bCs/>
          <w:sz w:val="24"/>
          <w:szCs w:val="24"/>
        </w:rPr>
      </w:pPr>
    </w:p>
    <w:p w14:paraId="60DFFDE1" w14:textId="4CA57351" w:rsidR="005D1EBB" w:rsidRPr="005D1EBB" w:rsidRDefault="00041E04" w:rsidP="005D1EBB">
      <w:pPr>
        <w:spacing w:after="0" w:line="240" w:lineRule="auto"/>
        <w:jc w:val="both"/>
        <w:rPr>
          <w:rFonts w:asciiTheme="majorHAnsi" w:hAnsiTheme="majorHAnsi"/>
          <w:bCs/>
          <w:sz w:val="24"/>
          <w:szCs w:val="24"/>
        </w:rPr>
      </w:pPr>
      <m:oMathPara>
        <m:oMath>
          <m:sSub>
            <m:sSubPr>
              <m:ctrlPr>
                <w:rPr>
                  <w:rFonts w:ascii="Cambria Math" w:hAnsi="Cambria Math"/>
                  <w:bCs/>
                  <w:sz w:val="24"/>
                  <w:szCs w:val="24"/>
                </w:rPr>
              </m:ctrlPr>
            </m:sSubPr>
            <m:e>
              <m:r>
                <m:rPr>
                  <m:sty m:val="p"/>
                </m:rPr>
                <w:rPr>
                  <w:rFonts w:ascii="Cambria Math" w:hAnsi="Cambria Math"/>
                  <w:sz w:val="24"/>
                  <w:szCs w:val="24"/>
                </w:rPr>
                <m:t>B</m:t>
              </m:r>
            </m:e>
            <m:sub>
              <m:r>
                <m:rPr>
                  <m:sty m:val="p"/>
                </m:rPr>
                <w:rPr>
                  <w:rFonts w:ascii="Cambria Math" w:hAnsi="Cambria Math"/>
                  <w:sz w:val="24"/>
                  <w:szCs w:val="24"/>
                </w:rPr>
                <m:t>k</m:t>
              </m:r>
            </m:sub>
          </m:sSub>
          <m:r>
            <m:rPr>
              <m:sty m:val="p"/>
            </m:rPr>
            <w:rPr>
              <w:rFonts w:ascii="Cambria Math" w:hAnsi="Cambria Math"/>
              <w:sz w:val="24"/>
              <w:szCs w:val="24"/>
            </w:rPr>
            <m:t xml:space="preserve">=max </m:t>
          </m:r>
          <m:d>
            <m:dPr>
              <m:ctrlPr>
                <w:rPr>
                  <w:rFonts w:ascii="Cambria Math" w:hAnsi="Cambria Math"/>
                  <w:bCs/>
                  <w:sz w:val="24"/>
                  <w:szCs w:val="24"/>
                </w:rPr>
              </m:ctrlPr>
            </m:dPr>
            <m:e>
              <m:nary>
                <m:naryPr>
                  <m:chr m:val="∑"/>
                  <m:limLoc m:val="undOvr"/>
                  <m:supHide m:val="1"/>
                  <m:ctrlPr>
                    <w:rPr>
                      <w:rFonts w:ascii="Cambria Math" w:hAnsi="Cambria Math"/>
                      <w:bCs/>
                      <w:sz w:val="24"/>
                      <w:szCs w:val="24"/>
                    </w:rPr>
                  </m:ctrlPr>
                </m:naryPr>
                <m:sub>
                  <m:r>
                    <m:rPr>
                      <m:sty m:val="p"/>
                    </m:rPr>
                    <w:rPr>
                      <w:rFonts w:ascii="Cambria Math" w:hAnsi="Cambria Math"/>
                      <w:sz w:val="24"/>
                      <w:szCs w:val="24"/>
                    </w:rPr>
                    <m:t>Todo i en Tramo K</m:t>
                  </m:r>
                </m:sub>
                <m:sup/>
                <m:e>
                  <m:d>
                    <m:dPr>
                      <m:ctrlPr>
                        <w:rPr>
                          <w:rFonts w:ascii="Cambria Math" w:hAnsi="Cambria Math"/>
                          <w:bCs/>
                          <w:sz w:val="24"/>
                          <w:szCs w:val="24"/>
                        </w:rPr>
                      </m:ctrlPr>
                    </m:dPr>
                    <m:e>
                      <m:nary>
                        <m:naryPr>
                          <m:chr m:val="∑"/>
                          <m:limLoc m:val="undOvr"/>
                          <m:supHide m:val="1"/>
                          <m:ctrlPr>
                            <w:rPr>
                              <w:rFonts w:ascii="Cambria Math" w:hAnsi="Cambria Math"/>
                              <w:bCs/>
                              <w:sz w:val="24"/>
                              <w:szCs w:val="24"/>
                            </w:rPr>
                          </m:ctrlPr>
                        </m:naryPr>
                        <m:sub>
                          <m:r>
                            <m:rPr>
                              <m:sty m:val="p"/>
                            </m:rPr>
                            <w:rPr>
                              <w:rFonts w:ascii="Cambria Math" w:hAnsi="Cambria Math"/>
                              <w:sz w:val="24"/>
                              <w:szCs w:val="24"/>
                            </w:rPr>
                            <m:t>Todo j</m:t>
                          </m:r>
                        </m:sub>
                        <m:sup/>
                        <m:e>
                          <m:sSub>
                            <m:sSubPr>
                              <m:ctrlPr>
                                <w:rPr>
                                  <w:rFonts w:ascii="Cambria Math" w:hAnsi="Cambria Math"/>
                                  <w:bCs/>
                                  <w:sz w:val="24"/>
                                  <w:szCs w:val="24"/>
                                </w:rPr>
                              </m:ctrlPr>
                            </m:sSubPr>
                            <m:e>
                              <m:r>
                                <m:rPr>
                                  <m:sty m:val="p"/>
                                </m:rPr>
                                <w:rPr>
                                  <w:rFonts w:ascii="Cambria Math" w:hAnsi="Cambria Math"/>
                                  <w:sz w:val="24"/>
                                  <w:szCs w:val="24"/>
                                </w:rPr>
                                <m:t>FPP</m:t>
                              </m:r>
                            </m:e>
                            <m:sub>
                              <m:r>
                                <m:rPr>
                                  <m:sty m:val="p"/>
                                </m:rPr>
                                <w:rPr>
                                  <w:rFonts w:ascii="Cambria Math" w:hAnsi="Cambria Math"/>
                                  <w:sz w:val="24"/>
                                  <w:szCs w:val="24"/>
                                </w:rPr>
                                <m:t xml:space="preserve">ji </m:t>
                              </m:r>
                            </m:sub>
                          </m:sSub>
                          <m:r>
                            <m:rPr>
                              <m:sty m:val="p"/>
                            </m:rPr>
                            <w:rPr>
                              <w:rFonts w:ascii="Cambria Math" w:hAnsi="Cambria Math"/>
                              <w:sz w:val="24"/>
                              <w:szCs w:val="24"/>
                            </w:rPr>
                            <m:t xml:space="preserve"> </m:t>
                          </m:r>
                        </m:e>
                      </m:nary>
                    </m:e>
                  </m:d>
                  <m:r>
                    <m:rPr>
                      <m:sty m:val="p"/>
                    </m:rPr>
                    <w:rPr>
                      <w:rFonts w:ascii="Cambria Math" w:hAnsi="Cambria Math"/>
                      <w:sz w:val="24"/>
                      <w:szCs w:val="24"/>
                    </w:rPr>
                    <m:t>-</m:t>
                  </m:r>
                  <m:sSub>
                    <m:sSubPr>
                      <m:ctrlPr>
                        <w:rPr>
                          <w:rFonts w:ascii="Cambria Math" w:hAnsi="Cambria Math"/>
                          <w:bCs/>
                          <w:sz w:val="24"/>
                          <w:szCs w:val="24"/>
                        </w:rPr>
                      </m:ctrlPr>
                    </m:sSubPr>
                    <m:e>
                      <m:r>
                        <m:rPr>
                          <m:sty m:val="p"/>
                        </m:rPr>
                        <w:rPr>
                          <w:rFonts w:ascii="Cambria Math" w:hAnsi="Cambria Math"/>
                          <w:sz w:val="24"/>
                          <w:szCs w:val="24"/>
                        </w:rPr>
                        <m:t>FAR</m:t>
                      </m:r>
                    </m:e>
                    <m:sub>
                      <m:r>
                        <m:rPr>
                          <m:sty m:val="p"/>
                        </m:rPr>
                        <w:rPr>
                          <w:rFonts w:ascii="Cambria Math" w:hAnsi="Cambria Math"/>
                          <w:sz w:val="24"/>
                          <w:szCs w:val="24"/>
                        </w:rPr>
                        <m:t>k</m:t>
                      </m:r>
                    </m:sub>
                  </m:sSub>
                  <m:r>
                    <m:rPr>
                      <m:sty m:val="p"/>
                    </m:rPr>
                    <w:rPr>
                      <w:rFonts w:ascii="Cambria Math" w:hAnsi="Cambria Math"/>
                      <w:sz w:val="24"/>
                      <w:szCs w:val="24"/>
                    </w:rPr>
                    <m:t xml:space="preserve">, 0 </m:t>
                  </m:r>
                </m:e>
              </m:nary>
            </m:e>
          </m:d>
        </m:oMath>
      </m:oMathPara>
    </w:p>
    <w:p w14:paraId="0C1B7F4D" w14:textId="77777777" w:rsidR="005D1EBB" w:rsidRPr="005D1EBB" w:rsidRDefault="005D1EBB" w:rsidP="005D1EBB">
      <w:pPr>
        <w:spacing w:after="0" w:line="240" w:lineRule="auto"/>
        <w:jc w:val="both"/>
        <w:rPr>
          <w:rFonts w:asciiTheme="majorHAnsi" w:hAnsiTheme="majorHAnsi"/>
          <w:bCs/>
          <w:sz w:val="24"/>
          <w:szCs w:val="24"/>
        </w:rPr>
      </w:pPr>
    </w:p>
    <w:p w14:paraId="15EF694B" w14:textId="77777777" w:rsidR="005D1EBB" w:rsidRPr="005D1EBB" w:rsidRDefault="005D1EBB" w:rsidP="005D1EBB">
      <w:pPr>
        <w:spacing w:after="0" w:line="240" w:lineRule="auto"/>
        <w:jc w:val="both"/>
        <w:rPr>
          <w:rFonts w:asciiTheme="majorHAnsi" w:hAnsiTheme="majorHAnsi"/>
          <w:bCs/>
          <w:sz w:val="24"/>
          <w:szCs w:val="24"/>
        </w:rPr>
      </w:pPr>
      <w:r w:rsidRPr="005D1EBB">
        <w:rPr>
          <w:rFonts w:asciiTheme="majorHAnsi" w:hAnsiTheme="majorHAnsi"/>
          <w:bCs/>
          <w:sz w:val="24"/>
          <w:szCs w:val="24"/>
        </w:rPr>
        <w:t>Donde:</w:t>
      </w:r>
    </w:p>
    <w:p w14:paraId="1CA71E31" w14:textId="0A44A2B3" w:rsidR="005D1EBB" w:rsidRPr="005D1EBB" w:rsidRDefault="00041E04" w:rsidP="005D1EBB">
      <w:pPr>
        <w:spacing w:after="0" w:line="240" w:lineRule="auto"/>
        <w:jc w:val="both"/>
        <w:rPr>
          <w:rFonts w:asciiTheme="majorHAnsi" w:hAnsiTheme="majorHAnsi"/>
          <w:bCs/>
          <w:sz w:val="24"/>
          <w:szCs w:val="24"/>
        </w:rPr>
      </w:pPr>
      <m:oMath>
        <m:sSub>
          <m:sSubPr>
            <m:ctrlPr>
              <w:rPr>
                <w:rFonts w:ascii="Cambria Math" w:hAnsi="Cambria Math"/>
                <w:bCs/>
                <w:sz w:val="24"/>
                <w:szCs w:val="24"/>
              </w:rPr>
            </m:ctrlPr>
          </m:sSubPr>
          <m:e>
            <m:r>
              <m:rPr>
                <m:sty m:val="p"/>
              </m:rPr>
              <w:rPr>
                <w:rFonts w:ascii="Cambria Math" w:hAnsi="Cambria Math"/>
                <w:sz w:val="24"/>
                <w:szCs w:val="24"/>
              </w:rPr>
              <m:t>B</m:t>
            </m:r>
          </m:e>
          <m:sub>
            <m:r>
              <m:rPr>
                <m:sty m:val="p"/>
              </m:rPr>
              <w:rPr>
                <w:rFonts w:ascii="Cambria Math" w:hAnsi="Cambria Math"/>
                <w:sz w:val="24"/>
                <w:szCs w:val="24"/>
              </w:rPr>
              <m:t>k</m:t>
            </m:r>
          </m:sub>
        </m:sSub>
      </m:oMath>
      <w:r w:rsidR="005D1EBB" w:rsidRPr="005D1EBB">
        <w:rPr>
          <w:rFonts w:asciiTheme="majorHAnsi" w:hAnsiTheme="majorHAnsi"/>
          <w:bCs/>
          <w:sz w:val="24"/>
          <w:szCs w:val="24"/>
        </w:rPr>
        <w:t xml:space="preserve"> = Monto total de flujos por pagar, en el tramo k, agregados de la misma forma que Ak y sin aplicar tasas de descuento.</w:t>
      </w:r>
    </w:p>
    <w:p w14:paraId="523DFD44" w14:textId="13DB680E" w:rsidR="005D1EBB" w:rsidRPr="005D1EBB" w:rsidRDefault="00041E04" w:rsidP="005D1EBB">
      <w:pPr>
        <w:spacing w:after="0" w:line="240" w:lineRule="auto"/>
        <w:jc w:val="both"/>
        <w:rPr>
          <w:rFonts w:asciiTheme="majorHAnsi" w:hAnsiTheme="majorHAnsi"/>
          <w:bCs/>
          <w:sz w:val="24"/>
          <w:szCs w:val="24"/>
        </w:rPr>
      </w:pPr>
      <m:oMath>
        <m:sSub>
          <m:sSubPr>
            <m:ctrlPr>
              <w:rPr>
                <w:rFonts w:ascii="Cambria Math" w:hAnsi="Cambria Math"/>
                <w:bCs/>
                <w:sz w:val="24"/>
                <w:szCs w:val="24"/>
              </w:rPr>
            </m:ctrlPr>
          </m:sSubPr>
          <m:e>
            <m:r>
              <m:rPr>
                <m:sty m:val="p"/>
              </m:rPr>
              <w:rPr>
                <w:rFonts w:ascii="Cambria Math" w:hAnsi="Cambria Math"/>
                <w:sz w:val="24"/>
                <w:szCs w:val="24"/>
              </w:rPr>
              <m:t>FPP</m:t>
            </m:r>
          </m:e>
          <m:sub>
            <m:r>
              <m:rPr>
                <m:sty m:val="p"/>
              </m:rPr>
              <w:rPr>
                <w:rFonts w:ascii="Cambria Math" w:hAnsi="Cambria Math"/>
                <w:sz w:val="24"/>
                <w:szCs w:val="24"/>
              </w:rPr>
              <m:t>ji</m:t>
            </m:r>
          </m:sub>
        </m:sSub>
        <m:r>
          <m:rPr>
            <m:sty m:val="p"/>
          </m:rPr>
          <w:rPr>
            <w:rFonts w:ascii="Cambria Math" w:hAnsi="Cambria Math"/>
            <w:sz w:val="24"/>
            <w:szCs w:val="24"/>
          </w:rPr>
          <m:t xml:space="preserve"> </m:t>
        </m:r>
      </m:oMath>
      <w:r w:rsidR="005D1EBB" w:rsidRPr="005D1EBB">
        <w:rPr>
          <w:rFonts w:asciiTheme="majorHAnsi" w:hAnsiTheme="majorHAnsi"/>
          <w:bCs/>
          <w:sz w:val="24"/>
          <w:szCs w:val="24"/>
        </w:rPr>
        <w:t>=</w:t>
      </w:r>
      <w:r w:rsidR="005D1EBB" w:rsidRPr="005D1EBB">
        <w:rPr>
          <w:rFonts w:asciiTheme="majorHAnsi" w:hAnsiTheme="majorHAnsi"/>
          <w:bCs/>
          <w:sz w:val="24"/>
          <w:szCs w:val="24"/>
        </w:rPr>
        <w:tab/>
        <w:t>Flujo de pasivos de la póliza j durante el periodo i.</w:t>
      </w:r>
    </w:p>
    <w:p w14:paraId="2F29EDC6" w14:textId="290A755E" w:rsidR="005D1EBB" w:rsidRPr="005D1EBB" w:rsidRDefault="00041E04" w:rsidP="005D1EBB">
      <w:pPr>
        <w:spacing w:after="0" w:line="240" w:lineRule="auto"/>
        <w:jc w:val="both"/>
        <w:rPr>
          <w:rFonts w:asciiTheme="majorHAnsi" w:hAnsiTheme="majorHAnsi"/>
          <w:bCs/>
          <w:sz w:val="24"/>
          <w:szCs w:val="24"/>
        </w:rPr>
      </w:pPr>
      <m:oMath>
        <m:sSub>
          <m:sSubPr>
            <m:ctrlPr>
              <w:rPr>
                <w:rFonts w:ascii="Cambria Math" w:hAnsi="Cambria Math"/>
                <w:bCs/>
                <w:sz w:val="24"/>
                <w:szCs w:val="24"/>
              </w:rPr>
            </m:ctrlPr>
          </m:sSubPr>
          <m:e>
            <m:r>
              <m:rPr>
                <m:sty m:val="p"/>
              </m:rPr>
              <w:rPr>
                <w:rFonts w:ascii="Cambria Math" w:hAnsi="Cambria Math"/>
                <w:sz w:val="24"/>
                <w:szCs w:val="24"/>
              </w:rPr>
              <m:t>FAR</m:t>
            </m:r>
          </m:e>
          <m:sub>
            <m:r>
              <m:rPr>
                <m:sty m:val="p"/>
              </m:rPr>
              <w:rPr>
                <w:rFonts w:ascii="Cambria Math" w:hAnsi="Cambria Math"/>
                <w:sz w:val="24"/>
                <w:szCs w:val="24"/>
              </w:rPr>
              <m:t>i</m:t>
            </m:r>
          </m:sub>
        </m:sSub>
        <m:r>
          <m:rPr>
            <m:sty m:val="p"/>
          </m:rPr>
          <w:rPr>
            <w:rFonts w:ascii="Cambria Math" w:hAnsi="Cambria Math"/>
            <w:sz w:val="24"/>
            <w:szCs w:val="24"/>
          </w:rPr>
          <m:t xml:space="preserve"> </m:t>
        </m:r>
      </m:oMath>
      <w:r w:rsidR="005D1EBB" w:rsidRPr="005D1EBB">
        <w:rPr>
          <w:rFonts w:asciiTheme="majorHAnsi" w:hAnsiTheme="majorHAnsi"/>
          <w:bCs/>
          <w:sz w:val="24"/>
          <w:szCs w:val="24"/>
        </w:rPr>
        <w:t>=</w:t>
      </w:r>
      <w:r w:rsidR="005D1EBB" w:rsidRPr="005D1EBB">
        <w:rPr>
          <w:rFonts w:asciiTheme="majorHAnsi" w:hAnsiTheme="majorHAnsi"/>
          <w:bCs/>
          <w:sz w:val="24"/>
          <w:szCs w:val="24"/>
        </w:rPr>
        <w:tab/>
        <w:t>Flujo de activos de reaseguro durante el periodo i.</w:t>
      </w:r>
    </w:p>
    <w:p w14:paraId="7693971F" w14:textId="77777777" w:rsidR="005D1EBB" w:rsidRPr="005D1EBB" w:rsidRDefault="005D1EBB" w:rsidP="005D1EBB">
      <w:pPr>
        <w:spacing w:after="0" w:line="240" w:lineRule="auto"/>
        <w:jc w:val="both"/>
        <w:rPr>
          <w:rFonts w:asciiTheme="majorHAnsi" w:hAnsiTheme="majorHAnsi"/>
          <w:bCs/>
          <w:sz w:val="24"/>
          <w:szCs w:val="24"/>
        </w:rPr>
      </w:pPr>
    </w:p>
    <w:p w14:paraId="42533B6A" w14:textId="22A15270" w:rsidR="00B2687F" w:rsidRPr="005D1EBB" w:rsidRDefault="005D1EBB" w:rsidP="005D1EBB">
      <w:pPr>
        <w:spacing w:after="0" w:line="240" w:lineRule="auto"/>
        <w:jc w:val="both"/>
        <w:rPr>
          <w:rFonts w:asciiTheme="majorHAnsi" w:hAnsiTheme="majorHAnsi"/>
          <w:sz w:val="24"/>
          <w:szCs w:val="24"/>
        </w:rPr>
      </w:pPr>
      <w:r w:rsidRPr="005D1EBB">
        <w:rPr>
          <w:rFonts w:asciiTheme="majorHAnsi" w:hAnsiTheme="majorHAnsi"/>
          <w:sz w:val="24"/>
          <w:szCs w:val="24"/>
        </w:rPr>
        <w:t>Los pasivos correspondientes a reaseguro mantenido y reaseguro aceptado deben incluirse en esta clasificación.</w:t>
      </w:r>
    </w:p>
    <w:p w14:paraId="21E44D35" w14:textId="77777777" w:rsidR="005D1EBB" w:rsidRDefault="005D1EBB" w:rsidP="005D1EBB">
      <w:pPr>
        <w:spacing w:after="0" w:line="240" w:lineRule="auto"/>
        <w:jc w:val="both"/>
        <w:rPr>
          <w:rFonts w:asciiTheme="majorHAnsi" w:eastAsiaTheme="minorEastAsia" w:hAnsiTheme="majorHAnsi"/>
          <w:b/>
          <w:sz w:val="24"/>
          <w:szCs w:val="24"/>
        </w:rPr>
      </w:pPr>
    </w:p>
    <w:p w14:paraId="7EF2FB64" w14:textId="13D9CD1A" w:rsidR="003712F9" w:rsidRPr="005723E2" w:rsidRDefault="005D1EBB" w:rsidP="00F331B5">
      <w:pPr>
        <w:spacing w:after="0" w:line="240" w:lineRule="auto"/>
        <w:jc w:val="both"/>
        <w:rPr>
          <w:rFonts w:asciiTheme="majorHAnsi" w:eastAsiaTheme="minorEastAsia" w:hAnsiTheme="majorHAnsi"/>
          <w:b/>
          <w:sz w:val="24"/>
          <w:szCs w:val="24"/>
        </w:rPr>
      </w:pPr>
      <w:r>
        <w:rPr>
          <w:rStyle w:val="Refdenotaalpie"/>
          <w:rFonts w:asciiTheme="majorHAnsi" w:eastAsiaTheme="minorEastAsia" w:hAnsiTheme="majorHAnsi"/>
          <w:b/>
          <w:sz w:val="24"/>
          <w:szCs w:val="24"/>
        </w:rPr>
        <w:footnoteReference w:id="7"/>
      </w:r>
      <w:r w:rsidR="003712F9" w:rsidRPr="005723E2">
        <w:rPr>
          <w:rFonts w:asciiTheme="majorHAnsi" w:eastAsiaTheme="minorEastAsia" w:hAnsiTheme="majorHAnsi"/>
          <w:b/>
          <w:sz w:val="24"/>
          <w:szCs w:val="24"/>
        </w:rPr>
        <w:t>Artículo 21:</w:t>
      </w:r>
      <w:r w:rsidR="009B3200" w:rsidRPr="005723E2">
        <w:rPr>
          <w:rFonts w:asciiTheme="majorHAnsi" w:eastAsiaTheme="minorEastAsia" w:hAnsiTheme="majorHAnsi"/>
          <w:b/>
          <w:sz w:val="24"/>
          <w:szCs w:val="24"/>
        </w:rPr>
        <w:t xml:space="preserve"> </w:t>
      </w:r>
      <w:r w:rsidR="003712F9" w:rsidRPr="005723E2">
        <w:rPr>
          <w:rFonts w:asciiTheme="majorHAnsi" w:eastAsiaTheme="minorEastAsia" w:hAnsiTheme="majorHAnsi"/>
          <w:b/>
          <w:sz w:val="24"/>
          <w:szCs w:val="24"/>
        </w:rPr>
        <w:t>Flujo de pasivos financieros elegibles</w:t>
      </w:r>
    </w:p>
    <w:p w14:paraId="1FF38AB7" w14:textId="77777777" w:rsidR="00B2687F" w:rsidRDefault="00B2687F" w:rsidP="00F331B5">
      <w:pPr>
        <w:spacing w:after="0" w:line="240" w:lineRule="auto"/>
        <w:jc w:val="both"/>
        <w:rPr>
          <w:rFonts w:asciiTheme="majorHAnsi" w:eastAsiaTheme="minorEastAsia" w:hAnsiTheme="majorHAnsi"/>
          <w:sz w:val="24"/>
          <w:szCs w:val="24"/>
        </w:rPr>
      </w:pPr>
    </w:p>
    <w:p w14:paraId="77FFA27E" w14:textId="77777777" w:rsidR="005D1EBB" w:rsidRPr="005D1EBB" w:rsidRDefault="005D1EBB" w:rsidP="005D1EBB">
      <w:pPr>
        <w:spacing w:after="0" w:line="240" w:lineRule="auto"/>
        <w:jc w:val="both"/>
        <w:rPr>
          <w:rFonts w:asciiTheme="majorHAnsi" w:hAnsiTheme="majorHAnsi"/>
          <w:sz w:val="24"/>
          <w:szCs w:val="24"/>
        </w:rPr>
      </w:pPr>
      <w:r w:rsidRPr="005D1EBB">
        <w:rPr>
          <w:rFonts w:asciiTheme="majorHAnsi" w:hAnsiTheme="majorHAnsi"/>
          <w:sz w:val="24"/>
          <w:szCs w:val="24"/>
        </w:rPr>
        <w:t>Para cada tramo K, debe calcularse el flujo total a pagar por pasivos financieros contratados, agregados en colones.</w:t>
      </w:r>
    </w:p>
    <w:p w14:paraId="2509BC34" w14:textId="77777777" w:rsidR="005D1EBB" w:rsidRPr="005D1EBB" w:rsidRDefault="005D1EBB" w:rsidP="005D1EBB">
      <w:pPr>
        <w:spacing w:after="0" w:line="240" w:lineRule="auto"/>
        <w:jc w:val="both"/>
        <w:rPr>
          <w:rFonts w:asciiTheme="majorHAnsi" w:hAnsiTheme="majorHAnsi"/>
          <w:sz w:val="24"/>
          <w:szCs w:val="24"/>
        </w:rPr>
      </w:pPr>
    </w:p>
    <w:p w14:paraId="0185D742" w14:textId="77777777" w:rsidR="005D1EBB" w:rsidRPr="005D1EBB" w:rsidRDefault="005D1EBB" w:rsidP="005D1EBB">
      <w:pPr>
        <w:spacing w:after="0" w:line="240" w:lineRule="auto"/>
        <w:jc w:val="both"/>
        <w:rPr>
          <w:rFonts w:asciiTheme="majorHAnsi" w:hAnsiTheme="majorHAnsi"/>
          <w:sz w:val="24"/>
          <w:szCs w:val="24"/>
        </w:rPr>
      </w:pPr>
      <w:r w:rsidRPr="005D1EBB">
        <w:rPr>
          <w:rFonts w:asciiTheme="majorHAnsi" w:hAnsiTheme="majorHAnsi"/>
          <w:sz w:val="24"/>
          <w:szCs w:val="24"/>
        </w:rPr>
        <w:t>El flujo de los pasivos financieros en el tramo k se determina mediante la siguiente fórmula:</w:t>
      </w:r>
    </w:p>
    <w:p w14:paraId="069FB394" w14:textId="77777777" w:rsidR="005D1EBB" w:rsidRPr="005D1EBB" w:rsidRDefault="005D1EBB" w:rsidP="005D1EBB">
      <w:pPr>
        <w:spacing w:after="0" w:line="240" w:lineRule="auto"/>
        <w:jc w:val="both"/>
        <w:rPr>
          <w:rFonts w:asciiTheme="majorHAnsi" w:hAnsiTheme="majorHAnsi"/>
          <w:sz w:val="24"/>
          <w:szCs w:val="24"/>
        </w:rPr>
      </w:pPr>
    </w:p>
    <w:p w14:paraId="37B8FBE0" w14:textId="6EA69846" w:rsidR="005D1EBB" w:rsidRPr="005D1EBB" w:rsidRDefault="00041E04" w:rsidP="005D1EBB">
      <w:pPr>
        <w:spacing w:after="0" w:line="240" w:lineRule="auto"/>
        <w:jc w:val="both"/>
        <w:rPr>
          <w:rFonts w:asciiTheme="majorHAnsi" w:hAnsiTheme="majorHAnsi"/>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C</m:t>
              </m:r>
            </m:e>
            <m:sub>
              <m:r>
                <m:rPr>
                  <m:sty m:val="p"/>
                </m:rPr>
                <w:rPr>
                  <w:rFonts w:ascii="Cambria Math" w:hAnsi="Cambria Math"/>
                  <w:sz w:val="24"/>
                  <w:szCs w:val="24"/>
                </w:rPr>
                <m:t>k</m:t>
              </m:r>
            </m:sub>
          </m:sSub>
          <m:r>
            <m:rPr>
              <m:sty m:val="p"/>
            </m:rPr>
            <w:rPr>
              <w:rFonts w:ascii="Cambria Math" w:hAnsi="Cambria Math"/>
              <w:sz w:val="24"/>
              <w:szCs w:val="24"/>
            </w:rPr>
            <m:t xml:space="preserve">= </m:t>
          </m:r>
          <m:nary>
            <m:naryPr>
              <m:chr m:val="∑"/>
              <m:limLoc m:val="undOvr"/>
              <m:supHide m:val="1"/>
              <m:ctrlPr>
                <w:rPr>
                  <w:rFonts w:ascii="Cambria Math" w:hAnsi="Cambria Math"/>
                  <w:sz w:val="24"/>
                  <w:szCs w:val="24"/>
                </w:rPr>
              </m:ctrlPr>
            </m:naryPr>
            <m:sub>
              <m:r>
                <m:rPr>
                  <m:sty m:val="p"/>
                </m:rPr>
                <w:rPr>
                  <w:rFonts w:ascii="Cambria Math" w:hAnsi="Cambria Math"/>
                  <w:sz w:val="24"/>
                  <w:szCs w:val="24"/>
                </w:rPr>
                <m:t>Todo i en Tramo K</m:t>
              </m:r>
            </m:sub>
            <m:sup/>
            <m:e>
              <m:d>
                <m:dPr>
                  <m:ctrlPr>
                    <w:rPr>
                      <w:rFonts w:ascii="Cambria Math" w:hAnsi="Cambria Math"/>
                      <w:sz w:val="24"/>
                      <w:szCs w:val="24"/>
                    </w:rPr>
                  </m:ctrlPr>
                </m:dPr>
                <m:e>
                  <m:nary>
                    <m:naryPr>
                      <m:chr m:val="∑"/>
                      <m:limLoc m:val="undOvr"/>
                      <m:supHide m:val="1"/>
                      <m:ctrlPr>
                        <w:rPr>
                          <w:rFonts w:ascii="Cambria Math" w:hAnsi="Cambria Math"/>
                          <w:sz w:val="24"/>
                          <w:szCs w:val="24"/>
                        </w:rPr>
                      </m:ctrlPr>
                    </m:naryPr>
                    <m:sub>
                      <m:r>
                        <m:rPr>
                          <m:sty m:val="p"/>
                        </m:rPr>
                        <w:rPr>
                          <w:rFonts w:ascii="Cambria Math" w:hAnsi="Cambria Math"/>
                          <w:sz w:val="24"/>
                          <w:szCs w:val="24"/>
                        </w:rPr>
                        <m:t>Todo j</m:t>
                      </m:r>
                    </m:sub>
                    <m:sup/>
                    <m:e>
                      <m:sSub>
                        <m:sSubPr>
                          <m:ctrlPr>
                            <w:rPr>
                              <w:rFonts w:ascii="Cambria Math" w:hAnsi="Cambria Math"/>
                              <w:sz w:val="24"/>
                              <w:szCs w:val="24"/>
                            </w:rPr>
                          </m:ctrlPr>
                        </m:sSubPr>
                        <m:e>
                          <m:r>
                            <m:rPr>
                              <m:sty m:val="p"/>
                            </m:rPr>
                            <w:rPr>
                              <w:rFonts w:ascii="Cambria Math" w:hAnsi="Cambria Math"/>
                              <w:sz w:val="24"/>
                              <w:szCs w:val="24"/>
                            </w:rPr>
                            <m:t>FPF</m:t>
                          </m:r>
                        </m:e>
                        <m:sub>
                          <m:r>
                            <m:rPr>
                              <m:sty m:val="p"/>
                            </m:rPr>
                            <w:rPr>
                              <w:rFonts w:ascii="Cambria Math" w:hAnsi="Cambria Math"/>
                              <w:sz w:val="24"/>
                              <w:szCs w:val="24"/>
                            </w:rPr>
                            <m:t>ji</m:t>
                          </m:r>
                        </m:sub>
                      </m:sSub>
                    </m:e>
                  </m:nary>
                </m:e>
              </m:d>
            </m:e>
          </m:nary>
        </m:oMath>
      </m:oMathPara>
    </w:p>
    <w:p w14:paraId="4EA38DCF" w14:textId="77777777" w:rsidR="005D1EBB" w:rsidRPr="005D1EBB" w:rsidRDefault="005D1EBB" w:rsidP="005D1EBB">
      <w:pPr>
        <w:spacing w:after="0" w:line="240" w:lineRule="auto"/>
        <w:jc w:val="both"/>
        <w:rPr>
          <w:rFonts w:asciiTheme="majorHAnsi" w:hAnsiTheme="majorHAnsi"/>
          <w:sz w:val="24"/>
          <w:szCs w:val="24"/>
        </w:rPr>
      </w:pPr>
    </w:p>
    <w:p w14:paraId="73841916" w14:textId="77777777" w:rsidR="005D1EBB" w:rsidRPr="005D1EBB" w:rsidRDefault="005D1EBB" w:rsidP="005D1EBB">
      <w:pPr>
        <w:spacing w:after="0" w:line="240" w:lineRule="auto"/>
        <w:jc w:val="both"/>
        <w:rPr>
          <w:rFonts w:asciiTheme="majorHAnsi" w:hAnsiTheme="majorHAnsi"/>
          <w:sz w:val="24"/>
          <w:szCs w:val="24"/>
        </w:rPr>
      </w:pPr>
      <w:r w:rsidRPr="005D1EBB">
        <w:rPr>
          <w:rFonts w:asciiTheme="majorHAnsi" w:hAnsiTheme="majorHAnsi"/>
          <w:sz w:val="24"/>
          <w:szCs w:val="24"/>
        </w:rPr>
        <w:t>Donde:</w:t>
      </w:r>
    </w:p>
    <w:p w14:paraId="2DC3477F" w14:textId="3D208404" w:rsidR="005D1EBB" w:rsidRPr="005D1EBB" w:rsidRDefault="00041E04" w:rsidP="005D1EBB">
      <w:pPr>
        <w:spacing w:after="0" w:line="240" w:lineRule="auto"/>
        <w:jc w:val="both"/>
        <w:rPr>
          <w:rFonts w:asciiTheme="majorHAnsi" w:hAnsiTheme="majorHAnsi"/>
          <w:sz w:val="24"/>
          <w:szCs w:val="24"/>
        </w:rPr>
      </w:pPr>
      <m:oMath>
        <m:sSub>
          <m:sSubPr>
            <m:ctrlPr>
              <w:rPr>
                <w:rFonts w:ascii="Cambria Math" w:hAnsi="Cambria Math"/>
                <w:sz w:val="24"/>
                <w:szCs w:val="24"/>
              </w:rPr>
            </m:ctrlPr>
          </m:sSubPr>
          <m:e>
            <m:r>
              <m:rPr>
                <m:sty m:val="p"/>
              </m:rPr>
              <w:rPr>
                <w:rFonts w:ascii="Cambria Math" w:hAnsi="Cambria Math"/>
                <w:sz w:val="24"/>
                <w:szCs w:val="24"/>
              </w:rPr>
              <m:t>C</m:t>
            </m:r>
          </m:e>
          <m:sub>
            <m:r>
              <m:rPr>
                <m:sty m:val="p"/>
              </m:rPr>
              <w:rPr>
                <w:rFonts w:ascii="Cambria Math" w:hAnsi="Cambria Math"/>
                <w:sz w:val="24"/>
                <w:szCs w:val="24"/>
              </w:rPr>
              <m:t>k</m:t>
            </m:r>
          </m:sub>
        </m:sSub>
      </m:oMath>
      <w:r w:rsidR="005D1EBB" w:rsidRPr="005D1EBB">
        <w:rPr>
          <w:rFonts w:asciiTheme="majorHAnsi" w:hAnsiTheme="majorHAnsi"/>
          <w:sz w:val="24"/>
          <w:szCs w:val="24"/>
        </w:rPr>
        <w:t xml:space="preserve"> = monto total de los flujos de pasivos financieros a pagar en el tramo "K", agregados en la misma moneda homogénea empleada para Ak y sin aplicar tasas de descuento. </w:t>
      </w:r>
    </w:p>
    <w:p w14:paraId="7F57D00B" w14:textId="706BC96D" w:rsidR="005D1EBB" w:rsidRPr="005D1EBB" w:rsidRDefault="00041E04" w:rsidP="005D1EBB">
      <w:pPr>
        <w:spacing w:after="0" w:line="240" w:lineRule="auto"/>
        <w:jc w:val="both"/>
        <w:rPr>
          <w:rFonts w:asciiTheme="majorHAnsi" w:eastAsiaTheme="minorEastAsia" w:hAnsiTheme="majorHAnsi"/>
          <w:sz w:val="24"/>
          <w:szCs w:val="24"/>
        </w:rPr>
      </w:pP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FPF</m:t>
            </m:r>
          </m:e>
          <m:sub>
            <m:r>
              <m:rPr>
                <m:sty m:val="p"/>
              </m:rPr>
              <w:rPr>
                <w:rFonts w:ascii="Cambria Math" w:eastAsiaTheme="minorEastAsia" w:hAnsi="Cambria Math"/>
                <w:sz w:val="24"/>
                <w:szCs w:val="24"/>
              </w:rPr>
              <m:t>ji</m:t>
            </m:r>
          </m:sub>
        </m:sSub>
      </m:oMath>
      <w:r w:rsidR="005D1EBB" w:rsidRPr="005D1EBB">
        <w:rPr>
          <w:rFonts w:asciiTheme="majorHAnsi" w:eastAsiaTheme="minorEastAsia" w:hAnsiTheme="majorHAnsi"/>
          <w:sz w:val="24"/>
          <w:szCs w:val="24"/>
        </w:rPr>
        <w:t xml:space="preserve"> = flujo del pasivo financiero j durante el periodo i</w:t>
      </w:r>
    </w:p>
    <w:p w14:paraId="1E2821DC" w14:textId="77777777" w:rsidR="005D1EBB" w:rsidRDefault="005D1EBB" w:rsidP="005D1EBB">
      <w:pPr>
        <w:spacing w:after="0" w:line="240" w:lineRule="auto"/>
        <w:jc w:val="both"/>
        <w:rPr>
          <w:rFonts w:asciiTheme="majorHAnsi" w:eastAsiaTheme="minorEastAsia" w:hAnsiTheme="majorHAnsi"/>
          <w:i/>
        </w:rPr>
      </w:pPr>
    </w:p>
    <w:p w14:paraId="7EF2FB6B" w14:textId="5DD5697A" w:rsidR="003712F9" w:rsidRPr="005723E2" w:rsidRDefault="005D1EBB" w:rsidP="005D1EBB">
      <w:pPr>
        <w:spacing w:after="0" w:line="240" w:lineRule="auto"/>
        <w:jc w:val="both"/>
        <w:rPr>
          <w:rFonts w:asciiTheme="majorHAnsi" w:eastAsiaTheme="minorEastAsia" w:hAnsiTheme="majorHAnsi"/>
          <w:b/>
          <w:sz w:val="24"/>
          <w:szCs w:val="24"/>
        </w:rPr>
      </w:pPr>
      <w:r>
        <w:rPr>
          <w:rStyle w:val="Refdenotaalpie"/>
          <w:rFonts w:asciiTheme="majorHAnsi" w:eastAsiaTheme="minorEastAsia" w:hAnsiTheme="majorHAnsi"/>
          <w:b/>
          <w:sz w:val="24"/>
          <w:szCs w:val="24"/>
        </w:rPr>
        <w:footnoteReference w:id="8"/>
      </w:r>
      <w:r w:rsidR="008E02FA" w:rsidRPr="005723E2">
        <w:rPr>
          <w:rFonts w:asciiTheme="majorHAnsi" w:eastAsiaTheme="minorEastAsia" w:hAnsiTheme="majorHAnsi"/>
          <w:b/>
          <w:sz w:val="24"/>
          <w:szCs w:val="24"/>
        </w:rPr>
        <w:t>Artículo 22:</w:t>
      </w:r>
      <w:r w:rsidR="009B3200" w:rsidRPr="005723E2">
        <w:rPr>
          <w:rFonts w:asciiTheme="majorHAnsi" w:eastAsiaTheme="minorEastAsia" w:hAnsiTheme="majorHAnsi"/>
          <w:b/>
          <w:sz w:val="24"/>
          <w:szCs w:val="24"/>
        </w:rPr>
        <w:t xml:space="preserve"> </w:t>
      </w:r>
      <w:r w:rsidR="008E02FA" w:rsidRPr="005723E2">
        <w:rPr>
          <w:rFonts w:asciiTheme="majorHAnsi" w:eastAsiaTheme="minorEastAsia" w:hAnsiTheme="majorHAnsi"/>
          <w:b/>
          <w:sz w:val="24"/>
          <w:szCs w:val="24"/>
        </w:rPr>
        <w:t>Índice de calce de plazos</w:t>
      </w:r>
    </w:p>
    <w:p w14:paraId="648F7148" w14:textId="77777777" w:rsidR="00B2687F" w:rsidRDefault="00B2687F" w:rsidP="00F331B5">
      <w:pPr>
        <w:spacing w:after="0" w:line="240" w:lineRule="auto"/>
        <w:jc w:val="both"/>
        <w:rPr>
          <w:rFonts w:asciiTheme="majorHAnsi" w:eastAsiaTheme="minorEastAsia" w:hAnsiTheme="majorHAnsi"/>
          <w:sz w:val="24"/>
          <w:szCs w:val="24"/>
        </w:rPr>
      </w:pPr>
    </w:p>
    <w:p w14:paraId="037B4A62" w14:textId="77777777" w:rsidR="005D1EBB" w:rsidRPr="005D1EBB" w:rsidRDefault="005D1EBB" w:rsidP="005D1EBB">
      <w:pPr>
        <w:spacing w:after="0" w:line="240" w:lineRule="auto"/>
        <w:jc w:val="both"/>
        <w:rPr>
          <w:rFonts w:asciiTheme="majorHAnsi" w:hAnsiTheme="majorHAnsi"/>
          <w:sz w:val="24"/>
          <w:szCs w:val="24"/>
        </w:rPr>
      </w:pPr>
      <w:r w:rsidRPr="005D1EBB">
        <w:rPr>
          <w:rFonts w:asciiTheme="majorHAnsi" w:hAnsiTheme="majorHAnsi"/>
          <w:sz w:val="24"/>
          <w:szCs w:val="24"/>
        </w:rPr>
        <w:t>Mensualmente, el último día hábil de cada mes, se obtendrá el siguiente indicador de la situación de calce de activos y pasivos de la entidad, se obtendrá para cada tramo el índice de cobertura de pasivos de seguros (CPk), de acuerdo con la siguiente fórmula:</w:t>
      </w:r>
    </w:p>
    <w:p w14:paraId="2BE1398A" w14:textId="77777777" w:rsidR="005D1EBB" w:rsidRPr="005D1EBB" w:rsidRDefault="005D1EBB" w:rsidP="005D1EBB">
      <w:pPr>
        <w:spacing w:after="0" w:line="240" w:lineRule="auto"/>
        <w:jc w:val="both"/>
        <w:rPr>
          <w:rFonts w:asciiTheme="majorHAnsi" w:hAnsiTheme="majorHAnsi"/>
          <w:sz w:val="24"/>
          <w:szCs w:val="24"/>
        </w:rPr>
      </w:pPr>
    </w:p>
    <w:p w14:paraId="7A6935DA" w14:textId="18BAEBA1" w:rsidR="005D1EBB" w:rsidRPr="005D1EBB" w:rsidRDefault="00041E04" w:rsidP="005D1EBB">
      <w:pPr>
        <w:spacing w:after="0" w:line="240" w:lineRule="auto"/>
        <w:jc w:val="both"/>
        <w:rPr>
          <w:rFonts w:asciiTheme="majorHAnsi" w:hAnsiTheme="majorHAnsi"/>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CP</m:t>
              </m:r>
            </m:e>
            <m:sub>
              <m:r>
                <m:rPr>
                  <m:sty m:val="p"/>
                </m:rPr>
                <w:rPr>
                  <w:rFonts w:ascii="Cambria Math" w:hAnsi="Cambria Math"/>
                  <w:sz w:val="24"/>
                  <w:szCs w:val="24"/>
                </w:rPr>
                <m:t>k</m:t>
              </m:r>
            </m:sub>
          </m:sSub>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Ak</m:t>
              </m:r>
            </m:num>
            <m:den>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B</m:t>
                      </m:r>
                    </m:e>
                    <m:sub>
                      <m:r>
                        <m:rPr>
                          <m:sty m:val="p"/>
                        </m:rPr>
                        <w:rPr>
                          <w:rFonts w:ascii="Cambria Math" w:hAnsi="Cambria Math"/>
                          <w:sz w:val="24"/>
                          <w:szCs w:val="24"/>
                        </w:rPr>
                        <m:t>k</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C</m:t>
                      </m:r>
                    </m:e>
                    <m:sub>
                      <m:r>
                        <m:rPr>
                          <m:sty m:val="p"/>
                        </m:rPr>
                        <w:rPr>
                          <w:rFonts w:ascii="Cambria Math" w:hAnsi="Cambria Math"/>
                          <w:sz w:val="24"/>
                          <w:szCs w:val="24"/>
                        </w:rPr>
                        <m:t>k</m:t>
                      </m:r>
                    </m:sub>
                  </m:sSub>
                  <m:r>
                    <m:rPr>
                      <m:sty m:val="p"/>
                    </m:rPr>
                    <w:rPr>
                      <w:rFonts w:ascii="Cambria Math" w:hAnsi="Cambria Math"/>
                      <w:sz w:val="24"/>
                      <w:szCs w:val="24"/>
                    </w:rPr>
                    <m:t xml:space="preserve"> </m:t>
                  </m:r>
                </m:e>
                <m:sub/>
              </m:sSub>
            </m:den>
          </m:f>
        </m:oMath>
      </m:oMathPara>
    </w:p>
    <w:p w14:paraId="3143DA6B" w14:textId="77777777" w:rsidR="005D1EBB" w:rsidRPr="005D1EBB" w:rsidRDefault="005D1EBB" w:rsidP="005D1EBB">
      <w:pPr>
        <w:spacing w:after="0" w:line="240" w:lineRule="auto"/>
        <w:jc w:val="both"/>
        <w:rPr>
          <w:rFonts w:asciiTheme="majorHAnsi" w:hAnsiTheme="majorHAnsi"/>
          <w:sz w:val="24"/>
          <w:szCs w:val="24"/>
        </w:rPr>
      </w:pPr>
    </w:p>
    <w:p w14:paraId="1725741E" w14:textId="02B75E43" w:rsidR="00B2687F" w:rsidRPr="005D1EBB" w:rsidRDefault="00041E04" w:rsidP="005D1EBB">
      <w:pPr>
        <w:spacing w:after="0" w:line="240" w:lineRule="auto"/>
        <w:jc w:val="both"/>
        <w:rPr>
          <w:rFonts w:asciiTheme="majorHAnsi" w:eastAsiaTheme="minorEastAsia" w:hAnsiTheme="majorHAnsi"/>
          <w:sz w:val="24"/>
          <w:szCs w:val="24"/>
        </w:rPr>
      </w:pP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CP</m:t>
            </m:r>
          </m:e>
          <m:sub>
            <m:r>
              <m:rPr>
                <m:sty m:val="p"/>
              </m:rPr>
              <w:rPr>
                <w:rFonts w:ascii="Cambria Math" w:eastAsiaTheme="minorEastAsia" w:hAnsi="Cambria Math"/>
                <w:sz w:val="24"/>
                <w:szCs w:val="24"/>
              </w:rPr>
              <m:t>k</m:t>
            </m:r>
          </m:sub>
        </m:sSub>
      </m:oMath>
      <w:r w:rsidR="005D1EBB" w:rsidRPr="005D1EBB">
        <w:rPr>
          <w:rFonts w:asciiTheme="majorHAnsi" w:eastAsiaTheme="minorEastAsia" w:hAnsiTheme="majorHAnsi"/>
          <w:sz w:val="24"/>
          <w:szCs w:val="24"/>
        </w:rPr>
        <w:t xml:space="preserve"> mide la fracción de los pasivos del tramo K que está cubierta por activos elegibles, a la fecha de cálculo.</w:t>
      </w:r>
    </w:p>
    <w:p w14:paraId="6348D116" w14:textId="77777777" w:rsidR="005D1EBB" w:rsidRDefault="005D1EBB" w:rsidP="005D1EBB">
      <w:pPr>
        <w:spacing w:after="0" w:line="240" w:lineRule="auto"/>
        <w:jc w:val="both"/>
        <w:rPr>
          <w:rFonts w:asciiTheme="majorHAnsi" w:eastAsiaTheme="minorEastAsia" w:hAnsiTheme="majorHAnsi"/>
          <w:b/>
          <w:sz w:val="24"/>
          <w:szCs w:val="24"/>
        </w:rPr>
      </w:pPr>
    </w:p>
    <w:p w14:paraId="7EF2FB6F" w14:textId="4B77A55C" w:rsidR="008E02FA" w:rsidRPr="005723E2" w:rsidRDefault="005D1EBB" w:rsidP="00F331B5">
      <w:pPr>
        <w:spacing w:after="0" w:line="240" w:lineRule="auto"/>
        <w:jc w:val="both"/>
        <w:rPr>
          <w:rFonts w:asciiTheme="majorHAnsi" w:eastAsiaTheme="minorEastAsia" w:hAnsiTheme="majorHAnsi"/>
          <w:sz w:val="24"/>
          <w:szCs w:val="24"/>
        </w:rPr>
      </w:pPr>
      <w:r>
        <w:rPr>
          <w:rStyle w:val="Refdenotaalpie"/>
          <w:rFonts w:asciiTheme="majorHAnsi" w:eastAsiaTheme="minorEastAsia" w:hAnsiTheme="majorHAnsi"/>
          <w:b/>
          <w:sz w:val="24"/>
          <w:szCs w:val="24"/>
        </w:rPr>
        <w:footnoteReference w:id="9"/>
      </w:r>
      <w:r w:rsidR="008E02FA" w:rsidRPr="005723E2">
        <w:rPr>
          <w:rFonts w:asciiTheme="majorHAnsi" w:eastAsiaTheme="minorEastAsia" w:hAnsiTheme="majorHAnsi"/>
          <w:b/>
          <w:sz w:val="24"/>
          <w:szCs w:val="24"/>
        </w:rPr>
        <w:t>Artículo 23:</w:t>
      </w:r>
      <w:r w:rsidR="009B3200" w:rsidRPr="005723E2">
        <w:rPr>
          <w:rFonts w:asciiTheme="majorHAnsi" w:eastAsiaTheme="minorEastAsia" w:hAnsiTheme="majorHAnsi"/>
          <w:b/>
          <w:sz w:val="24"/>
          <w:szCs w:val="24"/>
        </w:rPr>
        <w:t xml:space="preserve"> </w:t>
      </w:r>
      <w:r w:rsidR="008E02FA" w:rsidRPr="005723E2">
        <w:rPr>
          <w:rFonts w:asciiTheme="majorHAnsi" w:eastAsiaTheme="minorEastAsia" w:hAnsiTheme="majorHAnsi"/>
          <w:b/>
          <w:sz w:val="24"/>
          <w:szCs w:val="24"/>
        </w:rPr>
        <w:t>Requerimiento de capital por riesgo de descalce de plazos</w:t>
      </w:r>
    </w:p>
    <w:p w14:paraId="2034D331" w14:textId="77777777" w:rsidR="00B2687F" w:rsidRDefault="00B2687F" w:rsidP="00F331B5">
      <w:pPr>
        <w:spacing w:after="0" w:line="240" w:lineRule="auto"/>
        <w:jc w:val="both"/>
        <w:rPr>
          <w:rFonts w:asciiTheme="majorHAnsi" w:eastAsiaTheme="minorEastAsia" w:hAnsiTheme="majorHAnsi"/>
          <w:sz w:val="24"/>
          <w:szCs w:val="24"/>
        </w:rPr>
      </w:pPr>
    </w:p>
    <w:p w14:paraId="3F6DF0CF" w14:textId="77777777" w:rsidR="005D1EBB" w:rsidRPr="005D1EBB" w:rsidRDefault="005D1EBB" w:rsidP="005D1EBB">
      <w:pPr>
        <w:spacing w:after="0" w:line="240" w:lineRule="auto"/>
        <w:jc w:val="both"/>
        <w:rPr>
          <w:rFonts w:asciiTheme="majorHAnsi" w:hAnsiTheme="majorHAnsi"/>
          <w:bCs/>
          <w:sz w:val="24"/>
          <w:szCs w:val="24"/>
        </w:rPr>
      </w:pPr>
      <w:r w:rsidRPr="005D1EBB">
        <w:rPr>
          <w:rFonts w:asciiTheme="majorHAnsi" w:hAnsiTheme="majorHAnsi"/>
          <w:bCs/>
          <w:sz w:val="24"/>
          <w:szCs w:val="24"/>
        </w:rPr>
        <w:t>Para determinar el requerimiento de capital por descalce de plazos se debe proceder de la siguiente manera:</w:t>
      </w:r>
    </w:p>
    <w:p w14:paraId="77BC030C" w14:textId="77777777" w:rsidR="005D1EBB" w:rsidRPr="005D1EBB" w:rsidRDefault="005D1EBB" w:rsidP="005D1EBB">
      <w:pPr>
        <w:spacing w:after="0" w:line="240" w:lineRule="auto"/>
        <w:jc w:val="both"/>
        <w:rPr>
          <w:rFonts w:asciiTheme="majorHAnsi" w:hAnsiTheme="majorHAnsi"/>
          <w:bCs/>
          <w:sz w:val="24"/>
          <w:szCs w:val="24"/>
        </w:rPr>
      </w:pPr>
    </w:p>
    <w:p w14:paraId="02CDD900" w14:textId="77777777" w:rsidR="005D1EBB" w:rsidRPr="005D1EBB" w:rsidRDefault="005D1EBB" w:rsidP="005D1EBB">
      <w:pPr>
        <w:spacing w:after="0" w:line="240" w:lineRule="auto"/>
        <w:jc w:val="both"/>
        <w:rPr>
          <w:rFonts w:asciiTheme="majorHAnsi" w:hAnsiTheme="majorHAnsi"/>
          <w:bCs/>
          <w:sz w:val="24"/>
          <w:szCs w:val="24"/>
        </w:rPr>
      </w:pPr>
    </w:p>
    <w:p w14:paraId="2E0A8F5F" w14:textId="5D8BB220" w:rsidR="005D1EBB" w:rsidRPr="005D1EBB" w:rsidRDefault="005D1EBB" w:rsidP="005D1EBB">
      <w:pPr>
        <w:numPr>
          <w:ilvl w:val="0"/>
          <w:numId w:val="33"/>
        </w:numPr>
        <w:spacing w:after="0" w:line="240" w:lineRule="auto"/>
        <w:jc w:val="both"/>
        <w:rPr>
          <w:rFonts w:asciiTheme="majorHAnsi" w:hAnsiTheme="majorHAnsi"/>
          <w:bCs/>
          <w:sz w:val="24"/>
          <w:szCs w:val="24"/>
        </w:rPr>
      </w:pPr>
      <w:r w:rsidRPr="005D1EBB">
        <w:rPr>
          <w:rFonts w:asciiTheme="majorHAnsi" w:hAnsiTheme="majorHAnsi"/>
          <w:bCs/>
          <w:sz w:val="24"/>
          <w:szCs w:val="24"/>
        </w:rPr>
        <w:t xml:space="preserve">Si </w:t>
      </w:r>
      <m:oMath>
        <m:sSub>
          <m:sSubPr>
            <m:ctrlPr>
              <w:rPr>
                <w:rFonts w:ascii="Cambria Math" w:hAnsi="Cambria Math"/>
                <w:bCs/>
                <w:sz w:val="24"/>
                <w:szCs w:val="24"/>
              </w:rPr>
            </m:ctrlPr>
          </m:sSubPr>
          <m:e>
            <m:r>
              <m:rPr>
                <m:sty m:val="p"/>
              </m:rPr>
              <w:rPr>
                <w:rFonts w:ascii="Cambria Math" w:hAnsi="Cambria Math"/>
                <w:sz w:val="24"/>
                <w:szCs w:val="24"/>
              </w:rPr>
              <m:t>CP</m:t>
            </m:r>
          </m:e>
          <m:sub>
            <m:r>
              <m:rPr>
                <m:sty m:val="p"/>
              </m:rPr>
              <w:rPr>
                <w:rFonts w:ascii="Cambria Math" w:hAnsi="Cambria Math"/>
                <w:sz w:val="24"/>
                <w:szCs w:val="24"/>
              </w:rPr>
              <m:t>k</m:t>
            </m:r>
          </m:sub>
        </m:sSub>
      </m:oMath>
      <w:r w:rsidRPr="005D1EBB">
        <w:rPr>
          <w:rFonts w:asciiTheme="majorHAnsi" w:hAnsiTheme="majorHAnsi"/>
          <w:bCs/>
          <w:sz w:val="24"/>
          <w:szCs w:val="24"/>
        </w:rPr>
        <w:t xml:space="preserve"> es mayor o igual que uno, para todos los tramos k significa que hay calce de activos y pasivos y por lo tanto no se requiere de capital para cubrir el riesgo de descalce.</w:t>
      </w:r>
    </w:p>
    <w:p w14:paraId="662AF618" w14:textId="4A1A514F" w:rsidR="005D1EBB" w:rsidRPr="005D1EBB" w:rsidRDefault="005D1EBB" w:rsidP="005D1EBB">
      <w:pPr>
        <w:numPr>
          <w:ilvl w:val="0"/>
          <w:numId w:val="33"/>
        </w:numPr>
        <w:spacing w:after="0" w:line="240" w:lineRule="auto"/>
        <w:jc w:val="both"/>
        <w:rPr>
          <w:rFonts w:asciiTheme="majorHAnsi" w:hAnsiTheme="majorHAnsi"/>
          <w:bCs/>
          <w:sz w:val="24"/>
          <w:szCs w:val="24"/>
        </w:rPr>
      </w:pPr>
      <w:r w:rsidRPr="005D1EBB">
        <w:rPr>
          <w:rFonts w:asciiTheme="majorHAnsi" w:hAnsiTheme="majorHAnsi"/>
          <w:bCs/>
          <w:sz w:val="24"/>
          <w:szCs w:val="24"/>
        </w:rPr>
        <w:t xml:space="preserve">Si </w:t>
      </w:r>
      <m:oMath>
        <m:sSub>
          <m:sSubPr>
            <m:ctrlPr>
              <w:rPr>
                <w:rFonts w:ascii="Cambria Math" w:hAnsi="Cambria Math"/>
                <w:bCs/>
                <w:sz w:val="24"/>
                <w:szCs w:val="24"/>
              </w:rPr>
            </m:ctrlPr>
          </m:sSubPr>
          <m:e>
            <m:r>
              <m:rPr>
                <m:sty m:val="p"/>
              </m:rPr>
              <w:rPr>
                <w:rFonts w:ascii="Cambria Math" w:hAnsi="Cambria Math"/>
                <w:sz w:val="24"/>
                <w:szCs w:val="24"/>
              </w:rPr>
              <m:t>CP</m:t>
            </m:r>
          </m:e>
          <m:sub>
            <m:r>
              <m:rPr>
                <m:sty m:val="p"/>
              </m:rPr>
              <w:rPr>
                <w:rFonts w:ascii="Cambria Math" w:hAnsi="Cambria Math"/>
                <w:sz w:val="24"/>
                <w:szCs w:val="24"/>
              </w:rPr>
              <m:t>k</m:t>
            </m:r>
          </m:sub>
        </m:sSub>
        <m:r>
          <m:rPr>
            <m:sty m:val="p"/>
          </m:rPr>
          <w:rPr>
            <w:rFonts w:ascii="Cambria Math" w:hAnsi="Cambria Math"/>
            <w:sz w:val="24"/>
            <w:szCs w:val="24"/>
          </w:rPr>
          <m:t xml:space="preserve"> </m:t>
        </m:r>
      </m:oMath>
      <w:r w:rsidRPr="005D1EBB">
        <w:rPr>
          <w:rFonts w:asciiTheme="majorHAnsi" w:hAnsiTheme="majorHAnsi"/>
          <w:bCs/>
          <w:sz w:val="24"/>
          <w:szCs w:val="24"/>
        </w:rPr>
        <w:t xml:space="preserve">es menor que uno en al menos un tramo k, significa que hay descalce de plazos y por tanto se debe estimar el requerimiento de capital para cubrir el riesgo de descalce. Para ello, se debe proceder de la siguiente manera: </w:t>
      </w:r>
    </w:p>
    <w:p w14:paraId="192FEB9C" w14:textId="77777777" w:rsidR="005D1EBB" w:rsidRPr="005D1EBB" w:rsidRDefault="005D1EBB" w:rsidP="005D1EBB">
      <w:pPr>
        <w:spacing w:after="0" w:line="240" w:lineRule="auto"/>
        <w:jc w:val="both"/>
        <w:rPr>
          <w:rFonts w:asciiTheme="majorHAnsi" w:hAnsiTheme="majorHAnsi"/>
          <w:bCs/>
          <w:sz w:val="24"/>
          <w:szCs w:val="24"/>
        </w:rPr>
      </w:pPr>
    </w:p>
    <w:p w14:paraId="5E6E80EF" w14:textId="77777777" w:rsidR="005D1EBB" w:rsidRPr="005D1EBB" w:rsidRDefault="005D1EBB" w:rsidP="005D1EBB">
      <w:pPr>
        <w:spacing w:after="0" w:line="240" w:lineRule="auto"/>
        <w:jc w:val="both"/>
        <w:rPr>
          <w:rFonts w:asciiTheme="majorHAnsi" w:hAnsiTheme="majorHAnsi"/>
          <w:bCs/>
          <w:sz w:val="24"/>
          <w:szCs w:val="24"/>
        </w:rPr>
      </w:pPr>
    </w:p>
    <w:p w14:paraId="505532AE" w14:textId="77777777" w:rsidR="005D1EBB" w:rsidRPr="005D1EBB" w:rsidRDefault="005D1EBB" w:rsidP="005D1EBB">
      <w:pPr>
        <w:pStyle w:val="Prrafodelista"/>
        <w:numPr>
          <w:ilvl w:val="0"/>
          <w:numId w:val="34"/>
        </w:numPr>
        <w:spacing w:after="0" w:line="240" w:lineRule="auto"/>
        <w:ind w:left="791" w:hanging="425"/>
        <w:jc w:val="both"/>
        <w:rPr>
          <w:rFonts w:asciiTheme="majorHAnsi" w:hAnsiTheme="majorHAnsi"/>
          <w:bCs/>
          <w:sz w:val="24"/>
          <w:szCs w:val="24"/>
        </w:rPr>
      </w:pPr>
      <w:r w:rsidRPr="005D1EBB">
        <w:rPr>
          <w:rFonts w:asciiTheme="majorHAnsi" w:hAnsiTheme="majorHAnsi"/>
          <w:bCs/>
          <w:sz w:val="24"/>
          <w:szCs w:val="24"/>
        </w:rPr>
        <w:t>La provisión ajustada por descalce de plazos corresponde a la sumatoria del valor presente de cada póliza “j” según la siguiente expresión:</w:t>
      </w:r>
    </w:p>
    <w:p w14:paraId="6F861F97" w14:textId="77777777" w:rsidR="005D1EBB" w:rsidRPr="005D1EBB" w:rsidRDefault="005D1EBB" w:rsidP="005D1EBB">
      <w:pPr>
        <w:spacing w:after="0" w:line="240" w:lineRule="auto"/>
        <w:jc w:val="both"/>
        <w:rPr>
          <w:rFonts w:asciiTheme="majorHAnsi" w:hAnsiTheme="majorHAnsi"/>
          <w:bCs/>
          <w:sz w:val="24"/>
          <w:szCs w:val="24"/>
        </w:rPr>
      </w:pPr>
    </w:p>
    <w:p w14:paraId="0776D0A8" w14:textId="4AA6E39F" w:rsidR="005D1EBB" w:rsidRPr="0052716A" w:rsidRDefault="00041E04" w:rsidP="005D1EBB">
      <w:pPr>
        <w:spacing w:after="0" w:line="240" w:lineRule="auto"/>
        <w:jc w:val="both"/>
        <w:rPr>
          <w:rFonts w:asciiTheme="majorHAnsi" w:hAnsiTheme="majorHAnsi"/>
          <w:bCs/>
          <w:sz w:val="20"/>
          <w:szCs w:val="20"/>
        </w:rPr>
      </w:pPr>
      <m:oMathPara>
        <m:oMath>
          <m:sSub>
            <m:sSubPr>
              <m:ctrlPr>
                <w:rPr>
                  <w:rFonts w:ascii="Cambria Math" w:hAnsi="Cambria Math"/>
                  <w:bCs/>
                  <w:sz w:val="20"/>
                  <w:szCs w:val="20"/>
                </w:rPr>
              </m:ctrlPr>
            </m:sSubPr>
            <m:e>
              <m:r>
                <m:rPr>
                  <m:sty m:val="p"/>
                </m:rPr>
                <w:rPr>
                  <w:rFonts w:ascii="Cambria Math" w:hAnsi="Cambria Math"/>
                  <w:sz w:val="20"/>
                  <w:szCs w:val="20"/>
                </w:rPr>
                <m:t>VPP</m:t>
              </m:r>
            </m:e>
            <m:sub>
              <m:r>
                <m:rPr>
                  <m:sty m:val="p"/>
                </m:rPr>
                <w:rPr>
                  <w:rFonts w:ascii="Cambria Math" w:hAnsi="Cambria Math"/>
                  <w:sz w:val="20"/>
                  <w:szCs w:val="20"/>
                </w:rPr>
                <m:t>j</m:t>
              </m:r>
            </m:sub>
          </m:sSub>
          <m:r>
            <m:rPr>
              <m:sty m:val="p"/>
            </m:rPr>
            <w:rPr>
              <w:rFonts w:ascii="Cambria Math" w:hAnsi="Cambria Math"/>
              <w:sz w:val="20"/>
              <w:szCs w:val="20"/>
            </w:rPr>
            <m:t>=</m:t>
          </m:r>
          <m:nary>
            <m:naryPr>
              <m:chr m:val="∑"/>
              <m:limLoc m:val="undOvr"/>
              <m:ctrlPr>
                <w:rPr>
                  <w:rFonts w:ascii="Cambria Math" w:hAnsi="Cambria Math"/>
                  <w:bCs/>
                  <w:sz w:val="20"/>
                  <w:szCs w:val="20"/>
                </w:rPr>
              </m:ctrlPr>
            </m:naryPr>
            <m:sub>
              <m:r>
                <m:rPr>
                  <m:sty m:val="p"/>
                </m:rPr>
                <w:rPr>
                  <w:rFonts w:ascii="Cambria Math" w:hAnsi="Cambria Math"/>
                  <w:sz w:val="20"/>
                  <w:szCs w:val="20"/>
                </w:rPr>
                <m:t>Tramo k=1</m:t>
              </m:r>
            </m:sub>
            <m:sup>
              <m:r>
                <m:rPr>
                  <m:sty m:val="p"/>
                </m:rPr>
                <w:rPr>
                  <w:rFonts w:ascii="Cambria Math" w:hAnsi="Cambria Math"/>
                  <w:sz w:val="20"/>
                  <w:szCs w:val="20"/>
                </w:rPr>
                <m:t>Tramo k=10</m:t>
              </m:r>
            </m:sup>
            <m:e>
              <m:r>
                <m:rPr>
                  <m:sty m:val="p"/>
                </m:rPr>
                <w:rPr>
                  <w:rFonts w:ascii="Cambria Math" w:hAnsi="Cambria Math"/>
                  <w:sz w:val="20"/>
                  <w:szCs w:val="20"/>
                </w:rPr>
                <m:t>×</m:t>
              </m:r>
            </m:e>
          </m:nary>
          <m:r>
            <m:rPr>
              <m:sty m:val="p"/>
            </m:rPr>
            <w:rPr>
              <w:rFonts w:ascii="Cambria Math" w:hAnsi="Cambria Math"/>
              <w:sz w:val="20"/>
              <w:szCs w:val="20"/>
            </w:rPr>
            <m:t xml:space="preserve"> </m:t>
          </m:r>
          <m:nary>
            <m:naryPr>
              <m:chr m:val="∑"/>
              <m:limLoc m:val="undOvr"/>
              <m:supHide m:val="1"/>
              <m:ctrlPr>
                <w:rPr>
                  <w:rFonts w:ascii="Cambria Math" w:hAnsi="Cambria Math"/>
                  <w:bCs/>
                  <w:sz w:val="20"/>
                  <w:szCs w:val="20"/>
                </w:rPr>
              </m:ctrlPr>
            </m:naryPr>
            <m:sub>
              <m:r>
                <m:rPr>
                  <m:sty m:val="p"/>
                </m:rPr>
                <w:rPr>
                  <w:rFonts w:ascii="Cambria Math" w:hAnsi="Cambria Math"/>
                  <w:sz w:val="20"/>
                  <w:szCs w:val="20"/>
                </w:rPr>
                <m:t>Todo i en el Tramo k</m:t>
              </m:r>
            </m:sub>
            <m:sup/>
            <m:e>
              <m:sSub>
                <m:sSubPr>
                  <m:ctrlPr>
                    <w:rPr>
                      <w:rFonts w:ascii="Cambria Math" w:hAnsi="Cambria Math"/>
                      <w:bCs/>
                      <w:sz w:val="20"/>
                      <w:szCs w:val="20"/>
                    </w:rPr>
                  </m:ctrlPr>
                </m:sSubPr>
                <m:e>
                  <m:r>
                    <m:rPr>
                      <m:sty m:val="p"/>
                    </m:rPr>
                    <w:rPr>
                      <w:rFonts w:ascii="Cambria Math" w:hAnsi="Cambria Math"/>
                      <w:sz w:val="20"/>
                      <w:szCs w:val="20"/>
                    </w:rPr>
                    <m:t>FP</m:t>
                  </m:r>
                </m:e>
                <m:sub>
                  <m:r>
                    <m:rPr>
                      <m:sty m:val="p"/>
                    </m:rPr>
                    <w:rPr>
                      <w:rFonts w:ascii="Cambria Math" w:hAnsi="Cambria Math"/>
                      <w:sz w:val="20"/>
                      <w:szCs w:val="20"/>
                    </w:rPr>
                    <m:t>ji</m:t>
                  </m:r>
                </m:sub>
              </m:sSub>
            </m:e>
          </m:nary>
          <m:r>
            <m:rPr>
              <m:sty m:val="p"/>
            </m:rPr>
            <w:rPr>
              <w:rFonts w:ascii="Cambria Math" w:hAnsi="Cambria Math"/>
              <w:sz w:val="20"/>
              <w:szCs w:val="20"/>
            </w:rPr>
            <m:t xml:space="preserve">× </m:t>
          </m:r>
          <m:d>
            <m:dPr>
              <m:begChr m:val="["/>
              <m:endChr m:val="]"/>
              <m:ctrlPr>
                <w:rPr>
                  <w:rFonts w:ascii="Cambria Math" w:hAnsi="Cambria Math"/>
                  <w:bCs/>
                  <w:sz w:val="20"/>
                  <w:szCs w:val="20"/>
                </w:rPr>
              </m:ctrlPr>
            </m:dPr>
            <m:e>
              <m:sSup>
                <m:sSupPr>
                  <m:ctrlPr>
                    <w:rPr>
                      <w:rFonts w:ascii="Cambria Math" w:hAnsi="Cambria Math"/>
                      <w:bCs/>
                      <w:sz w:val="20"/>
                      <w:szCs w:val="20"/>
                    </w:rPr>
                  </m:ctrlPr>
                </m:sSupPr>
                <m:e>
                  <m:d>
                    <m:dPr>
                      <m:ctrlPr>
                        <w:rPr>
                          <w:rFonts w:ascii="Cambria Math" w:hAnsi="Cambria Math"/>
                          <w:bCs/>
                          <w:sz w:val="20"/>
                          <w:szCs w:val="20"/>
                        </w:rPr>
                      </m:ctrlPr>
                    </m:dPr>
                    <m:e>
                      <m:r>
                        <m:rPr>
                          <m:sty m:val="p"/>
                        </m:rPr>
                        <w:rPr>
                          <w:rFonts w:ascii="Cambria Math" w:hAnsi="Cambria Math"/>
                          <w:sz w:val="20"/>
                          <w:szCs w:val="20"/>
                        </w:rPr>
                        <m:t>1+</m:t>
                      </m:r>
                      <m:sSub>
                        <m:sSubPr>
                          <m:ctrlPr>
                            <w:rPr>
                              <w:rFonts w:ascii="Cambria Math" w:hAnsi="Cambria Math"/>
                              <w:bCs/>
                              <w:sz w:val="20"/>
                              <w:szCs w:val="20"/>
                            </w:rPr>
                          </m:ctrlPr>
                        </m:sSubPr>
                        <m:e>
                          <m:d>
                            <m:dPr>
                              <m:ctrlPr>
                                <w:rPr>
                                  <w:rFonts w:ascii="Cambria Math" w:hAnsi="Cambria Math"/>
                                  <w:bCs/>
                                  <w:sz w:val="20"/>
                                  <w:szCs w:val="20"/>
                                </w:rPr>
                              </m:ctrlPr>
                            </m:dPr>
                            <m:e>
                              <m:sSub>
                                <m:sSubPr>
                                  <m:ctrlPr>
                                    <w:rPr>
                                      <w:rFonts w:ascii="Cambria Math" w:hAnsi="Cambria Math"/>
                                      <w:bCs/>
                                      <w:sz w:val="20"/>
                                      <w:szCs w:val="20"/>
                                    </w:rPr>
                                  </m:ctrlPr>
                                </m:sSubPr>
                                <m:e>
                                  <m:r>
                                    <m:rPr>
                                      <m:sty m:val="p"/>
                                    </m:rPr>
                                    <w:rPr>
                                      <w:rFonts w:ascii="Cambria Math" w:hAnsi="Cambria Math"/>
                                      <w:sz w:val="20"/>
                                      <w:szCs w:val="20"/>
                                    </w:rPr>
                                    <m:t>TT</m:t>
                                  </m:r>
                                </m:e>
                                <m:sub>
                                  <m:r>
                                    <m:rPr>
                                      <m:sty m:val="p"/>
                                    </m:rPr>
                                    <w:rPr>
                                      <w:rFonts w:ascii="Cambria Math" w:hAnsi="Cambria Math"/>
                                      <w:sz w:val="20"/>
                                      <w:szCs w:val="20"/>
                                    </w:rPr>
                                    <m:t>i</m:t>
                                  </m:r>
                                </m:sub>
                              </m:sSub>
                              <m:r>
                                <m:rPr>
                                  <m:sty m:val="p"/>
                                </m:rPr>
                                <w:rPr>
                                  <w:rFonts w:ascii="Cambria Math" w:hAnsi="Cambria Math"/>
                                  <w:sz w:val="20"/>
                                  <w:szCs w:val="20"/>
                                </w:rPr>
                                <m:t>*60%</m:t>
                              </m:r>
                            </m:e>
                          </m:d>
                        </m:e>
                        <m:sub>
                          <m:r>
                            <m:rPr>
                              <m:sty m:val="p"/>
                            </m:rPr>
                            <w:rPr>
                              <w:rFonts w:ascii="Cambria Math" w:hAnsi="Cambria Math"/>
                              <w:sz w:val="20"/>
                              <w:szCs w:val="20"/>
                            </w:rPr>
                            <m:t>j</m:t>
                          </m:r>
                        </m:sub>
                      </m:sSub>
                    </m:e>
                  </m:d>
                </m:e>
                <m:sup>
                  <m:r>
                    <m:rPr>
                      <m:sty m:val="p"/>
                    </m:rPr>
                    <w:rPr>
                      <w:rFonts w:ascii="Cambria Math" w:hAnsi="Cambria Math"/>
                      <w:sz w:val="20"/>
                      <w:szCs w:val="20"/>
                    </w:rPr>
                    <m:t>-i</m:t>
                  </m:r>
                </m:sup>
              </m:sSup>
              <m:r>
                <m:rPr>
                  <m:sty m:val="p"/>
                </m:rPr>
                <w:rPr>
                  <w:rFonts w:ascii="Cambria Math" w:hAnsi="Cambria Math"/>
                  <w:sz w:val="20"/>
                  <w:szCs w:val="20"/>
                </w:rPr>
                <m:t>×</m:t>
              </m:r>
              <m:sSub>
                <m:sSubPr>
                  <m:ctrlPr>
                    <w:rPr>
                      <w:rFonts w:ascii="Cambria Math" w:hAnsi="Cambria Math"/>
                      <w:bCs/>
                      <w:sz w:val="20"/>
                      <w:szCs w:val="20"/>
                    </w:rPr>
                  </m:ctrlPr>
                </m:sSubPr>
                <m:e>
                  <m:r>
                    <m:rPr>
                      <m:sty m:val="p"/>
                    </m:rPr>
                    <w:rPr>
                      <w:rFonts w:ascii="Cambria Math" w:hAnsi="Cambria Math"/>
                      <w:sz w:val="20"/>
                      <w:szCs w:val="20"/>
                    </w:rPr>
                    <m:t>CP</m:t>
                  </m:r>
                </m:e>
                <m:sub>
                  <m:r>
                    <m:rPr>
                      <m:sty m:val="p"/>
                    </m:rPr>
                    <w:rPr>
                      <w:rFonts w:ascii="Cambria Math" w:hAnsi="Cambria Math"/>
                      <w:sz w:val="20"/>
                      <w:szCs w:val="20"/>
                    </w:rPr>
                    <m:t>k,j</m:t>
                  </m:r>
                </m:sub>
              </m:sSub>
              <m:r>
                <m:rPr>
                  <m:sty m:val="p"/>
                </m:rPr>
                <w:rPr>
                  <w:rFonts w:ascii="Cambria Math" w:hAnsi="Cambria Math"/>
                  <w:sz w:val="20"/>
                  <w:szCs w:val="20"/>
                </w:rPr>
                <m:t>+</m:t>
              </m:r>
              <m:sSup>
                <m:sSupPr>
                  <m:ctrlPr>
                    <w:rPr>
                      <w:rFonts w:ascii="Cambria Math" w:hAnsi="Cambria Math"/>
                      <w:bCs/>
                      <w:sz w:val="20"/>
                      <w:szCs w:val="20"/>
                    </w:rPr>
                  </m:ctrlPr>
                </m:sSupPr>
                <m:e>
                  <m:r>
                    <m:rPr>
                      <m:sty m:val="p"/>
                    </m:rPr>
                    <w:rPr>
                      <w:rFonts w:ascii="Cambria Math" w:hAnsi="Cambria Math"/>
                      <w:sz w:val="20"/>
                      <w:szCs w:val="20"/>
                    </w:rPr>
                    <m:t>(1+</m:t>
                  </m:r>
                  <m:sSub>
                    <m:sSubPr>
                      <m:ctrlPr>
                        <w:rPr>
                          <w:rFonts w:ascii="Cambria Math" w:hAnsi="Cambria Math"/>
                          <w:bCs/>
                          <w:sz w:val="20"/>
                          <w:szCs w:val="20"/>
                        </w:rPr>
                      </m:ctrlPr>
                    </m:sSubPr>
                    <m:e>
                      <m:r>
                        <m:rPr>
                          <m:sty m:val="p"/>
                        </m:rPr>
                        <w:rPr>
                          <w:rFonts w:ascii="Cambria Math" w:hAnsi="Cambria Math"/>
                          <w:sz w:val="20"/>
                          <w:szCs w:val="20"/>
                        </w:rPr>
                        <m:t>TT</m:t>
                      </m:r>
                    </m:e>
                    <m:sub>
                      <m:r>
                        <m:rPr>
                          <m:sty m:val="p"/>
                        </m:rPr>
                        <w:rPr>
                          <w:rFonts w:ascii="Cambria Math" w:hAnsi="Cambria Math"/>
                          <w:sz w:val="20"/>
                          <w:szCs w:val="20"/>
                        </w:rPr>
                        <m:t>i</m:t>
                      </m:r>
                    </m:sub>
                  </m:sSub>
                  <m:r>
                    <m:rPr>
                      <m:sty m:val="p"/>
                    </m:rPr>
                    <w:rPr>
                      <w:rFonts w:ascii="Cambria Math" w:hAnsi="Cambria Math"/>
                      <w:sz w:val="20"/>
                      <w:szCs w:val="20"/>
                    </w:rPr>
                    <m:t>*40%)</m:t>
                  </m:r>
                </m:e>
                <m:sup>
                  <m:r>
                    <m:rPr>
                      <m:sty m:val="p"/>
                    </m:rPr>
                    <w:rPr>
                      <w:rFonts w:ascii="Cambria Math" w:hAnsi="Cambria Math"/>
                      <w:sz w:val="20"/>
                      <w:szCs w:val="20"/>
                    </w:rPr>
                    <m:t>-i</m:t>
                  </m:r>
                </m:sup>
              </m:sSup>
              <m:r>
                <m:rPr>
                  <m:sty m:val="p"/>
                </m:rPr>
                <w:rPr>
                  <w:rFonts w:ascii="Cambria Math" w:hAnsi="Cambria Math"/>
                  <w:sz w:val="20"/>
                  <w:szCs w:val="20"/>
                </w:rPr>
                <m:t>×</m:t>
              </m:r>
              <m:d>
                <m:dPr>
                  <m:ctrlPr>
                    <w:rPr>
                      <w:rFonts w:ascii="Cambria Math" w:hAnsi="Cambria Math"/>
                      <w:bCs/>
                      <w:sz w:val="20"/>
                      <w:szCs w:val="20"/>
                    </w:rPr>
                  </m:ctrlPr>
                </m:dPr>
                <m:e>
                  <m:r>
                    <m:rPr>
                      <m:sty m:val="p"/>
                    </m:rPr>
                    <w:rPr>
                      <w:rFonts w:ascii="Cambria Math" w:hAnsi="Cambria Math"/>
                      <w:sz w:val="20"/>
                      <w:szCs w:val="20"/>
                    </w:rPr>
                    <m:t>1-</m:t>
                  </m:r>
                  <m:sSub>
                    <m:sSubPr>
                      <m:ctrlPr>
                        <w:rPr>
                          <w:rFonts w:ascii="Cambria Math" w:hAnsi="Cambria Math"/>
                          <w:bCs/>
                          <w:sz w:val="20"/>
                          <w:szCs w:val="20"/>
                        </w:rPr>
                      </m:ctrlPr>
                    </m:sSubPr>
                    <m:e>
                      <m:r>
                        <m:rPr>
                          <m:sty m:val="p"/>
                        </m:rPr>
                        <w:rPr>
                          <w:rFonts w:ascii="Cambria Math" w:hAnsi="Cambria Math"/>
                          <w:sz w:val="20"/>
                          <w:szCs w:val="20"/>
                        </w:rPr>
                        <m:t>CP</m:t>
                      </m:r>
                    </m:e>
                    <m:sub>
                      <m:r>
                        <m:rPr>
                          <m:sty m:val="p"/>
                        </m:rPr>
                        <w:rPr>
                          <w:rFonts w:ascii="Cambria Math" w:hAnsi="Cambria Math"/>
                          <w:sz w:val="20"/>
                          <w:szCs w:val="20"/>
                        </w:rPr>
                        <m:t>k,j</m:t>
                      </m:r>
                    </m:sub>
                  </m:sSub>
                </m:e>
              </m:d>
            </m:e>
          </m:d>
        </m:oMath>
      </m:oMathPara>
    </w:p>
    <w:p w14:paraId="742F669D" w14:textId="77777777" w:rsidR="005D1EBB" w:rsidRPr="005D1EBB" w:rsidRDefault="005D1EBB" w:rsidP="005D1EBB">
      <w:pPr>
        <w:spacing w:after="0" w:line="240" w:lineRule="auto"/>
        <w:jc w:val="both"/>
        <w:rPr>
          <w:rFonts w:asciiTheme="majorHAnsi" w:hAnsiTheme="majorHAnsi"/>
          <w:bCs/>
          <w:sz w:val="24"/>
          <w:szCs w:val="24"/>
        </w:rPr>
      </w:pPr>
    </w:p>
    <w:p w14:paraId="59808DF8" w14:textId="77777777" w:rsidR="005D1EBB" w:rsidRPr="005D1EBB" w:rsidRDefault="005D1EBB" w:rsidP="005D1EBB">
      <w:pPr>
        <w:spacing w:after="0" w:line="240" w:lineRule="auto"/>
        <w:jc w:val="both"/>
        <w:rPr>
          <w:rFonts w:asciiTheme="majorHAnsi" w:hAnsiTheme="majorHAnsi"/>
          <w:bCs/>
          <w:sz w:val="24"/>
          <w:szCs w:val="24"/>
        </w:rPr>
      </w:pPr>
    </w:p>
    <w:p w14:paraId="33D34387" w14:textId="77777777" w:rsidR="005D1EBB" w:rsidRPr="005D1EBB" w:rsidRDefault="005D1EBB" w:rsidP="005D1EBB">
      <w:pPr>
        <w:spacing w:after="0" w:line="240" w:lineRule="auto"/>
        <w:jc w:val="both"/>
        <w:rPr>
          <w:rFonts w:asciiTheme="majorHAnsi" w:hAnsiTheme="majorHAnsi"/>
          <w:bCs/>
          <w:sz w:val="24"/>
          <w:szCs w:val="24"/>
        </w:rPr>
      </w:pPr>
      <w:r w:rsidRPr="005D1EBB">
        <w:rPr>
          <w:rFonts w:asciiTheme="majorHAnsi" w:hAnsiTheme="majorHAnsi"/>
          <w:bCs/>
          <w:sz w:val="24"/>
          <w:szCs w:val="24"/>
        </w:rPr>
        <w:t>Donde:</w:t>
      </w:r>
    </w:p>
    <w:p w14:paraId="4AD2631D" w14:textId="5ABF22CA" w:rsidR="005D1EBB" w:rsidRPr="005D1EBB" w:rsidRDefault="00041E04" w:rsidP="005D1EBB">
      <w:pPr>
        <w:spacing w:after="0" w:line="240" w:lineRule="auto"/>
        <w:jc w:val="both"/>
        <w:rPr>
          <w:rFonts w:asciiTheme="majorHAnsi" w:hAnsiTheme="majorHAnsi"/>
          <w:bCs/>
          <w:sz w:val="24"/>
          <w:szCs w:val="24"/>
        </w:rPr>
      </w:pPr>
      <m:oMath>
        <m:sSub>
          <m:sSubPr>
            <m:ctrlPr>
              <w:rPr>
                <w:rFonts w:ascii="Cambria Math" w:hAnsi="Cambria Math"/>
                <w:bCs/>
                <w:sz w:val="24"/>
                <w:szCs w:val="24"/>
              </w:rPr>
            </m:ctrlPr>
          </m:sSubPr>
          <m:e>
            <m:r>
              <m:rPr>
                <m:sty m:val="p"/>
              </m:rPr>
              <w:rPr>
                <w:rFonts w:ascii="Cambria Math" w:hAnsi="Cambria Math"/>
                <w:sz w:val="24"/>
                <w:szCs w:val="24"/>
              </w:rPr>
              <m:t>VPP</m:t>
            </m:r>
          </m:e>
          <m:sub>
            <m:r>
              <m:rPr>
                <m:sty m:val="p"/>
              </m:rPr>
              <w:rPr>
                <w:rFonts w:ascii="Cambria Math" w:hAnsi="Cambria Math"/>
                <w:sz w:val="24"/>
                <w:szCs w:val="24"/>
              </w:rPr>
              <m:t>j</m:t>
            </m:r>
          </m:sub>
        </m:sSub>
      </m:oMath>
      <w:r w:rsidR="005D1EBB" w:rsidRPr="005D1EBB">
        <w:rPr>
          <w:rFonts w:asciiTheme="majorHAnsi" w:hAnsiTheme="majorHAnsi"/>
          <w:bCs/>
          <w:sz w:val="24"/>
          <w:szCs w:val="24"/>
        </w:rPr>
        <w:t xml:space="preserve"> = valor presente de la póliza j</w:t>
      </w:r>
    </w:p>
    <w:p w14:paraId="04313DE9" w14:textId="049A4D8D" w:rsidR="005D1EBB" w:rsidRPr="005D1EBB" w:rsidRDefault="00041E04" w:rsidP="005D1EBB">
      <w:pPr>
        <w:spacing w:after="0" w:line="240" w:lineRule="auto"/>
        <w:jc w:val="both"/>
        <w:rPr>
          <w:rFonts w:asciiTheme="majorHAnsi" w:hAnsiTheme="majorHAnsi"/>
          <w:bCs/>
          <w:sz w:val="24"/>
          <w:szCs w:val="24"/>
        </w:rPr>
      </w:pPr>
      <m:oMath>
        <m:sSub>
          <m:sSubPr>
            <m:ctrlPr>
              <w:rPr>
                <w:rFonts w:ascii="Cambria Math" w:hAnsi="Cambria Math"/>
                <w:bCs/>
                <w:sz w:val="24"/>
                <w:szCs w:val="24"/>
              </w:rPr>
            </m:ctrlPr>
          </m:sSubPr>
          <m:e>
            <m:r>
              <m:rPr>
                <m:sty m:val="p"/>
              </m:rPr>
              <w:rPr>
                <w:rFonts w:ascii="Cambria Math" w:hAnsi="Cambria Math"/>
                <w:sz w:val="24"/>
                <w:szCs w:val="24"/>
              </w:rPr>
              <m:t>FP</m:t>
            </m:r>
          </m:e>
          <m:sub>
            <m:r>
              <m:rPr>
                <m:sty m:val="p"/>
              </m:rPr>
              <w:rPr>
                <w:rFonts w:ascii="Cambria Math" w:hAnsi="Cambria Math"/>
                <w:sz w:val="24"/>
                <w:szCs w:val="24"/>
              </w:rPr>
              <m:t>ji</m:t>
            </m:r>
          </m:sub>
        </m:sSub>
      </m:oMath>
      <w:r w:rsidR="005D1EBB" w:rsidRPr="005D1EBB">
        <w:rPr>
          <w:rFonts w:asciiTheme="majorHAnsi" w:hAnsiTheme="majorHAnsi"/>
          <w:bCs/>
          <w:sz w:val="24"/>
          <w:szCs w:val="24"/>
        </w:rPr>
        <w:t xml:space="preserve"> = flujo de la póliza j en el período i</w:t>
      </w:r>
    </w:p>
    <w:p w14:paraId="7020B61C" w14:textId="6E7806E6" w:rsidR="005D1EBB" w:rsidRPr="005D1EBB" w:rsidRDefault="00041E04" w:rsidP="005D1EBB">
      <w:pPr>
        <w:spacing w:after="0" w:line="240" w:lineRule="auto"/>
        <w:jc w:val="both"/>
        <w:rPr>
          <w:rFonts w:asciiTheme="majorHAnsi" w:hAnsiTheme="majorHAnsi"/>
          <w:bCs/>
          <w:sz w:val="24"/>
          <w:szCs w:val="24"/>
        </w:rPr>
      </w:pPr>
      <m:oMath>
        <m:sSub>
          <m:sSubPr>
            <m:ctrlPr>
              <w:rPr>
                <w:rFonts w:ascii="Cambria Math" w:hAnsi="Cambria Math"/>
                <w:bCs/>
                <w:sz w:val="24"/>
                <w:szCs w:val="24"/>
              </w:rPr>
            </m:ctrlPr>
          </m:sSubPr>
          <m:e>
            <m:r>
              <m:rPr>
                <m:sty m:val="p"/>
              </m:rPr>
              <w:rPr>
                <w:rFonts w:ascii="Cambria Math" w:hAnsi="Cambria Math"/>
                <w:sz w:val="24"/>
                <w:szCs w:val="24"/>
              </w:rPr>
              <m:t>CP</m:t>
            </m:r>
          </m:e>
          <m:sub>
            <m:r>
              <m:rPr>
                <m:sty m:val="p"/>
              </m:rPr>
              <w:rPr>
                <w:rFonts w:ascii="Cambria Math" w:hAnsi="Cambria Math"/>
                <w:sz w:val="24"/>
                <w:szCs w:val="24"/>
              </w:rPr>
              <m:t>k,j</m:t>
            </m:r>
          </m:sub>
        </m:sSub>
      </m:oMath>
      <w:r w:rsidR="005D1EBB" w:rsidRPr="005D1EBB">
        <w:rPr>
          <w:rFonts w:asciiTheme="majorHAnsi" w:hAnsiTheme="majorHAnsi"/>
          <w:bCs/>
          <w:sz w:val="24"/>
          <w:szCs w:val="24"/>
        </w:rPr>
        <w:t>,= índice de cobertura de pasivos, en el tramo k.</w:t>
      </w:r>
    </w:p>
    <w:p w14:paraId="31F73F4B" w14:textId="3F5C3B48" w:rsidR="005D1EBB" w:rsidRPr="005D1EBB" w:rsidRDefault="00041E04" w:rsidP="005D1EBB">
      <w:pPr>
        <w:spacing w:after="0" w:line="240" w:lineRule="auto"/>
        <w:jc w:val="both"/>
        <w:rPr>
          <w:rFonts w:asciiTheme="majorHAnsi" w:hAnsiTheme="majorHAnsi"/>
          <w:bCs/>
          <w:sz w:val="24"/>
          <w:szCs w:val="24"/>
        </w:rPr>
      </w:pPr>
      <m:oMath>
        <m:sSub>
          <m:sSubPr>
            <m:ctrlPr>
              <w:rPr>
                <w:rFonts w:ascii="Cambria Math" w:hAnsi="Cambria Math"/>
                <w:bCs/>
                <w:sz w:val="24"/>
                <w:szCs w:val="24"/>
                <w:vertAlign w:val="subscript"/>
              </w:rPr>
            </m:ctrlPr>
          </m:sSubPr>
          <m:e>
            <m:r>
              <m:rPr>
                <m:sty m:val="p"/>
              </m:rPr>
              <w:rPr>
                <w:rFonts w:ascii="Cambria Math" w:hAnsi="Cambria Math"/>
                <w:sz w:val="24"/>
                <w:szCs w:val="24"/>
                <w:vertAlign w:val="subscript"/>
              </w:rPr>
              <m:t>TT</m:t>
            </m:r>
          </m:e>
          <m:sub>
            <m:r>
              <m:rPr>
                <m:sty m:val="p"/>
              </m:rPr>
              <w:rPr>
                <w:rFonts w:ascii="Cambria Math" w:hAnsi="Cambria Math"/>
                <w:sz w:val="24"/>
                <w:szCs w:val="24"/>
                <w:vertAlign w:val="subscript"/>
              </w:rPr>
              <m:t>i</m:t>
            </m:r>
          </m:sub>
        </m:sSub>
      </m:oMath>
      <w:r w:rsidR="005D1EBB" w:rsidRPr="005D1EBB">
        <w:rPr>
          <w:rFonts w:asciiTheme="majorHAnsi" w:hAnsiTheme="majorHAnsi"/>
          <w:bCs/>
          <w:sz w:val="24"/>
          <w:szCs w:val="24"/>
          <w:vertAlign w:val="subscript"/>
        </w:rPr>
        <w:t>j</w:t>
      </w:r>
      <w:r w:rsidR="005D1EBB" w:rsidRPr="005D1EBB">
        <w:rPr>
          <w:rFonts w:asciiTheme="majorHAnsi" w:hAnsiTheme="majorHAnsi"/>
          <w:bCs/>
          <w:sz w:val="24"/>
          <w:szCs w:val="24"/>
        </w:rPr>
        <w:t xml:space="preserve"> = Tasa de descuento utilizada para determinar el pasivo por la cobertura remanente en el período i,</w:t>
      </w:r>
    </w:p>
    <w:p w14:paraId="7543E21B" w14:textId="77777777" w:rsidR="005D1EBB" w:rsidRPr="005D1EBB" w:rsidRDefault="005D1EBB" w:rsidP="005D1EBB">
      <w:pPr>
        <w:spacing w:after="0" w:line="240" w:lineRule="auto"/>
        <w:jc w:val="both"/>
        <w:rPr>
          <w:rFonts w:asciiTheme="majorHAnsi" w:hAnsiTheme="majorHAnsi"/>
          <w:bCs/>
          <w:sz w:val="24"/>
          <w:szCs w:val="24"/>
        </w:rPr>
      </w:pPr>
    </w:p>
    <w:p w14:paraId="4846190C" w14:textId="4F4044CF" w:rsidR="005D1EBB" w:rsidRPr="005D1EBB" w:rsidRDefault="005D1EBB" w:rsidP="005D1EBB">
      <w:pPr>
        <w:pStyle w:val="Prrafodelista"/>
        <w:numPr>
          <w:ilvl w:val="0"/>
          <w:numId w:val="34"/>
        </w:numPr>
        <w:spacing w:after="0" w:line="240" w:lineRule="auto"/>
        <w:ind w:left="791" w:hanging="425"/>
        <w:jc w:val="both"/>
        <w:rPr>
          <w:rFonts w:asciiTheme="majorHAnsi" w:hAnsiTheme="majorHAnsi"/>
          <w:bCs/>
          <w:sz w:val="24"/>
          <w:szCs w:val="24"/>
        </w:rPr>
      </w:pPr>
      <w:r w:rsidRPr="005D1EBB">
        <w:rPr>
          <w:rFonts w:asciiTheme="majorHAnsi" w:hAnsiTheme="majorHAnsi"/>
          <w:bCs/>
          <w:sz w:val="24"/>
          <w:szCs w:val="24"/>
        </w:rPr>
        <w:t>El Requerimiento de capital por Riesgo de descalce de plazos corresponde a la diferencia entre el pasivo por la cobertura restante y el valor presente de la provisión ajustada por descalce (</w:t>
      </w:r>
      <m:oMath>
        <m:sSub>
          <m:sSubPr>
            <m:ctrlPr>
              <w:rPr>
                <w:rFonts w:ascii="Cambria Math" w:hAnsi="Cambria Math"/>
                <w:sz w:val="24"/>
                <w:szCs w:val="24"/>
              </w:rPr>
            </m:ctrlPr>
          </m:sSubPr>
          <m:e>
            <m:r>
              <m:rPr>
                <m:sty m:val="p"/>
              </m:rPr>
              <w:rPr>
                <w:rFonts w:ascii="Cambria Math" w:hAnsi="Cambria Math"/>
                <w:sz w:val="24"/>
                <w:szCs w:val="24"/>
              </w:rPr>
              <m:t>VPP</m:t>
            </m:r>
          </m:e>
          <m:sub>
            <m:r>
              <m:rPr>
                <m:sty m:val="p"/>
              </m:rPr>
              <w:rPr>
                <w:rFonts w:ascii="Cambria Math" w:hAnsi="Cambria Math"/>
                <w:sz w:val="24"/>
                <w:szCs w:val="24"/>
              </w:rPr>
              <m:t>j</m:t>
            </m:r>
          </m:sub>
        </m:sSub>
      </m:oMath>
      <w:r w:rsidRPr="005D1EBB">
        <w:rPr>
          <w:rFonts w:asciiTheme="majorHAnsi" w:hAnsiTheme="majorHAnsi"/>
          <w:bCs/>
          <w:sz w:val="24"/>
          <w:szCs w:val="24"/>
        </w:rPr>
        <w:t>)</w:t>
      </w:r>
    </w:p>
    <w:p w14:paraId="443BC949" w14:textId="77777777" w:rsidR="005D1EBB" w:rsidRPr="005D1EBB" w:rsidRDefault="005D1EBB" w:rsidP="005D1EBB">
      <w:pPr>
        <w:pStyle w:val="Prrafodelista"/>
        <w:spacing w:after="0" w:line="240" w:lineRule="auto"/>
        <w:jc w:val="both"/>
        <w:rPr>
          <w:rFonts w:asciiTheme="majorHAnsi" w:hAnsiTheme="majorHAnsi"/>
          <w:bCs/>
          <w:sz w:val="24"/>
          <w:szCs w:val="24"/>
        </w:rPr>
      </w:pPr>
    </w:p>
    <w:p w14:paraId="44A5CCE3" w14:textId="77777777" w:rsidR="005D1EBB" w:rsidRPr="005D1EBB" w:rsidRDefault="005D1EBB" w:rsidP="005D1EBB">
      <w:pPr>
        <w:spacing w:after="0" w:line="240" w:lineRule="auto"/>
        <w:jc w:val="both"/>
        <w:rPr>
          <w:rFonts w:asciiTheme="majorHAnsi" w:hAnsiTheme="majorHAnsi"/>
          <w:bCs/>
          <w:sz w:val="24"/>
          <w:szCs w:val="24"/>
        </w:rPr>
      </w:pPr>
    </w:p>
    <w:p w14:paraId="27B1F25D" w14:textId="5B1D8940" w:rsidR="005D1EBB" w:rsidRPr="005D1EBB" w:rsidRDefault="005D1EBB" w:rsidP="005D1EBB">
      <w:pPr>
        <w:pStyle w:val="Prrafodelista"/>
        <w:spacing w:after="0" w:line="240" w:lineRule="auto"/>
        <w:jc w:val="both"/>
        <w:rPr>
          <w:rFonts w:asciiTheme="majorHAnsi" w:hAnsiTheme="majorHAnsi"/>
          <w:bCs/>
          <w:sz w:val="24"/>
          <w:szCs w:val="24"/>
        </w:rPr>
      </w:pPr>
      <m:oMathPara>
        <m:oMath>
          <m:r>
            <m:rPr>
              <m:sty m:val="p"/>
            </m:rPr>
            <w:rPr>
              <w:rFonts w:ascii="Cambria Math" w:hAnsi="Cambria Math"/>
              <w:sz w:val="24"/>
              <w:szCs w:val="24"/>
            </w:rPr>
            <m:t>RCDP=</m:t>
          </m:r>
          <m:nary>
            <m:naryPr>
              <m:chr m:val="∑"/>
              <m:limLoc m:val="undOvr"/>
              <m:supHide m:val="1"/>
              <m:ctrlPr>
                <w:rPr>
                  <w:rFonts w:ascii="Cambria Math" w:hAnsi="Cambria Math"/>
                  <w:bCs/>
                  <w:sz w:val="24"/>
                  <w:szCs w:val="24"/>
                </w:rPr>
              </m:ctrlPr>
            </m:naryPr>
            <m:sub>
              <m:r>
                <m:rPr>
                  <m:sty m:val="p"/>
                </m:rPr>
                <w:rPr>
                  <w:rFonts w:ascii="Cambria Math" w:hAnsi="Cambria Math"/>
                  <w:sz w:val="24"/>
                  <w:szCs w:val="24"/>
                </w:rPr>
                <m:t>j</m:t>
              </m:r>
            </m:sub>
            <m:sup/>
            <m:e>
              <m:r>
                <m:rPr>
                  <m:sty m:val="p"/>
                </m:rPr>
                <w:rPr>
                  <w:rFonts w:ascii="Cambria Math" w:hAnsi="Cambria Math"/>
                  <w:sz w:val="24"/>
                  <w:szCs w:val="24"/>
                </w:rPr>
                <m:t>max⁡(</m:t>
              </m:r>
              <m:sSub>
                <m:sSubPr>
                  <m:ctrlPr>
                    <w:rPr>
                      <w:rFonts w:ascii="Cambria Math" w:hAnsi="Cambria Math"/>
                      <w:bCs/>
                      <w:sz w:val="24"/>
                      <w:szCs w:val="24"/>
                    </w:rPr>
                  </m:ctrlPr>
                </m:sSubPr>
                <m:e>
                  <m:r>
                    <m:rPr>
                      <m:sty m:val="p"/>
                    </m:rPr>
                    <w:rPr>
                      <w:rFonts w:ascii="Cambria Math" w:hAnsi="Cambria Math"/>
                      <w:sz w:val="24"/>
                      <w:szCs w:val="24"/>
                    </w:rPr>
                    <m:t>VPP</m:t>
                  </m:r>
                </m:e>
                <m:sub>
                  <m:r>
                    <m:rPr>
                      <m:sty m:val="p"/>
                    </m:rPr>
                    <w:rPr>
                      <w:rFonts w:ascii="Cambria Math" w:hAnsi="Cambria Math"/>
                      <w:sz w:val="24"/>
                      <w:szCs w:val="24"/>
                    </w:rPr>
                    <m:t>j</m:t>
                  </m:r>
                </m:sub>
              </m:sSub>
              <m:r>
                <m:rPr>
                  <m:sty m:val="p"/>
                </m:rPr>
                <w:rPr>
                  <w:rFonts w:ascii="Cambria Math" w:hAnsi="Cambria Math"/>
                  <w:sz w:val="24"/>
                  <w:szCs w:val="24"/>
                </w:rPr>
                <m:t>-</m:t>
              </m:r>
              <m:sSub>
                <m:sSubPr>
                  <m:ctrlPr>
                    <w:rPr>
                      <w:rFonts w:ascii="Cambria Math" w:hAnsi="Cambria Math"/>
                      <w:bCs/>
                      <w:sz w:val="24"/>
                      <w:szCs w:val="24"/>
                    </w:rPr>
                  </m:ctrlPr>
                </m:sSubPr>
                <m:e>
                  <m:r>
                    <m:rPr>
                      <m:sty m:val="p"/>
                    </m:rPr>
                    <w:rPr>
                      <w:rFonts w:ascii="Cambria Math" w:hAnsi="Cambria Math"/>
                      <w:sz w:val="24"/>
                      <w:szCs w:val="24"/>
                    </w:rPr>
                    <m:t>PCR</m:t>
                  </m:r>
                </m:e>
                <m:sub>
                  <m:r>
                    <m:rPr>
                      <m:sty m:val="p"/>
                    </m:rPr>
                    <w:rPr>
                      <w:rFonts w:ascii="Cambria Math" w:hAnsi="Cambria Math"/>
                      <w:sz w:val="24"/>
                      <w:szCs w:val="24"/>
                    </w:rPr>
                    <m:t>j</m:t>
                  </m:r>
                </m:sub>
              </m:sSub>
              <m:r>
                <m:rPr>
                  <m:sty m:val="p"/>
                </m:rPr>
                <w:rPr>
                  <w:rFonts w:ascii="Cambria Math" w:hAnsi="Cambria Math"/>
                  <w:sz w:val="24"/>
                  <w:szCs w:val="24"/>
                </w:rPr>
                <m:t>,0)</m:t>
              </m:r>
            </m:e>
          </m:nary>
        </m:oMath>
      </m:oMathPara>
    </w:p>
    <w:p w14:paraId="70ABA1B7" w14:textId="77777777" w:rsidR="005D1EBB" w:rsidRPr="005D1EBB" w:rsidRDefault="005D1EBB" w:rsidP="005D1EBB">
      <w:pPr>
        <w:pStyle w:val="Prrafodelista"/>
        <w:spacing w:after="0" w:line="240" w:lineRule="auto"/>
        <w:jc w:val="both"/>
        <w:rPr>
          <w:rFonts w:asciiTheme="majorHAnsi" w:hAnsiTheme="majorHAnsi"/>
          <w:bCs/>
          <w:sz w:val="24"/>
          <w:szCs w:val="24"/>
        </w:rPr>
      </w:pPr>
    </w:p>
    <w:p w14:paraId="0367D1B6" w14:textId="77777777" w:rsidR="005D1EBB" w:rsidRPr="005D1EBB" w:rsidRDefault="005D1EBB" w:rsidP="005D1EBB">
      <w:pPr>
        <w:pStyle w:val="Prrafodelista"/>
        <w:spacing w:after="0" w:line="240" w:lineRule="auto"/>
        <w:jc w:val="both"/>
        <w:rPr>
          <w:rFonts w:asciiTheme="majorHAnsi" w:hAnsiTheme="majorHAnsi"/>
          <w:bCs/>
          <w:sz w:val="24"/>
          <w:szCs w:val="24"/>
        </w:rPr>
      </w:pPr>
      <w:r w:rsidRPr="005D1EBB">
        <w:rPr>
          <w:rFonts w:asciiTheme="majorHAnsi" w:hAnsiTheme="majorHAnsi"/>
          <w:bCs/>
          <w:sz w:val="24"/>
          <w:szCs w:val="24"/>
        </w:rPr>
        <w:t xml:space="preserve">Donde: </w:t>
      </w:r>
    </w:p>
    <w:p w14:paraId="40E4D9B5" w14:textId="77777777" w:rsidR="005D1EBB" w:rsidRPr="005D1EBB" w:rsidRDefault="005D1EBB" w:rsidP="005D1EBB">
      <w:pPr>
        <w:pStyle w:val="Prrafodelista"/>
        <w:spacing w:after="0" w:line="240" w:lineRule="auto"/>
        <w:jc w:val="both"/>
        <w:rPr>
          <w:rFonts w:asciiTheme="majorHAnsi" w:hAnsiTheme="majorHAnsi"/>
          <w:bCs/>
          <w:sz w:val="24"/>
          <w:szCs w:val="24"/>
        </w:rPr>
      </w:pPr>
      <w:r w:rsidRPr="005D1EBB">
        <w:rPr>
          <w:rFonts w:asciiTheme="majorHAnsi" w:hAnsiTheme="majorHAnsi"/>
          <w:bCs/>
          <w:sz w:val="24"/>
          <w:szCs w:val="24"/>
        </w:rPr>
        <w:t>RCDP= Requerimiento de capital por descalce de plazos.</w:t>
      </w:r>
    </w:p>
    <w:p w14:paraId="2680BD23" w14:textId="0E6468FC" w:rsidR="005D1EBB" w:rsidRPr="005D1EBB" w:rsidRDefault="00041E04" w:rsidP="005D1EBB">
      <w:pPr>
        <w:pStyle w:val="Prrafodelista"/>
        <w:spacing w:after="0" w:line="240" w:lineRule="auto"/>
        <w:jc w:val="both"/>
        <w:rPr>
          <w:rFonts w:asciiTheme="majorHAnsi" w:hAnsiTheme="majorHAnsi"/>
          <w:bCs/>
          <w:sz w:val="24"/>
          <w:szCs w:val="24"/>
        </w:rPr>
      </w:pPr>
      <m:oMath>
        <m:sSub>
          <m:sSubPr>
            <m:ctrlPr>
              <w:rPr>
                <w:rFonts w:ascii="Cambria Math" w:hAnsi="Cambria Math"/>
                <w:bCs/>
                <w:sz w:val="24"/>
                <w:szCs w:val="24"/>
              </w:rPr>
            </m:ctrlPr>
          </m:sSubPr>
          <m:e>
            <m:r>
              <m:rPr>
                <m:sty m:val="p"/>
              </m:rPr>
              <w:rPr>
                <w:rFonts w:ascii="Cambria Math" w:hAnsi="Cambria Math"/>
                <w:sz w:val="24"/>
                <w:szCs w:val="24"/>
              </w:rPr>
              <m:t>VPP</m:t>
            </m:r>
          </m:e>
          <m:sub>
            <m:r>
              <m:rPr>
                <m:sty m:val="p"/>
              </m:rPr>
              <w:rPr>
                <w:rFonts w:ascii="Cambria Math" w:hAnsi="Cambria Math"/>
                <w:sz w:val="24"/>
                <w:szCs w:val="24"/>
              </w:rPr>
              <m:t>j</m:t>
            </m:r>
          </m:sub>
        </m:sSub>
      </m:oMath>
      <w:r w:rsidR="005D1EBB" w:rsidRPr="005D1EBB">
        <w:rPr>
          <w:rFonts w:asciiTheme="majorHAnsi" w:hAnsiTheme="majorHAnsi"/>
          <w:bCs/>
          <w:sz w:val="24"/>
          <w:szCs w:val="24"/>
        </w:rPr>
        <w:t>= Valor presente de la póliza j</w:t>
      </w:r>
    </w:p>
    <w:p w14:paraId="33E4AD06" w14:textId="601A679A" w:rsidR="005D1EBB" w:rsidRPr="005D1EBB" w:rsidRDefault="00041E04" w:rsidP="005D1EBB">
      <w:pPr>
        <w:pStyle w:val="Prrafodelista"/>
        <w:spacing w:after="0" w:line="240" w:lineRule="auto"/>
        <w:jc w:val="both"/>
        <w:rPr>
          <w:rFonts w:asciiTheme="majorHAnsi" w:hAnsiTheme="majorHAnsi"/>
          <w:bCs/>
          <w:sz w:val="24"/>
          <w:szCs w:val="24"/>
        </w:rPr>
      </w:pPr>
      <m:oMath>
        <m:sSub>
          <m:sSubPr>
            <m:ctrlPr>
              <w:rPr>
                <w:rFonts w:ascii="Cambria Math" w:hAnsi="Cambria Math"/>
                <w:bCs/>
                <w:sz w:val="24"/>
                <w:szCs w:val="24"/>
              </w:rPr>
            </m:ctrlPr>
          </m:sSubPr>
          <m:e>
            <m:r>
              <m:rPr>
                <m:sty m:val="p"/>
              </m:rPr>
              <w:rPr>
                <w:rFonts w:ascii="Cambria Math" w:hAnsi="Cambria Math"/>
                <w:sz w:val="24"/>
                <w:szCs w:val="24"/>
              </w:rPr>
              <m:t>PCR</m:t>
            </m:r>
          </m:e>
          <m:sub>
            <m:r>
              <m:rPr>
                <m:sty m:val="p"/>
              </m:rPr>
              <w:rPr>
                <w:rFonts w:ascii="Cambria Math" w:hAnsi="Cambria Math"/>
                <w:sz w:val="24"/>
                <w:szCs w:val="24"/>
              </w:rPr>
              <m:t>j</m:t>
            </m:r>
          </m:sub>
        </m:sSub>
      </m:oMath>
      <w:r w:rsidR="005D1EBB" w:rsidRPr="005D1EBB">
        <w:rPr>
          <w:rFonts w:asciiTheme="majorHAnsi" w:hAnsiTheme="majorHAnsi"/>
          <w:bCs/>
          <w:sz w:val="24"/>
          <w:szCs w:val="24"/>
        </w:rPr>
        <w:t>= Pasivo por la cobertura restante de la póliza j.</w:t>
      </w:r>
    </w:p>
    <w:p w14:paraId="47F6C4AC" w14:textId="77777777" w:rsidR="00B2687F" w:rsidRPr="005D1EBB" w:rsidRDefault="00B2687F" w:rsidP="009A2323">
      <w:pPr>
        <w:spacing w:after="0" w:line="240" w:lineRule="auto"/>
        <w:jc w:val="both"/>
        <w:rPr>
          <w:rFonts w:asciiTheme="majorHAnsi" w:eastAsiaTheme="minorEastAsia" w:hAnsiTheme="majorHAnsi"/>
          <w:b/>
          <w:sz w:val="24"/>
          <w:szCs w:val="24"/>
        </w:rPr>
      </w:pPr>
    </w:p>
    <w:p w14:paraId="7EF2FB8C" w14:textId="77777777" w:rsidR="00BA032F" w:rsidRPr="009A778D" w:rsidRDefault="00BA032F" w:rsidP="00F331B5">
      <w:pPr>
        <w:spacing w:after="0" w:line="240" w:lineRule="auto"/>
        <w:jc w:val="center"/>
        <w:rPr>
          <w:rFonts w:asciiTheme="majorHAnsi" w:eastAsiaTheme="minorEastAsia" w:hAnsiTheme="majorHAnsi"/>
          <w:b/>
          <w:sz w:val="28"/>
          <w:szCs w:val="28"/>
          <w:lang w:val="es-ES"/>
        </w:rPr>
      </w:pPr>
      <w:r w:rsidRPr="009A778D">
        <w:rPr>
          <w:rFonts w:asciiTheme="majorHAnsi" w:eastAsiaTheme="minorEastAsia" w:hAnsiTheme="majorHAnsi"/>
          <w:b/>
          <w:sz w:val="28"/>
          <w:szCs w:val="28"/>
          <w:lang w:val="es-ES"/>
        </w:rPr>
        <w:t>CAPÍTULO IV</w:t>
      </w:r>
    </w:p>
    <w:p w14:paraId="7EF2FB8D" w14:textId="77777777" w:rsidR="00BA032F" w:rsidRPr="009A778D" w:rsidRDefault="00BA032F" w:rsidP="00F331B5">
      <w:pPr>
        <w:spacing w:after="0" w:line="240" w:lineRule="auto"/>
        <w:jc w:val="center"/>
        <w:rPr>
          <w:rFonts w:asciiTheme="majorHAnsi" w:eastAsiaTheme="minorEastAsia" w:hAnsiTheme="majorHAnsi"/>
          <w:b/>
          <w:sz w:val="28"/>
          <w:szCs w:val="28"/>
          <w:lang w:val="es-ES"/>
        </w:rPr>
      </w:pPr>
      <w:r w:rsidRPr="009A778D">
        <w:rPr>
          <w:rFonts w:asciiTheme="majorHAnsi" w:eastAsiaTheme="minorEastAsia" w:hAnsiTheme="majorHAnsi"/>
          <w:b/>
          <w:sz w:val="28"/>
          <w:szCs w:val="28"/>
          <w:lang w:val="es-ES"/>
        </w:rPr>
        <w:t>Tasa de interés técnica</w:t>
      </w:r>
    </w:p>
    <w:p w14:paraId="04FB210F" w14:textId="77777777" w:rsidR="00B2687F" w:rsidRDefault="00B2687F" w:rsidP="00F331B5">
      <w:pPr>
        <w:spacing w:after="0" w:line="240" w:lineRule="auto"/>
        <w:jc w:val="both"/>
        <w:rPr>
          <w:rFonts w:asciiTheme="majorHAnsi" w:eastAsiaTheme="minorEastAsia" w:hAnsiTheme="majorHAnsi"/>
          <w:b/>
          <w:sz w:val="24"/>
          <w:szCs w:val="24"/>
          <w:lang w:val="es-ES"/>
        </w:rPr>
      </w:pPr>
    </w:p>
    <w:p w14:paraId="7EF2FB8F" w14:textId="77F3CB3E" w:rsidR="00BA032F" w:rsidRPr="005723E2" w:rsidRDefault="00DF4D51" w:rsidP="00F331B5">
      <w:pPr>
        <w:spacing w:after="0" w:line="240" w:lineRule="auto"/>
        <w:jc w:val="both"/>
        <w:rPr>
          <w:rFonts w:asciiTheme="majorHAnsi" w:eastAsiaTheme="minorEastAsia" w:hAnsiTheme="majorHAnsi"/>
          <w:sz w:val="24"/>
          <w:szCs w:val="24"/>
          <w:lang w:val="es-ES"/>
        </w:rPr>
      </w:pPr>
      <w:r>
        <w:rPr>
          <w:rStyle w:val="Refdenotaalpie"/>
          <w:rFonts w:asciiTheme="majorHAnsi" w:eastAsiaTheme="minorEastAsia" w:hAnsiTheme="majorHAnsi"/>
          <w:b/>
          <w:sz w:val="24"/>
          <w:szCs w:val="24"/>
          <w:lang w:val="es-ES"/>
        </w:rPr>
        <w:footnoteReference w:id="10"/>
      </w:r>
      <w:r w:rsidRPr="005723E2">
        <w:rPr>
          <w:rFonts w:asciiTheme="majorHAnsi" w:eastAsiaTheme="minorEastAsia" w:hAnsiTheme="majorHAnsi"/>
          <w:sz w:val="24"/>
          <w:szCs w:val="24"/>
          <w:lang w:val="es-ES"/>
        </w:rPr>
        <w:t xml:space="preserve"> </w:t>
      </w:r>
      <w:r w:rsidR="00BA032F" w:rsidRPr="005723E2">
        <w:rPr>
          <w:rFonts w:asciiTheme="majorHAnsi" w:eastAsiaTheme="minorEastAsia" w:hAnsiTheme="majorHAnsi"/>
          <w:b/>
          <w:sz w:val="24"/>
          <w:szCs w:val="24"/>
          <w:lang w:val="es-ES"/>
        </w:rPr>
        <w:t>Artículo 24:</w:t>
      </w:r>
      <w:r w:rsidR="009B3200" w:rsidRPr="005723E2">
        <w:rPr>
          <w:rFonts w:asciiTheme="majorHAnsi" w:eastAsiaTheme="minorEastAsia" w:hAnsiTheme="majorHAnsi"/>
          <w:b/>
          <w:sz w:val="24"/>
          <w:szCs w:val="24"/>
          <w:lang w:val="es-ES"/>
        </w:rPr>
        <w:t xml:space="preserve"> </w:t>
      </w:r>
      <w:r w:rsidR="00BA032F" w:rsidRPr="005723E2">
        <w:rPr>
          <w:rFonts w:asciiTheme="majorHAnsi" w:eastAsiaTheme="minorEastAsia" w:hAnsiTheme="majorHAnsi"/>
          <w:b/>
          <w:sz w:val="24"/>
          <w:szCs w:val="24"/>
          <w:lang w:val="es-ES"/>
        </w:rPr>
        <w:t>Tasa de interés técnica</w:t>
      </w:r>
      <w:r w:rsidR="00BA032F" w:rsidRPr="005723E2">
        <w:rPr>
          <w:rFonts w:asciiTheme="majorHAnsi" w:eastAsiaTheme="minorEastAsia" w:hAnsiTheme="majorHAnsi"/>
          <w:sz w:val="24"/>
          <w:szCs w:val="24"/>
          <w:lang w:val="es-ES"/>
        </w:rPr>
        <w:t xml:space="preserve"> </w:t>
      </w:r>
    </w:p>
    <w:p w14:paraId="3A3B3AB6" w14:textId="77777777" w:rsidR="00B2687F" w:rsidRDefault="00B2687F" w:rsidP="00F331B5">
      <w:pPr>
        <w:spacing w:after="0" w:line="240" w:lineRule="auto"/>
        <w:jc w:val="both"/>
        <w:rPr>
          <w:rFonts w:asciiTheme="majorHAnsi" w:eastAsiaTheme="minorEastAsia" w:hAnsiTheme="majorHAnsi"/>
          <w:sz w:val="24"/>
          <w:szCs w:val="24"/>
          <w:lang w:val="es-ES"/>
        </w:rPr>
      </w:pPr>
    </w:p>
    <w:p w14:paraId="449E0E10" w14:textId="5C885FA3" w:rsidR="008F1B72" w:rsidRPr="00DF4D51" w:rsidRDefault="00DF4D51" w:rsidP="00DF4D51">
      <w:pPr>
        <w:spacing w:after="0" w:line="240" w:lineRule="auto"/>
        <w:jc w:val="both"/>
        <w:rPr>
          <w:rFonts w:asciiTheme="majorHAnsi" w:hAnsiTheme="majorHAnsi"/>
          <w:sz w:val="24"/>
          <w:szCs w:val="24"/>
        </w:rPr>
      </w:pPr>
      <w:bookmarkStart w:id="0" w:name="_Hlk117166339"/>
      <w:r w:rsidRPr="00DF4D51">
        <w:rPr>
          <w:rFonts w:asciiTheme="majorHAnsi" w:hAnsiTheme="majorHAnsi"/>
          <w:bCs/>
          <w:sz w:val="24"/>
          <w:szCs w:val="24"/>
        </w:rPr>
        <w:t>La tasa de interés técnica es el tipo de interés aplicable para el cálculo del pasivo por la cobertura restante y por reclamaciones incurridas de los seguros con beneficios de rentas vitalicias, invalidez y sobrevivencia, según lo establece el Reglamento de Solvencia.</w:t>
      </w:r>
    </w:p>
    <w:p w14:paraId="5A939B43" w14:textId="77777777" w:rsidR="00DF4D51" w:rsidRPr="008F1B72" w:rsidRDefault="00DF4D51" w:rsidP="008F1B72">
      <w:pPr>
        <w:spacing w:after="0"/>
        <w:jc w:val="both"/>
        <w:rPr>
          <w:rFonts w:asciiTheme="majorHAnsi" w:hAnsiTheme="majorHAnsi"/>
          <w:sz w:val="24"/>
          <w:szCs w:val="24"/>
        </w:rPr>
      </w:pPr>
    </w:p>
    <w:p w14:paraId="34C3A17D" w14:textId="77777777" w:rsidR="008F1B72" w:rsidRPr="008F1B72" w:rsidRDefault="008F1B72" w:rsidP="008F1B72">
      <w:pPr>
        <w:spacing w:after="0"/>
        <w:jc w:val="both"/>
        <w:rPr>
          <w:rFonts w:asciiTheme="majorHAnsi" w:hAnsiTheme="majorHAnsi"/>
          <w:sz w:val="24"/>
          <w:szCs w:val="24"/>
        </w:rPr>
      </w:pPr>
      <w:r w:rsidRPr="008F1B72">
        <w:rPr>
          <w:rFonts w:asciiTheme="majorHAnsi" w:hAnsiTheme="majorHAnsi"/>
          <w:b/>
          <w:sz w:val="24"/>
          <w:szCs w:val="24"/>
        </w:rPr>
        <w:lastRenderedPageBreak/>
        <w:t>A.-</w:t>
      </w:r>
      <w:r w:rsidRPr="008F1B72">
        <w:rPr>
          <w:rFonts w:asciiTheme="majorHAnsi" w:hAnsiTheme="majorHAnsi"/>
          <w:sz w:val="24"/>
          <w:szCs w:val="24"/>
        </w:rPr>
        <w:t xml:space="preserve"> La tasa de interés técnico aplicable para colones, es el tipo correspondiente al plazo de cada uno de los flujos de pasivo según la curva cero riesgo calculada con la siguiente metodología.</w:t>
      </w:r>
    </w:p>
    <w:p w14:paraId="501708F5" w14:textId="77777777" w:rsidR="008F1B72" w:rsidRPr="008F1B72" w:rsidRDefault="008F1B72" w:rsidP="008F1B72">
      <w:pPr>
        <w:spacing w:after="0"/>
        <w:jc w:val="both"/>
        <w:rPr>
          <w:rFonts w:asciiTheme="majorHAnsi" w:hAnsiTheme="majorHAnsi"/>
          <w:sz w:val="24"/>
          <w:szCs w:val="24"/>
        </w:rPr>
      </w:pPr>
    </w:p>
    <w:p w14:paraId="1EBF82F6" w14:textId="77777777" w:rsidR="008F1B72" w:rsidRPr="008F1B72" w:rsidRDefault="008F1B72" w:rsidP="008F1B72">
      <w:pPr>
        <w:spacing w:after="0"/>
        <w:jc w:val="both"/>
        <w:rPr>
          <w:rFonts w:asciiTheme="majorHAnsi" w:hAnsiTheme="majorHAnsi"/>
          <w:sz w:val="24"/>
          <w:szCs w:val="24"/>
        </w:rPr>
      </w:pPr>
      <w:r w:rsidRPr="008F1B72">
        <w:rPr>
          <w:rFonts w:asciiTheme="majorHAnsi" w:hAnsiTheme="majorHAnsi"/>
          <w:sz w:val="24"/>
          <w:szCs w:val="24"/>
        </w:rPr>
        <w:t>Para estimar la curva de tipos de interés técnico, se parte de los tipos spot de los bonos cero cupón con vencimiento desde un año hasta el punto líquido de la misma y posteriormente se extrapola para conocer los tipos spot de bonos con vencimientos posteriores. Para esto, se toman como base los datos históricos de la curva de rendimiento soberana en colones que calcula y publica el Banco Central de Costa Rica desde enero del 2015.</w:t>
      </w:r>
    </w:p>
    <w:p w14:paraId="340FD6AF" w14:textId="77777777" w:rsidR="008F1B72" w:rsidRPr="008F1B72" w:rsidRDefault="008F1B72" w:rsidP="008F1B72">
      <w:pPr>
        <w:spacing w:after="0"/>
        <w:jc w:val="both"/>
        <w:rPr>
          <w:rFonts w:asciiTheme="majorHAnsi" w:hAnsiTheme="majorHAnsi"/>
          <w:sz w:val="24"/>
          <w:szCs w:val="24"/>
        </w:rPr>
      </w:pPr>
    </w:p>
    <w:p w14:paraId="5EABBDB5" w14:textId="77777777" w:rsidR="008F1B72" w:rsidRPr="008F1B72" w:rsidRDefault="008F1B72" w:rsidP="008F1B72">
      <w:pPr>
        <w:pStyle w:val="Prrafodelista"/>
        <w:spacing w:after="0"/>
        <w:ind w:left="0"/>
        <w:jc w:val="both"/>
        <w:rPr>
          <w:rFonts w:asciiTheme="majorHAnsi" w:hAnsiTheme="majorHAnsi" w:cstheme="minorHAnsi"/>
          <w:sz w:val="24"/>
          <w:szCs w:val="24"/>
        </w:rPr>
      </w:pPr>
      <w:r w:rsidRPr="008F1B72">
        <w:rPr>
          <w:rFonts w:asciiTheme="majorHAnsi" w:hAnsiTheme="majorHAnsi" w:cstheme="minorHAnsi"/>
          <w:sz w:val="24"/>
          <w:szCs w:val="24"/>
        </w:rPr>
        <w:t xml:space="preserve">Mediante el método del VaR Histórico al 99%, se identifica la curva que muestre el valor promedio menor de todos sus nodos. De la curva seleccionada se extraen los tres nodos que corresponden a los rendimientos a uno, dos y tres años plazo. </w:t>
      </w:r>
    </w:p>
    <w:p w14:paraId="7D99A330" w14:textId="77777777" w:rsidR="008F1B72" w:rsidRPr="008F1B72" w:rsidRDefault="008F1B72" w:rsidP="008F1B72">
      <w:pPr>
        <w:pStyle w:val="Prrafodelista"/>
        <w:spacing w:after="0"/>
        <w:ind w:left="0"/>
        <w:jc w:val="both"/>
        <w:rPr>
          <w:rFonts w:asciiTheme="majorHAnsi" w:hAnsiTheme="majorHAnsi" w:cstheme="minorHAnsi"/>
          <w:sz w:val="24"/>
          <w:szCs w:val="24"/>
        </w:rPr>
      </w:pPr>
    </w:p>
    <w:p w14:paraId="0A1671DC" w14:textId="77777777" w:rsidR="008F1B72" w:rsidRPr="008F1B72" w:rsidRDefault="008F1B72" w:rsidP="008F1B72">
      <w:pPr>
        <w:spacing w:after="0"/>
        <w:jc w:val="both"/>
        <w:rPr>
          <w:rFonts w:asciiTheme="majorHAnsi" w:hAnsiTheme="majorHAnsi"/>
          <w:sz w:val="24"/>
          <w:szCs w:val="24"/>
        </w:rPr>
      </w:pPr>
      <w:r w:rsidRPr="008F1B72">
        <w:rPr>
          <w:rFonts w:asciiTheme="majorHAnsi" w:hAnsiTheme="majorHAnsi" w:cstheme="minorHAnsi"/>
          <w:sz w:val="24"/>
          <w:szCs w:val="24"/>
        </w:rPr>
        <w:t>Para efectos de esta metodología, la tasa a tres años plazo seleccionada, corresponderá al último punto líquido.</w:t>
      </w:r>
    </w:p>
    <w:p w14:paraId="1A1ABD7F" w14:textId="77777777" w:rsidR="008F1B72" w:rsidRPr="008F1B72" w:rsidRDefault="008F1B72" w:rsidP="008F1B72">
      <w:pPr>
        <w:spacing w:after="0"/>
        <w:jc w:val="both"/>
        <w:rPr>
          <w:rFonts w:asciiTheme="majorHAnsi" w:hAnsiTheme="majorHAnsi"/>
          <w:sz w:val="24"/>
          <w:szCs w:val="24"/>
        </w:rPr>
      </w:pPr>
    </w:p>
    <w:p w14:paraId="0EE469F0" w14:textId="77777777" w:rsidR="008F1B72" w:rsidRPr="008F1B72" w:rsidRDefault="008F1B72" w:rsidP="008F1B72">
      <w:pPr>
        <w:spacing w:after="0"/>
        <w:jc w:val="both"/>
        <w:rPr>
          <w:rFonts w:asciiTheme="majorHAnsi" w:hAnsiTheme="majorHAnsi" w:cstheme="minorHAnsi"/>
          <w:sz w:val="24"/>
          <w:szCs w:val="24"/>
        </w:rPr>
      </w:pPr>
      <w:r w:rsidRPr="008F1B72">
        <w:rPr>
          <w:rFonts w:asciiTheme="majorHAnsi" w:hAnsiTheme="majorHAnsi"/>
          <w:sz w:val="24"/>
          <w:szCs w:val="24"/>
        </w:rPr>
        <w:t>Posteriormente, s</w:t>
      </w:r>
      <w:r w:rsidRPr="008F1B72">
        <w:rPr>
          <w:rFonts w:asciiTheme="majorHAnsi" w:hAnsiTheme="majorHAnsi" w:cstheme="minorHAnsi"/>
          <w:sz w:val="24"/>
          <w:szCs w:val="24"/>
        </w:rPr>
        <w:t>e utiliza el método de Smith Wilson para realizar la extrapolación de la Estructura Temporal de Tasas de Interés (ETTI), ajustando una función de descuento P(t), t≥0 que es la valoración a precio de mercado de un bono cero cupón  por cada unidad monetaria en un plazo futuro t tomando en cuenta los precios observados. A largo plazo, esta función converge a una tasa predeterminada Ultimate Forward Rate (UFR).</w:t>
      </w:r>
    </w:p>
    <w:p w14:paraId="6BC0C386" w14:textId="77777777" w:rsidR="008F1B72" w:rsidRPr="008F1B72" w:rsidRDefault="008F1B72" w:rsidP="008F1B72">
      <w:pPr>
        <w:spacing w:after="0"/>
        <w:jc w:val="both"/>
        <w:rPr>
          <w:rFonts w:asciiTheme="majorHAnsi" w:hAnsiTheme="majorHAnsi" w:cstheme="minorHAnsi"/>
          <w:sz w:val="24"/>
          <w:szCs w:val="24"/>
        </w:rPr>
      </w:pPr>
    </w:p>
    <w:p w14:paraId="5D19D361" w14:textId="77777777" w:rsidR="008F1B72" w:rsidRPr="008F1B72" w:rsidRDefault="008F1B72" w:rsidP="008F1B72">
      <w:pPr>
        <w:spacing w:after="0"/>
        <w:jc w:val="both"/>
        <w:rPr>
          <w:rFonts w:asciiTheme="majorHAnsi" w:hAnsiTheme="majorHAnsi" w:cstheme="minorHAnsi"/>
          <w:sz w:val="24"/>
          <w:szCs w:val="24"/>
        </w:rPr>
      </w:pPr>
      <w:r w:rsidRPr="008F1B72">
        <w:rPr>
          <w:rFonts w:asciiTheme="majorHAnsi" w:hAnsiTheme="majorHAnsi" w:cstheme="minorHAnsi"/>
          <w:sz w:val="24"/>
          <w:szCs w:val="24"/>
        </w:rPr>
        <w:t>La UFR es una tasa de descuento calculada después del último punto líquido, por lo que es una tasa de descuento libre de riesgo para los contratos a largo plazo, donde, debido a la larga duración, no hay datos suficientes en el mercado.</w:t>
      </w:r>
    </w:p>
    <w:p w14:paraId="42CF1910" w14:textId="77777777" w:rsidR="008F1B72" w:rsidRPr="008F1B72" w:rsidRDefault="008F1B72" w:rsidP="008F1B72">
      <w:pPr>
        <w:spacing w:after="0"/>
        <w:jc w:val="both"/>
        <w:rPr>
          <w:rFonts w:asciiTheme="majorHAnsi" w:hAnsiTheme="majorHAnsi" w:cstheme="minorHAnsi"/>
          <w:sz w:val="24"/>
          <w:szCs w:val="24"/>
        </w:rPr>
      </w:pPr>
    </w:p>
    <w:p w14:paraId="1E015913" w14:textId="77777777" w:rsidR="008F1B72" w:rsidRPr="008F1B72" w:rsidRDefault="008F1B72" w:rsidP="008F1B72">
      <w:pPr>
        <w:spacing w:after="0"/>
        <w:contextualSpacing/>
        <w:jc w:val="both"/>
        <w:rPr>
          <w:rFonts w:asciiTheme="majorHAnsi" w:hAnsiTheme="majorHAnsi" w:cstheme="minorHAnsi"/>
          <w:sz w:val="24"/>
          <w:szCs w:val="24"/>
        </w:rPr>
      </w:pPr>
      <w:r w:rsidRPr="008F1B72">
        <w:rPr>
          <w:rFonts w:asciiTheme="majorHAnsi" w:hAnsiTheme="majorHAnsi" w:cstheme="minorHAnsi"/>
          <w:sz w:val="24"/>
          <w:szCs w:val="24"/>
        </w:rPr>
        <w:t>La UFR se define como la suma de los tipos de interés reales esperados más la inflación esperada, conforme las siguientes consideraciones:</w:t>
      </w:r>
    </w:p>
    <w:p w14:paraId="34C2F4B6" w14:textId="77777777" w:rsidR="008F1B72" w:rsidRPr="008F1B72" w:rsidRDefault="008F1B72" w:rsidP="008F1B72">
      <w:pPr>
        <w:spacing w:after="0"/>
        <w:contextualSpacing/>
        <w:jc w:val="both"/>
        <w:rPr>
          <w:rFonts w:asciiTheme="majorHAnsi" w:hAnsiTheme="majorHAnsi" w:cstheme="minorHAnsi"/>
          <w:sz w:val="24"/>
          <w:szCs w:val="24"/>
        </w:rPr>
      </w:pPr>
    </w:p>
    <w:p w14:paraId="3632B68C" w14:textId="77777777" w:rsidR="008F1B72" w:rsidRPr="008F1B72" w:rsidRDefault="008F1B72" w:rsidP="008F1B72">
      <w:pPr>
        <w:pStyle w:val="Prrafodelista"/>
        <w:numPr>
          <w:ilvl w:val="0"/>
          <w:numId w:val="30"/>
        </w:numPr>
        <w:spacing w:after="0" w:line="240" w:lineRule="auto"/>
        <w:ind w:left="420"/>
        <w:jc w:val="both"/>
        <w:rPr>
          <w:rFonts w:asciiTheme="majorHAnsi" w:hAnsiTheme="majorHAnsi" w:cstheme="minorHAnsi"/>
          <w:sz w:val="24"/>
          <w:szCs w:val="24"/>
        </w:rPr>
      </w:pPr>
      <w:r w:rsidRPr="008F1B72">
        <w:rPr>
          <w:rFonts w:asciiTheme="majorHAnsi" w:hAnsiTheme="majorHAnsi" w:cstheme="minorHAnsi"/>
          <w:sz w:val="24"/>
          <w:szCs w:val="24"/>
        </w:rPr>
        <w:t>Tasa real esperada: Para la determinación de los tipos de interés reales esperados se toma como referencia el promedio simple de las tasas de interés del Mercado Integrado de Liquidez (MIL) desde el primero de enero 2013 hasta el cierre del mes anterior a la fecha de cálculo de la ETTI.</w:t>
      </w:r>
    </w:p>
    <w:p w14:paraId="5291D6D3" w14:textId="77777777" w:rsidR="008F1B72" w:rsidRPr="008F1B72" w:rsidRDefault="008F1B72" w:rsidP="008F1B72">
      <w:pPr>
        <w:spacing w:after="0"/>
        <w:jc w:val="both"/>
        <w:rPr>
          <w:rFonts w:asciiTheme="majorHAnsi" w:hAnsiTheme="majorHAnsi" w:cstheme="minorHAnsi"/>
          <w:sz w:val="24"/>
          <w:szCs w:val="24"/>
        </w:rPr>
      </w:pPr>
    </w:p>
    <w:p w14:paraId="3FEB3ECF" w14:textId="77777777" w:rsidR="008F1B72" w:rsidRPr="008F1B72" w:rsidRDefault="008F1B72" w:rsidP="008F1B72">
      <w:pPr>
        <w:autoSpaceDE w:val="0"/>
        <w:autoSpaceDN w:val="0"/>
        <w:adjustRightInd w:val="0"/>
        <w:spacing w:after="0"/>
        <w:ind w:left="420"/>
        <w:jc w:val="both"/>
        <w:rPr>
          <w:rFonts w:asciiTheme="majorHAnsi" w:hAnsiTheme="majorHAnsi" w:cstheme="minorHAnsi"/>
          <w:sz w:val="24"/>
          <w:szCs w:val="24"/>
        </w:rPr>
      </w:pPr>
      <w:r w:rsidRPr="008F1B72">
        <w:rPr>
          <w:rFonts w:asciiTheme="majorHAnsi" w:hAnsiTheme="majorHAnsi" w:cstheme="minorHAnsi"/>
          <w:sz w:val="24"/>
          <w:szCs w:val="24"/>
        </w:rPr>
        <w:t>Previo al cálculo del promedio de las tasas, cada valor se debe deflactar con la inflación observada en el mes correspondiente para obtener las tasas reales. Para ello se utiliza la fórmula de Fischer:</w:t>
      </w:r>
    </w:p>
    <w:p w14:paraId="3ED56317" w14:textId="6D644A8F" w:rsidR="008F1B72" w:rsidRPr="008F1B72" w:rsidRDefault="00041E04" w:rsidP="008F1B72">
      <w:pPr>
        <w:spacing w:after="0"/>
        <w:jc w:val="both"/>
        <w:rPr>
          <w:rFonts w:asciiTheme="majorHAnsi" w:hAnsiTheme="majorHAnsi" w:cstheme="minorHAnsi"/>
          <w:sz w:val="24"/>
          <w:szCs w:val="24"/>
        </w:rPr>
      </w:pPr>
      <m:oMathPara>
        <m:oMath>
          <m:d>
            <m:dPr>
              <m:ctrlPr>
                <w:rPr>
                  <w:rFonts w:ascii="Cambria Math" w:hAnsi="Cambria Math" w:cstheme="minorHAnsi"/>
                  <w:sz w:val="24"/>
                  <w:szCs w:val="24"/>
                </w:rPr>
              </m:ctrlPr>
            </m:dPr>
            <m:e>
              <m:r>
                <m:rPr>
                  <m:sty m:val="p"/>
                </m:rPr>
                <w:rPr>
                  <w:rFonts w:ascii="Cambria Math" w:hAnsi="Cambria Math" w:cstheme="minorHAnsi"/>
                  <w:sz w:val="24"/>
                  <w:szCs w:val="24"/>
                </w:rPr>
                <m:t>1+r</m:t>
              </m:r>
            </m:e>
          </m:d>
          <m:r>
            <m:rPr>
              <m:sty m:val="p"/>
            </m:rPr>
            <w:rPr>
              <w:rFonts w:ascii="Cambria Math" w:hAnsi="Cambria Math" w:cstheme="minorHAnsi"/>
              <w:sz w:val="24"/>
              <w:szCs w:val="24"/>
            </w:rPr>
            <m:t>=</m:t>
          </m:r>
          <m:f>
            <m:fPr>
              <m:ctrlPr>
                <w:rPr>
                  <w:rFonts w:ascii="Cambria Math" w:hAnsi="Cambria Math" w:cstheme="minorHAnsi"/>
                  <w:sz w:val="24"/>
                  <w:szCs w:val="24"/>
                </w:rPr>
              </m:ctrlPr>
            </m:fPr>
            <m:num>
              <m:r>
                <m:rPr>
                  <m:sty m:val="p"/>
                </m:rPr>
                <w:rPr>
                  <w:rFonts w:ascii="Cambria Math" w:hAnsi="Cambria Math" w:cstheme="minorHAnsi"/>
                  <w:sz w:val="24"/>
                  <w:szCs w:val="24"/>
                </w:rPr>
                <m:t>(1+i)</m:t>
              </m:r>
            </m:num>
            <m:den>
              <m:r>
                <m:rPr>
                  <m:sty m:val="p"/>
                </m:rPr>
                <w:rPr>
                  <w:rFonts w:ascii="Cambria Math" w:hAnsi="Cambria Math" w:cstheme="minorHAnsi"/>
                  <w:sz w:val="24"/>
                  <w:szCs w:val="24"/>
                </w:rPr>
                <m:t>(1+π)</m:t>
              </m:r>
            </m:den>
          </m:f>
        </m:oMath>
      </m:oMathPara>
    </w:p>
    <w:p w14:paraId="1B4745AB" w14:textId="77777777" w:rsidR="008F1B72" w:rsidRPr="008F1B72" w:rsidRDefault="008F1B72" w:rsidP="008F1B72">
      <w:pPr>
        <w:autoSpaceDE w:val="0"/>
        <w:autoSpaceDN w:val="0"/>
        <w:adjustRightInd w:val="0"/>
        <w:spacing w:before="240" w:after="0"/>
        <w:ind w:left="420"/>
        <w:jc w:val="both"/>
        <w:rPr>
          <w:rFonts w:asciiTheme="majorHAnsi" w:hAnsiTheme="majorHAnsi" w:cstheme="minorHAnsi"/>
          <w:sz w:val="24"/>
          <w:szCs w:val="24"/>
        </w:rPr>
      </w:pPr>
      <w:r w:rsidRPr="008F1B72">
        <w:rPr>
          <w:rFonts w:asciiTheme="majorHAnsi" w:hAnsiTheme="majorHAnsi" w:cstheme="minorHAnsi"/>
          <w:sz w:val="24"/>
          <w:szCs w:val="24"/>
        </w:rPr>
        <w:t>Donde</w:t>
      </w:r>
    </w:p>
    <w:p w14:paraId="18488292" w14:textId="77777777" w:rsidR="008F1B72" w:rsidRPr="008F1B72" w:rsidRDefault="008F1B72" w:rsidP="008F1B72">
      <w:pPr>
        <w:autoSpaceDE w:val="0"/>
        <w:autoSpaceDN w:val="0"/>
        <w:adjustRightInd w:val="0"/>
        <w:spacing w:before="240" w:after="0"/>
        <w:ind w:left="420"/>
        <w:jc w:val="both"/>
        <w:rPr>
          <w:rFonts w:asciiTheme="majorHAnsi" w:hAnsiTheme="majorHAnsi" w:cstheme="minorHAnsi"/>
          <w:sz w:val="24"/>
          <w:szCs w:val="24"/>
        </w:rPr>
      </w:pPr>
      <w:r w:rsidRPr="008F1B72">
        <w:rPr>
          <w:rFonts w:asciiTheme="majorHAnsi" w:hAnsiTheme="majorHAnsi" w:cstheme="minorHAnsi"/>
          <w:sz w:val="24"/>
          <w:szCs w:val="24"/>
        </w:rPr>
        <w:t>r: corresponde a la tasa real</w:t>
      </w:r>
    </w:p>
    <w:p w14:paraId="30C5DF86" w14:textId="77777777" w:rsidR="008F1B72" w:rsidRPr="008F1B72" w:rsidRDefault="008F1B72" w:rsidP="008F1B72">
      <w:pPr>
        <w:autoSpaceDE w:val="0"/>
        <w:autoSpaceDN w:val="0"/>
        <w:adjustRightInd w:val="0"/>
        <w:spacing w:before="240" w:after="0"/>
        <w:ind w:left="420"/>
        <w:jc w:val="both"/>
        <w:rPr>
          <w:rFonts w:asciiTheme="majorHAnsi" w:hAnsiTheme="majorHAnsi" w:cstheme="minorHAnsi"/>
          <w:sz w:val="24"/>
          <w:szCs w:val="24"/>
        </w:rPr>
      </w:pPr>
      <w:r w:rsidRPr="008F1B72">
        <w:rPr>
          <w:rFonts w:asciiTheme="majorHAnsi" w:hAnsiTheme="majorHAnsi" w:cstheme="minorHAnsi"/>
          <w:sz w:val="24"/>
          <w:szCs w:val="24"/>
        </w:rPr>
        <w:t>i: tasa de interés promedio observaba en el MIL</w:t>
      </w:r>
    </w:p>
    <w:p w14:paraId="321CF245" w14:textId="368B0273" w:rsidR="008F1B72" w:rsidRPr="008F1B72" w:rsidRDefault="008F1B72" w:rsidP="008F1B72">
      <w:pPr>
        <w:spacing w:after="0"/>
        <w:ind w:left="420"/>
        <w:contextualSpacing/>
        <w:jc w:val="both"/>
        <w:rPr>
          <w:rFonts w:asciiTheme="majorHAnsi" w:eastAsiaTheme="minorEastAsia" w:hAnsiTheme="majorHAnsi" w:cstheme="minorHAnsi"/>
          <w:sz w:val="24"/>
          <w:szCs w:val="24"/>
        </w:rPr>
      </w:pPr>
      <m:oMath>
        <m:r>
          <m:rPr>
            <m:sty m:val="p"/>
          </m:rPr>
          <w:rPr>
            <w:rFonts w:ascii="Cambria Math" w:hAnsi="Cambria Math" w:cstheme="minorHAnsi"/>
            <w:sz w:val="24"/>
            <w:szCs w:val="24"/>
          </w:rPr>
          <m:t>π</m:t>
        </m:r>
      </m:oMath>
      <w:r w:rsidRPr="008F1B72">
        <w:rPr>
          <w:rFonts w:asciiTheme="majorHAnsi" w:eastAsiaTheme="minorEastAsia" w:hAnsiTheme="majorHAnsi" w:cstheme="minorHAnsi"/>
          <w:sz w:val="24"/>
          <w:szCs w:val="24"/>
        </w:rPr>
        <w:t>: inflación observada en el mes, correspondiente a la variación interanual del IPC.</w:t>
      </w:r>
    </w:p>
    <w:p w14:paraId="1B870BB3" w14:textId="77777777" w:rsidR="008F1B72" w:rsidRPr="008F1B72" w:rsidRDefault="008F1B72" w:rsidP="008F1B72">
      <w:pPr>
        <w:spacing w:after="0"/>
        <w:ind w:left="420"/>
        <w:contextualSpacing/>
        <w:jc w:val="both"/>
        <w:rPr>
          <w:rFonts w:asciiTheme="majorHAnsi" w:eastAsiaTheme="minorEastAsia" w:hAnsiTheme="majorHAnsi" w:cstheme="minorHAnsi"/>
          <w:sz w:val="24"/>
          <w:szCs w:val="24"/>
        </w:rPr>
      </w:pPr>
    </w:p>
    <w:p w14:paraId="26D88235" w14:textId="77777777" w:rsidR="008F1B72" w:rsidRPr="008F1B72" w:rsidRDefault="008F1B72" w:rsidP="008F1B72">
      <w:pPr>
        <w:spacing w:after="0"/>
        <w:ind w:left="420"/>
        <w:contextualSpacing/>
        <w:jc w:val="both"/>
        <w:rPr>
          <w:rFonts w:asciiTheme="majorHAnsi" w:eastAsiaTheme="minorEastAsia" w:hAnsiTheme="majorHAnsi" w:cstheme="minorHAnsi"/>
          <w:sz w:val="24"/>
          <w:szCs w:val="24"/>
        </w:rPr>
      </w:pPr>
      <w:r w:rsidRPr="008F1B72">
        <w:rPr>
          <w:rFonts w:asciiTheme="majorHAnsi" w:eastAsiaTheme="minorEastAsia" w:hAnsiTheme="majorHAnsi" w:cstheme="minorHAnsi"/>
          <w:sz w:val="24"/>
          <w:szCs w:val="24"/>
        </w:rPr>
        <w:t xml:space="preserve">Una vez que se deflactan las tasas y se calcula su promedio simple, para obtener la tasa real esperada del periodo, se aplica un redondeo de cinco puntos bases (p.b.) de la siguiente forma: </w:t>
      </w:r>
    </w:p>
    <w:p w14:paraId="5B07FD39" w14:textId="77777777" w:rsidR="008F1B72" w:rsidRPr="008F1B72" w:rsidRDefault="008F1B72" w:rsidP="008F1B72">
      <w:pPr>
        <w:spacing w:after="0"/>
        <w:ind w:left="420"/>
        <w:contextualSpacing/>
        <w:jc w:val="both"/>
        <w:rPr>
          <w:rFonts w:asciiTheme="majorHAnsi" w:eastAsiaTheme="minorEastAsia" w:hAnsiTheme="majorHAnsi" w:cstheme="minorHAnsi"/>
          <w:sz w:val="24"/>
          <w:szCs w:val="24"/>
        </w:rPr>
      </w:pPr>
    </w:p>
    <w:p w14:paraId="5C8A68F8" w14:textId="77777777" w:rsidR="008F1B72" w:rsidRPr="008F1B72" w:rsidRDefault="008F1B72" w:rsidP="008F1B72">
      <w:pPr>
        <w:pStyle w:val="Prrafodelista"/>
        <w:numPr>
          <w:ilvl w:val="0"/>
          <w:numId w:val="31"/>
        </w:numPr>
        <w:spacing w:after="0" w:line="240" w:lineRule="auto"/>
        <w:jc w:val="both"/>
        <w:rPr>
          <w:rFonts w:asciiTheme="majorHAnsi" w:eastAsiaTheme="minorEastAsia" w:hAnsiTheme="majorHAnsi" w:cstheme="minorHAnsi"/>
          <w:sz w:val="24"/>
          <w:szCs w:val="24"/>
        </w:rPr>
      </w:pPr>
      <w:r w:rsidRPr="008F1B72">
        <w:rPr>
          <w:rFonts w:asciiTheme="majorHAnsi" w:eastAsiaTheme="minorEastAsia" w:hAnsiTheme="majorHAnsi" w:cstheme="minorHAnsi"/>
          <w:sz w:val="24"/>
          <w:szCs w:val="24"/>
        </w:rPr>
        <w:t>Si la tasa real esperada es menor que la tasa redondeada del periodo anterior, se redondea 5 p.b. hacia arriba.</w:t>
      </w:r>
    </w:p>
    <w:p w14:paraId="44E9D633" w14:textId="77777777" w:rsidR="008F1B72" w:rsidRPr="008F1B72" w:rsidRDefault="008F1B72" w:rsidP="008F1B72">
      <w:pPr>
        <w:pStyle w:val="Prrafodelista"/>
        <w:numPr>
          <w:ilvl w:val="0"/>
          <w:numId w:val="31"/>
        </w:numPr>
        <w:spacing w:after="0" w:line="240" w:lineRule="auto"/>
        <w:jc w:val="both"/>
        <w:rPr>
          <w:rFonts w:asciiTheme="majorHAnsi" w:eastAsiaTheme="minorEastAsia" w:hAnsiTheme="majorHAnsi" w:cstheme="minorHAnsi"/>
          <w:sz w:val="24"/>
          <w:szCs w:val="24"/>
        </w:rPr>
      </w:pPr>
      <w:r w:rsidRPr="008F1B72">
        <w:rPr>
          <w:rFonts w:asciiTheme="majorHAnsi" w:eastAsiaTheme="minorEastAsia" w:hAnsiTheme="majorHAnsi" w:cstheme="minorHAnsi"/>
          <w:sz w:val="24"/>
          <w:szCs w:val="24"/>
        </w:rPr>
        <w:t>Si la tasa real esperada es mayor que la tasa redondeada del periodo anterior, se redondea 5 p.b. hacia abajo.</w:t>
      </w:r>
    </w:p>
    <w:p w14:paraId="59CB2FC7" w14:textId="77777777" w:rsidR="008F1B72" w:rsidRPr="008F1B72" w:rsidRDefault="008F1B72" w:rsidP="008F1B72">
      <w:pPr>
        <w:spacing w:after="0"/>
        <w:ind w:left="420"/>
        <w:contextualSpacing/>
        <w:jc w:val="both"/>
        <w:rPr>
          <w:rFonts w:asciiTheme="majorHAnsi" w:eastAsiaTheme="minorEastAsia" w:hAnsiTheme="majorHAnsi" w:cstheme="minorHAnsi"/>
          <w:sz w:val="24"/>
          <w:szCs w:val="24"/>
        </w:rPr>
      </w:pPr>
    </w:p>
    <w:p w14:paraId="62F4C98C" w14:textId="77777777" w:rsidR="008F1B72" w:rsidRPr="008F1B72" w:rsidRDefault="008F1B72" w:rsidP="008F1B72">
      <w:pPr>
        <w:pStyle w:val="Prrafodelista"/>
        <w:numPr>
          <w:ilvl w:val="0"/>
          <w:numId w:val="30"/>
        </w:numPr>
        <w:spacing w:after="0" w:line="240" w:lineRule="auto"/>
        <w:ind w:left="420"/>
        <w:jc w:val="both"/>
        <w:rPr>
          <w:rFonts w:asciiTheme="majorHAnsi" w:hAnsiTheme="majorHAnsi" w:cstheme="minorHAnsi"/>
          <w:sz w:val="24"/>
          <w:szCs w:val="24"/>
        </w:rPr>
      </w:pPr>
      <w:r w:rsidRPr="008F1B72">
        <w:rPr>
          <w:rFonts w:asciiTheme="majorHAnsi" w:hAnsiTheme="majorHAnsi" w:cstheme="minorHAnsi"/>
          <w:sz w:val="24"/>
          <w:szCs w:val="24"/>
        </w:rPr>
        <w:t>La inflación esperada: es determinada por el Banco Central de Costa Rica como parte del programa macroeconómico. Se selecciona la inflación meta correspondiente al cierre del mes anterior a la fecha de cálculo de la ETTI y se fija de acuerdo con los siguientes rangos:</w:t>
      </w:r>
    </w:p>
    <w:p w14:paraId="63E4DB0C" w14:textId="77777777" w:rsidR="008F1B72" w:rsidRPr="008F1B72" w:rsidRDefault="008F1B72" w:rsidP="008F1B72">
      <w:pPr>
        <w:pStyle w:val="Prrafodelista"/>
        <w:spacing w:after="0"/>
        <w:ind w:left="420"/>
        <w:jc w:val="both"/>
        <w:rPr>
          <w:rFonts w:asciiTheme="majorHAnsi" w:hAnsiTheme="majorHAnsi" w:cstheme="minorHAnsi"/>
          <w:sz w:val="24"/>
          <w:szCs w:val="24"/>
        </w:rPr>
      </w:pPr>
    </w:p>
    <w:p w14:paraId="5DB4375F" w14:textId="77777777" w:rsidR="008F1B72" w:rsidRPr="008F1B72" w:rsidRDefault="008F1B72" w:rsidP="008F1B72">
      <w:pPr>
        <w:pStyle w:val="Prrafodelista"/>
        <w:numPr>
          <w:ilvl w:val="0"/>
          <w:numId w:val="31"/>
        </w:numPr>
        <w:spacing w:after="0" w:line="240" w:lineRule="auto"/>
        <w:jc w:val="both"/>
        <w:rPr>
          <w:rFonts w:asciiTheme="majorHAnsi" w:hAnsiTheme="majorHAnsi" w:cstheme="minorHAnsi"/>
          <w:sz w:val="24"/>
          <w:szCs w:val="24"/>
        </w:rPr>
      </w:pPr>
      <w:r w:rsidRPr="008F1B72">
        <w:rPr>
          <w:rFonts w:asciiTheme="majorHAnsi" w:hAnsiTheme="majorHAnsi" w:cstheme="minorHAnsi"/>
          <w:sz w:val="24"/>
          <w:szCs w:val="24"/>
        </w:rPr>
        <w:t>1%, si la meta de inflación es menor o igual a 1%</w:t>
      </w:r>
    </w:p>
    <w:p w14:paraId="65BD1372" w14:textId="77777777" w:rsidR="008F1B72" w:rsidRPr="008F1B72" w:rsidRDefault="008F1B72" w:rsidP="008F1B72">
      <w:pPr>
        <w:pStyle w:val="Prrafodelista"/>
        <w:numPr>
          <w:ilvl w:val="0"/>
          <w:numId w:val="31"/>
        </w:numPr>
        <w:spacing w:after="0" w:line="240" w:lineRule="auto"/>
        <w:jc w:val="both"/>
        <w:rPr>
          <w:rFonts w:asciiTheme="majorHAnsi" w:hAnsiTheme="majorHAnsi" w:cstheme="minorHAnsi"/>
          <w:sz w:val="24"/>
          <w:szCs w:val="24"/>
        </w:rPr>
      </w:pPr>
      <w:r w:rsidRPr="008F1B72">
        <w:rPr>
          <w:rFonts w:asciiTheme="majorHAnsi" w:hAnsiTheme="majorHAnsi" w:cstheme="minorHAnsi"/>
          <w:sz w:val="24"/>
          <w:szCs w:val="24"/>
        </w:rPr>
        <w:t>2% si la meta de inflación es mayor a 1% y menor que 3%</w:t>
      </w:r>
    </w:p>
    <w:p w14:paraId="219FF7C0" w14:textId="77777777" w:rsidR="008F1B72" w:rsidRPr="008F1B72" w:rsidRDefault="008F1B72" w:rsidP="008F1B72">
      <w:pPr>
        <w:pStyle w:val="Prrafodelista"/>
        <w:numPr>
          <w:ilvl w:val="0"/>
          <w:numId w:val="31"/>
        </w:numPr>
        <w:spacing w:after="0" w:line="240" w:lineRule="auto"/>
        <w:jc w:val="both"/>
        <w:rPr>
          <w:rFonts w:asciiTheme="majorHAnsi" w:hAnsiTheme="majorHAnsi" w:cstheme="minorHAnsi"/>
          <w:sz w:val="24"/>
          <w:szCs w:val="24"/>
        </w:rPr>
      </w:pPr>
      <w:r w:rsidRPr="008F1B72">
        <w:rPr>
          <w:rFonts w:asciiTheme="majorHAnsi" w:hAnsiTheme="majorHAnsi" w:cstheme="minorHAnsi"/>
          <w:sz w:val="24"/>
          <w:szCs w:val="24"/>
        </w:rPr>
        <w:t>3% si la meta de inflación es mayor o igual a 3% y menor que 4%</w:t>
      </w:r>
    </w:p>
    <w:p w14:paraId="10F0337B" w14:textId="77777777" w:rsidR="008F1B72" w:rsidRPr="008F1B72" w:rsidRDefault="008F1B72" w:rsidP="008F1B72">
      <w:pPr>
        <w:pStyle w:val="Prrafodelista"/>
        <w:numPr>
          <w:ilvl w:val="0"/>
          <w:numId w:val="31"/>
        </w:numPr>
        <w:spacing w:after="0" w:line="240" w:lineRule="auto"/>
        <w:jc w:val="both"/>
        <w:rPr>
          <w:rFonts w:asciiTheme="majorHAnsi" w:hAnsiTheme="majorHAnsi" w:cstheme="minorHAnsi"/>
          <w:sz w:val="24"/>
          <w:szCs w:val="24"/>
        </w:rPr>
      </w:pPr>
      <w:r w:rsidRPr="008F1B72">
        <w:rPr>
          <w:rFonts w:asciiTheme="majorHAnsi" w:hAnsiTheme="majorHAnsi" w:cstheme="minorHAnsi"/>
          <w:sz w:val="24"/>
          <w:szCs w:val="24"/>
        </w:rPr>
        <w:t>4% si la meta de inflación es 4% o mayor.</w:t>
      </w:r>
    </w:p>
    <w:p w14:paraId="69F3A808" w14:textId="77777777" w:rsidR="008F1B72" w:rsidRPr="008F1B72" w:rsidRDefault="008F1B72" w:rsidP="008F1B72">
      <w:pPr>
        <w:spacing w:after="0"/>
        <w:jc w:val="both"/>
        <w:rPr>
          <w:rFonts w:asciiTheme="majorHAnsi" w:hAnsiTheme="majorHAnsi" w:cstheme="minorHAnsi"/>
          <w:sz w:val="24"/>
          <w:szCs w:val="24"/>
        </w:rPr>
      </w:pPr>
    </w:p>
    <w:p w14:paraId="43823D82" w14:textId="77777777" w:rsidR="008F1B72" w:rsidRPr="008F1B72" w:rsidRDefault="008F1B72" w:rsidP="008F1B72">
      <w:pPr>
        <w:pStyle w:val="Prrafodelista"/>
        <w:numPr>
          <w:ilvl w:val="0"/>
          <w:numId w:val="30"/>
        </w:numPr>
        <w:spacing w:after="0" w:line="240" w:lineRule="auto"/>
        <w:ind w:left="420"/>
        <w:jc w:val="both"/>
        <w:rPr>
          <w:rFonts w:asciiTheme="majorHAnsi" w:hAnsiTheme="majorHAnsi" w:cstheme="minorHAnsi"/>
          <w:sz w:val="24"/>
          <w:szCs w:val="24"/>
        </w:rPr>
      </w:pPr>
      <w:r w:rsidRPr="008F1B72">
        <w:rPr>
          <w:rFonts w:asciiTheme="majorHAnsi" w:hAnsiTheme="majorHAnsi" w:cstheme="minorHAnsi"/>
          <w:sz w:val="24"/>
          <w:szCs w:val="24"/>
        </w:rPr>
        <w:t>El cambio de la UFR de un periodo a otro estará limitado por un crecimiento o decrecimiento máximo de 15 puntos base, de acuerdo con la siguiente regla:</w:t>
      </w:r>
    </w:p>
    <w:p w14:paraId="767E6EB4" w14:textId="77777777" w:rsidR="008F1B72" w:rsidRPr="008F1B72" w:rsidRDefault="008F1B72" w:rsidP="008F1B72">
      <w:pPr>
        <w:spacing w:after="0"/>
        <w:jc w:val="both"/>
        <w:rPr>
          <w:rFonts w:asciiTheme="majorHAnsi" w:hAnsiTheme="majorHAnsi" w:cstheme="minorHAnsi"/>
          <w:color w:val="0070C0"/>
          <w:sz w:val="24"/>
          <w:szCs w:val="24"/>
        </w:rPr>
      </w:pPr>
    </w:p>
    <w:p w14:paraId="6B69DE5B" w14:textId="786EAF6A" w:rsidR="008F1B72" w:rsidRPr="008F1B72" w:rsidRDefault="00041E04" w:rsidP="008F1B72">
      <w:pPr>
        <w:spacing w:after="0"/>
        <w:jc w:val="both"/>
        <w:rPr>
          <w:rFonts w:asciiTheme="majorHAnsi" w:hAnsiTheme="majorHAnsi"/>
          <w:sz w:val="24"/>
          <w:szCs w:val="24"/>
        </w:rPr>
      </w:pPr>
      <m:oMathPara>
        <m:oMathParaPr>
          <m:jc m:val="center"/>
        </m:oMathParaPr>
        <m:oMath>
          <m:sSubSup>
            <m:sSubSupPr>
              <m:ctrlPr>
                <w:rPr>
                  <w:rFonts w:ascii="Cambria Math" w:hAnsi="Cambria Math" w:cstheme="minorHAnsi"/>
                  <w:sz w:val="24"/>
                  <w:szCs w:val="24"/>
                </w:rPr>
              </m:ctrlPr>
            </m:sSubSupPr>
            <m:e>
              <m:r>
                <m:rPr>
                  <m:sty m:val="p"/>
                </m:rPr>
                <w:rPr>
                  <w:rFonts w:ascii="Cambria Math" w:hAnsi="Cambria Math" w:cstheme="minorHAnsi"/>
                  <w:sz w:val="24"/>
                  <w:szCs w:val="24"/>
                </w:rPr>
                <m:t>UFR</m:t>
              </m:r>
            </m:e>
            <m:sub>
              <m:r>
                <m:rPr>
                  <m:sty m:val="p"/>
                </m:rPr>
                <w:rPr>
                  <w:rFonts w:ascii="Cambria Math" w:hAnsi="Cambria Math" w:cstheme="minorHAnsi"/>
                  <w:sz w:val="24"/>
                  <w:szCs w:val="24"/>
                </w:rPr>
                <m:t>T</m:t>
              </m:r>
            </m:sub>
            <m:sup>
              <m:r>
                <m:rPr>
                  <m:sty m:val="p"/>
                </m:rPr>
                <w:rPr>
                  <w:rFonts w:ascii="Cambria Math" w:hAnsi="Cambria Math" w:cstheme="minorHAnsi"/>
                  <w:sz w:val="24"/>
                  <w:szCs w:val="24"/>
                </w:rPr>
                <m:t>L</m:t>
              </m:r>
            </m:sup>
          </m:sSubSup>
          <m:r>
            <m:rPr>
              <m:sty m:val="p"/>
            </m:rPr>
            <w:rPr>
              <w:rFonts w:ascii="Cambria Math" w:hAnsi="Cambria Math" w:cstheme="minorHAnsi"/>
              <w:sz w:val="24"/>
              <w:szCs w:val="24"/>
            </w:rPr>
            <m:t xml:space="preserve"> =</m:t>
          </m:r>
          <m:d>
            <m:dPr>
              <m:begChr m:val="{"/>
              <m:endChr m:val=""/>
              <m:ctrlPr>
                <w:rPr>
                  <w:rFonts w:ascii="Cambria Math" w:hAnsi="Cambria Math" w:cstheme="minorHAnsi"/>
                  <w:sz w:val="24"/>
                  <w:szCs w:val="24"/>
                </w:rPr>
              </m:ctrlPr>
            </m:dPr>
            <m:e>
              <m:eqArr>
                <m:eqArrPr>
                  <m:ctrlPr>
                    <w:rPr>
                      <w:rFonts w:ascii="Cambria Math" w:hAnsi="Cambria Math" w:cstheme="minorHAnsi"/>
                      <w:sz w:val="24"/>
                      <w:szCs w:val="24"/>
                    </w:rPr>
                  </m:ctrlPr>
                </m:eqArrPr>
                <m:e>
                  <m:sSubSup>
                    <m:sSubSupPr>
                      <m:ctrlPr>
                        <w:rPr>
                          <w:rFonts w:ascii="Cambria Math" w:hAnsi="Cambria Math" w:cstheme="minorHAnsi"/>
                          <w:sz w:val="24"/>
                          <w:szCs w:val="24"/>
                        </w:rPr>
                      </m:ctrlPr>
                    </m:sSubSupPr>
                    <m:e>
                      <m:r>
                        <m:rPr>
                          <m:sty m:val="p"/>
                        </m:rPr>
                        <w:rPr>
                          <w:rFonts w:ascii="Cambria Math" w:hAnsi="Cambria Math" w:cstheme="minorHAnsi"/>
                          <w:sz w:val="24"/>
                          <w:szCs w:val="24"/>
                        </w:rPr>
                        <m:t>UFR</m:t>
                      </m:r>
                    </m:e>
                    <m:sub>
                      <m:r>
                        <m:rPr>
                          <m:sty m:val="p"/>
                        </m:rPr>
                        <w:rPr>
                          <w:rFonts w:ascii="Cambria Math" w:hAnsi="Cambria Math" w:cstheme="minorHAnsi"/>
                          <w:sz w:val="24"/>
                          <w:szCs w:val="24"/>
                        </w:rPr>
                        <m:t>T-1</m:t>
                      </m:r>
                    </m:sub>
                    <m:sup>
                      <m:r>
                        <m:rPr>
                          <m:sty m:val="p"/>
                        </m:rPr>
                        <w:rPr>
                          <w:rFonts w:ascii="Cambria Math" w:hAnsi="Cambria Math" w:cstheme="minorHAnsi"/>
                          <w:sz w:val="24"/>
                          <w:szCs w:val="24"/>
                        </w:rPr>
                        <m:t>L</m:t>
                      </m:r>
                    </m:sup>
                  </m:sSubSup>
                  <m:r>
                    <m:rPr>
                      <m:sty m:val="p"/>
                    </m:rPr>
                    <w:rPr>
                      <w:rFonts w:ascii="Cambria Math" w:hAnsi="Cambria Math" w:cstheme="minorHAnsi"/>
                      <w:sz w:val="24"/>
                      <w:szCs w:val="24"/>
                    </w:rPr>
                    <m:t xml:space="preserve">+15pbs,  si </m:t>
                  </m:r>
                  <m:sSub>
                    <m:sSubPr>
                      <m:ctrlPr>
                        <w:rPr>
                          <w:rFonts w:ascii="Cambria Math" w:hAnsi="Cambria Math" w:cstheme="minorHAnsi"/>
                          <w:sz w:val="24"/>
                          <w:szCs w:val="24"/>
                        </w:rPr>
                      </m:ctrlPr>
                    </m:sSubPr>
                    <m:e>
                      <m:r>
                        <m:rPr>
                          <m:sty m:val="p"/>
                        </m:rPr>
                        <w:rPr>
                          <w:rFonts w:ascii="Cambria Math" w:hAnsi="Cambria Math" w:cstheme="minorHAnsi"/>
                          <w:sz w:val="24"/>
                          <w:szCs w:val="24"/>
                        </w:rPr>
                        <m:t>UFR</m:t>
                      </m:r>
                    </m:e>
                    <m:sub>
                      <m:r>
                        <m:rPr>
                          <m:sty m:val="p"/>
                        </m:rPr>
                        <w:rPr>
                          <w:rFonts w:ascii="Cambria Math" w:hAnsi="Cambria Math" w:cstheme="minorHAnsi"/>
                          <w:sz w:val="24"/>
                          <w:szCs w:val="24"/>
                        </w:rPr>
                        <m:t>T</m:t>
                      </m:r>
                    </m:sub>
                  </m:sSub>
                  <m:r>
                    <m:rPr>
                      <m:sty m:val="p"/>
                    </m:rPr>
                    <w:rPr>
                      <w:rFonts w:ascii="Cambria Math" w:hAnsi="Cambria Math" w:cstheme="minorHAnsi"/>
                      <w:sz w:val="24"/>
                      <w:szCs w:val="24"/>
                    </w:rPr>
                    <m:t>≥</m:t>
                  </m:r>
                  <m:sSubSup>
                    <m:sSubSupPr>
                      <m:ctrlPr>
                        <w:rPr>
                          <w:rFonts w:ascii="Cambria Math" w:hAnsi="Cambria Math" w:cstheme="minorHAnsi"/>
                          <w:sz w:val="24"/>
                          <w:szCs w:val="24"/>
                        </w:rPr>
                      </m:ctrlPr>
                    </m:sSubSupPr>
                    <m:e>
                      <m:r>
                        <m:rPr>
                          <m:sty m:val="p"/>
                        </m:rPr>
                        <w:rPr>
                          <w:rFonts w:ascii="Cambria Math" w:hAnsi="Cambria Math" w:cstheme="minorHAnsi"/>
                          <w:sz w:val="24"/>
                          <w:szCs w:val="24"/>
                        </w:rPr>
                        <m:t>UFR</m:t>
                      </m:r>
                    </m:e>
                    <m:sub>
                      <m:r>
                        <m:rPr>
                          <m:sty m:val="p"/>
                        </m:rPr>
                        <w:rPr>
                          <w:rFonts w:ascii="Cambria Math" w:hAnsi="Cambria Math" w:cstheme="minorHAnsi"/>
                          <w:sz w:val="24"/>
                          <w:szCs w:val="24"/>
                        </w:rPr>
                        <m:t>T-1</m:t>
                      </m:r>
                    </m:sub>
                    <m:sup>
                      <m:r>
                        <m:rPr>
                          <m:sty m:val="p"/>
                        </m:rPr>
                        <w:rPr>
                          <w:rFonts w:ascii="Cambria Math" w:hAnsi="Cambria Math" w:cstheme="minorHAnsi"/>
                          <w:sz w:val="24"/>
                          <w:szCs w:val="24"/>
                        </w:rPr>
                        <m:t>L</m:t>
                      </m:r>
                    </m:sup>
                  </m:sSubSup>
                  <m:r>
                    <m:rPr>
                      <m:sty m:val="p"/>
                    </m:rPr>
                    <w:rPr>
                      <w:rFonts w:ascii="Cambria Math" w:hAnsi="Cambria Math" w:cstheme="minorHAnsi"/>
                      <w:sz w:val="24"/>
                      <w:szCs w:val="24"/>
                    </w:rPr>
                    <m:t xml:space="preserve"> +15pbs</m:t>
                  </m:r>
                </m:e>
                <m:e>
                  <m:sSubSup>
                    <m:sSubSupPr>
                      <m:ctrlPr>
                        <w:rPr>
                          <w:rFonts w:ascii="Cambria Math" w:hAnsi="Cambria Math" w:cstheme="minorHAnsi"/>
                          <w:sz w:val="24"/>
                          <w:szCs w:val="24"/>
                        </w:rPr>
                      </m:ctrlPr>
                    </m:sSubSupPr>
                    <m:e>
                      <m:r>
                        <m:rPr>
                          <m:sty m:val="p"/>
                        </m:rPr>
                        <w:rPr>
                          <w:rFonts w:ascii="Cambria Math" w:hAnsi="Cambria Math" w:cstheme="minorHAnsi"/>
                          <w:sz w:val="24"/>
                          <w:szCs w:val="24"/>
                        </w:rPr>
                        <m:t>UFR</m:t>
                      </m:r>
                    </m:e>
                    <m:sub>
                      <m:r>
                        <m:rPr>
                          <m:sty m:val="p"/>
                        </m:rPr>
                        <w:rPr>
                          <w:rFonts w:ascii="Cambria Math" w:hAnsi="Cambria Math" w:cstheme="minorHAnsi"/>
                          <w:sz w:val="24"/>
                          <w:szCs w:val="24"/>
                        </w:rPr>
                        <m:t>T-1</m:t>
                      </m:r>
                    </m:sub>
                    <m:sup>
                      <m:r>
                        <m:rPr>
                          <m:sty m:val="p"/>
                        </m:rPr>
                        <w:rPr>
                          <w:rFonts w:ascii="Cambria Math" w:hAnsi="Cambria Math" w:cstheme="minorHAnsi"/>
                          <w:sz w:val="24"/>
                          <w:szCs w:val="24"/>
                        </w:rPr>
                        <m:t>L</m:t>
                      </m:r>
                    </m:sup>
                  </m:sSubSup>
                  <m:r>
                    <m:rPr>
                      <m:sty m:val="p"/>
                    </m:rPr>
                    <w:rPr>
                      <w:rFonts w:ascii="Cambria Math" w:hAnsi="Cambria Math" w:cstheme="minorHAnsi"/>
                      <w:sz w:val="24"/>
                      <w:szCs w:val="24"/>
                    </w:rPr>
                    <m:t xml:space="preserve">-15pbs,  si </m:t>
                  </m:r>
                  <m:sSub>
                    <m:sSubPr>
                      <m:ctrlPr>
                        <w:rPr>
                          <w:rFonts w:ascii="Cambria Math" w:hAnsi="Cambria Math" w:cstheme="minorHAnsi"/>
                          <w:sz w:val="24"/>
                          <w:szCs w:val="24"/>
                        </w:rPr>
                      </m:ctrlPr>
                    </m:sSubPr>
                    <m:e>
                      <m:r>
                        <m:rPr>
                          <m:sty m:val="p"/>
                        </m:rPr>
                        <w:rPr>
                          <w:rFonts w:ascii="Cambria Math" w:hAnsi="Cambria Math" w:cstheme="minorHAnsi"/>
                          <w:sz w:val="24"/>
                          <w:szCs w:val="24"/>
                        </w:rPr>
                        <m:t>UFR</m:t>
                      </m:r>
                    </m:e>
                    <m:sub>
                      <m:r>
                        <m:rPr>
                          <m:sty m:val="p"/>
                        </m:rPr>
                        <w:rPr>
                          <w:rFonts w:ascii="Cambria Math" w:hAnsi="Cambria Math" w:cstheme="minorHAnsi"/>
                          <w:sz w:val="24"/>
                          <w:szCs w:val="24"/>
                        </w:rPr>
                        <m:t>T</m:t>
                      </m:r>
                    </m:sub>
                  </m:sSub>
                  <m:r>
                    <m:rPr>
                      <m:sty m:val="p"/>
                    </m:rPr>
                    <w:rPr>
                      <w:rFonts w:ascii="Cambria Math" w:hAnsi="Cambria Math" w:cstheme="minorHAnsi"/>
                      <w:sz w:val="24"/>
                      <w:szCs w:val="24"/>
                    </w:rPr>
                    <m:t xml:space="preserve"> ≤</m:t>
                  </m:r>
                  <m:sSubSup>
                    <m:sSubSupPr>
                      <m:ctrlPr>
                        <w:rPr>
                          <w:rFonts w:ascii="Cambria Math" w:hAnsi="Cambria Math" w:cstheme="minorHAnsi"/>
                          <w:sz w:val="24"/>
                          <w:szCs w:val="24"/>
                        </w:rPr>
                      </m:ctrlPr>
                    </m:sSubSupPr>
                    <m:e>
                      <m:r>
                        <m:rPr>
                          <m:sty m:val="p"/>
                        </m:rPr>
                        <w:rPr>
                          <w:rFonts w:ascii="Cambria Math" w:hAnsi="Cambria Math" w:cstheme="minorHAnsi"/>
                          <w:sz w:val="24"/>
                          <w:szCs w:val="24"/>
                        </w:rPr>
                        <m:t>UFR</m:t>
                      </m:r>
                    </m:e>
                    <m:sub>
                      <m:r>
                        <m:rPr>
                          <m:sty m:val="p"/>
                        </m:rPr>
                        <w:rPr>
                          <w:rFonts w:ascii="Cambria Math" w:hAnsi="Cambria Math" w:cstheme="minorHAnsi"/>
                          <w:sz w:val="24"/>
                          <w:szCs w:val="24"/>
                        </w:rPr>
                        <m:t>T-1</m:t>
                      </m:r>
                    </m:sub>
                    <m:sup>
                      <m:r>
                        <m:rPr>
                          <m:sty m:val="p"/>
                        </m:rPr>
                        <w:rPr>
                          <w:rFonts w:ascii="Cambria Math" w:hAnsi="Cambria Math" w:cstheme="minorHAnsi"/>
                          <w:sz w:val="24"/>
                          <w:szCs w:val="24"/>
                        </w:rPr>
                        <m:t>L</m:t>
                      </m:r>
                    </m:sup>
                  </m:sSubSup>
                  <m:r>
                    <m:rPr>
                      <m:sty m:val="p"/>
                    </m:rPr>
                    <w:rPr>
                      <w:rFonts w:ascii="Cambria Math" w:hAnsi="Cambria Math" w:cstheme="minorHAnsi"/>
                      <w:sz w:val="24"/>
                      <w:szCs w:val="24"/>
                    </w:rPr>
                    <m:t>-15pbs</m:t>
                  </m:r>
                  <m:ctrlPr>
                    <w:rPr>
                      <w:rFonts w:ascii="Cambria Math" w:eastAsia="Cambria Math" w:hAnsi="Cambria Math" w:cs="Cambria Math"/>
                      <w:sz w:val="24"/>
                      <w:szCs w:val="24"/>
                    </w:rPr>
                  </m:ctrlPr>
                </m:e>
                <m:e>
                  <m:sSub>
                    <m:sSubPr>
                      <m:ctrlPr>
                        <w:rPr>
                          <w:rFonts w:ascii="Cambria Math" w:hAnsi="Cambria Math" w:cstheme="minorHAnsi"/>
                          <w:sz w:val="24"/>
                          <w:szCs w:val="24"/>
                        </w:rPr>
                      </m:ctrlPr>
                    </m:sSubPr>
                    <m:e>
                      <m:r>
                        <m:rPr>
                          <m:sty m:val="p"/>
                        </m:rPr>
                        <w:rPr>
                          <w:rFonts w:ascii="Cambria Math" w:hAnsi="Cambria Math" w:cstheme="minorHAnsi"/>
                          <w:sz w:val="24"/>
                          <w:szCs w:val="24"/>
                        </w:rPr>
                        <m:t>UFR</m:t>
                      </m:r>
                    </m:e>
                    <m:sub>
                      <m:r>
                        <m:rPr>
                          <m:sty m:val="p"/>
                        </m:rPr>
                        <w:rPr>
                          <w:rFonts w:ascii="Cambria Math" w:hAnsi="Cambria Math" w:cstheme="minorHAnsi"/>
                          <w:sz w:val="24"/>
                          <w:szCs w:val="24"/>
                        </w:rPr>
                        <m:t>T</m:t>
                      </m:r>
                    </m:sub>
                  </m:sSub>
                  <m:r>
                    <m:rPr>
                      <m:sty m:val="p"/>
                    </m:rPr>
                    <w:rPr>
                      <w:rFonts w:ascii="Cambria Math" w:hAnsi="Cambria Math" w:cstheme="minorHAnsi"/>
                      <w:sz w:val="24"/>
                      <w:szCs w:val="24"/>
                    </w:rPr>
                    <m:t xml:space="preserve">                                 si </m:t>
                  </m:r>
                  <m:sSub>
                    <m:sSubPr>
                      <m:ctrlPr>
                        <w:rPr>
                          <w:rFonts w:ascii="Cambria Math" w:hAnsi="Cambria Math" w:cstheme="minorHAnsi"/>
                          <w:sz w:val="24"/>
                          <w:szCs w:val="24"/>
                        </w:rPr>
                      </m:ctrlPr>
                    </m:sSubPr>
                    <m:e>
                      <m:r>
                        <m:rPr>
                          <m:sty m:val="p"/>
                        </m:rPr>
                        <w:rPr>
                          <w:rFonts w:ascii="Cambria Math" w:hAnsi="Cambria Math" w:cstheme="minorHAnsi"/>
                          <w:sz w:val="24"/>
                          <w:szCs w:val="24"/>
                        </w:rPr>
                        <m:t>UFR</m:t>
                      </m:r>
                    </m:e>
                    <m:sub>
                      <m:r>
                        <m:rPr>
                          <m:sty m:val="p"/>
                        </m:rPr>
                        <w:rPr>
                          <w:rFonts w:ascii="Cambria Math" w:hAnsi="Cambria Math" w:cstheme="minorHAnsi"/>
                          <w:sz w:val="24"/>
                          <w:szCs w:val="24"/>
                        </w:rPr>
                        <m:t>T</m:t>
                      </m:r>
                    </m:sub>
                  </m:sSub>
                  <m:r>
                    <m:rPr>
                      <m:sty m:val="p"/>
                    </m:rPr>
                    <w:rPr>
                      <w:rFonts w:ascii="Cambria Math" w:hAnsi="Cambria Math" w:cstheme="minorHAnsi"/>
                      <w:sz w:val="24"/>
                      <w:szCs w:val="24"/>
                    </w:rPr>
                    <m:t>&lt;</m:t>
                  </m:r>
                  <m:sSubSup>
                    <m:sSubSupPr>
                      <m:ctrlPr>
                        <w:rPr>
                          <w:rFonts w:ascii="Cambria Math" w:hAnsi="Cambria Math" w:cstheme="minorHAnsi"/>
                          <w:sz w:val="24"/>
                          <w:szCs w:val="24"/>
                        </w:rPr>
                      </m:ctrlPr>
                    </m:sSubSupPr>
                    <m:e>
                      <m:r>
                        <m:rPr>
                          <m:sty m:val="p"/>
                        </m:rPr>
                        <w:rPr>
                          <w:rFonts w:ascii="Cambria Math" w:hAnsi="Cambria Math" w:cstheme="minorHAnsi"/>
                          <w:sz w:val="24"/>
                          <w:szCs w:val="24"/>
                        </w:rPr>
                        <m:t>UFR</m:t>
                      </m:r>
                    </m:e>
                    <m:sub>
                      <m:r>
                        <m:rPr>
                          <m:sty m:val="p"/>
                        </m:rPr>
                        <w:rPr>
                          <w:rFonts w:ascii="Cambria Math" w:hAnsi="Cambria Math" w:cstheme="minorHAnsi"/>
                          <w:sz w:val="24"/>
                          <w:szCs w:val="24"/>
                        </w:rPr>
                        <m:t>T-1</m:t>
                      </m:r>
                    </m:sub>
                    <m:sup>
                      <m:r>
                        <m:rPr>
                          <m:sty m:val="p"/>
                        </m:rPr>
                        <w:rPr>
                          <w:rFonts w:ascii="Cambria Math" w:hAnsi="Cambria Math" w:cstheme="minorHAnsi"/>
                          <w:sz w:val="24"/>
                          <w:szCs w:val="24"/>
                        </w:rPr>
                        <m:t>L</m:t>
                      </m:r>
                    </m:sup>
                  </m:sSubSup>
                  <m:r>
                    <m:rPr>
                      <m:sty m:val="p"/>
                    </m:rPr>
                    <w:rPr>
                      <w:rFonts w:ascii="Cambria Math" w:hAnsi="Cambria Math" w:cstheme="minorHAnsi"/>
                      <w:sz w:val="24"/>
                      <w:szCs w:val="24"/>
                    </w:rPr>
                    <m:t>±15pbs</m:t>
                  </m:r>
                </m:e>
              </m:eqArr>
            </m:e>
          </m:d>
        </m:oMath>
      </m:oMathPara>
    </w:p>
    <w:p w14:paraId="578449B6" w14:textId="77777777" w:rsidR="008F1B72" w:rsidRPr="008F1B72" w:rsidRDefault="008F1B72" w:rsidP="008F1B72">
      <w:pPr>
        <w:spacing w:after="0"/>
        <w:contextualSpacing/>
        <w:jc w:val="both"/>
        <w:rPr>
          <w:rFonts w:asciiTheme="majorHAnsi" w:hAnsiTheme="majorHAnsi" w:cstheme="minorHAnsi"/>
          <w:sz w:val="24"/>
          <w:szCs w:val="24"/>
        </w:rPr>
      </w:pPr>
    </w:p>
    <w:p w14:paraId="090CA050" w14:textId="77777777" w:rsidR="008F1B72" w:rsidRPr="008F1B72" w:rsidRDefault="008F1B72" w:rsidP="008F1B72">
      <w:pPr>
        <w:spacing w:after="0"/>
        <w:contextualSpacing/>
        <w:jc w:val="both"/>
        <w:rPr>
          <w:rFonts w:asciiTheme="majorHAnsi" w:hAnsiTheme="majorHAnsi" w:cs="Cambria"/>
          <w:sz w:val="24"/>
          <w:szCs w:val="24"/>
        </w:rPr>
      </w:pPr>
    </w:p>
    <w:p w14:paraId="446EE4B2" w14:textId="77777777" w:rsidR="008F1B72" w:rsidRPr="008F1B72" w:rsidRDefault="008F1B72" w:rsidP="008F1B72">
      <w:pPr>
        <w:spacing w:after="0"/>
        <w:ind w:left="426"/>
        <w:contextualSpacing/>
        <w:jc w:val="both"/>
        <w:rPr>
          <w:rFonts w:asciiTheme="majorHAnsi" w:hAnsiTheme="majorHAnsi" w:cs="Cambria"/>
          <w:sz w:val="24"/>
          <w:szCs w:val="24"/>
        </w:rPr>
      </w:pPr>
      <w:r w:rsidRPr="008F1B72">
        <w:rPr>
          <w:rFonts w:asciiTheme="majorHAnsi" w:hAnsiTheme="majorHAnsi" w:cs="Cambria"/>
          <w:sz w:val="24"/>
          <w:szCs w:val="24"/>
        </w:rPr>
        <w:t xml:space="preserve">Donde </w:t>
      </w:r>
    </w:p>
    <w:p w14:paraId="6D484D03" w14:textId="77777777" w:rsidR="008F1B72" w:rsidRPr="008F1B72" w:rsidRDefault="008F1B72" w:rsidP="008F1B72">
      <w:pPr>
        <w:spacing w:after="0"/>
        <w:ind w:left="426"/>
        <w:contextualSpacing/>
        <w:jc w:val="both"/>
        <w:rPr>
          <w:rFonts w:asciiTheme="majorHAnsi" w:hAnsiTheme="majorHAnsi" w:cs="Cambria"/>
          <w:sz w:val="24"/>
          <w:szCs w:val="24"/>
        </w:rPr>
      </w:pPr>
    </w:p>
    <w:p w14:paraId="09BF6FD1" w14:textId="111A738B" w:rsidR="008F1B72" w:rsidRPr="008F1B72" w:rsidRDefault="00041E04" w:rsidP="008F1B72">
      <w:pPr>
        <w:spacing w:after="0"/>
        <w:ind w:left="426"/>
        <w:contextualSpacing/>
        <w:jc w:val="both"/>
        <w:rPr>
          <w:rFonts w:asciiTheme="majorHAnsi" w:hAnsiTheme="majorHAnsi" w:cs="Cambria"/>
          <w:sz w:val="24"/>
          <w:szCs w:val="24"/>
        </w:rPr>
      </w:pPr>
      <m:oMath>
        <m:sSubSup>
          <m:sSubSupPr>
            <m:ctrlPr>
              <w:rPr>
                <w:rFonts w:ascii="Cambria Math" w:hAnsi="Cambria Math" w:cstheme="minorHAnsi"/>
                <w:sz w:val="24"/>
                <w:szCs w:val="24"/>
              </w:rPr>
            </m:ctrlPr>
          </m:sSubSupPr>
          <m:e>
            <m:r>
              <m:rPr>
                <m:sty m:val="p"/>
              </m:rPr>
              <w:rPr>
                <w:rFonts w:ascii="Cambria Math" w:hAnsi="Cambria Math" w:cstheme="minorHAnsi"/>
                <w:sz w:val="24"/>
                <w:szCs w:val="24"/>
              </w:rPr>
              <m:t>UFR</m:t>
            </m:r>
          </m:e>
          <m:sub>
            <m:r>
              <m:rPr>
                <m:sty m:val="p"/>
              </m:rPr>
              <w:rPr>
                <w:rFonts w:ascii="Cambria Math" w:hAnsi="Cambria Math" w:cstheme="minorHAnsi"/>
                <w:sz w:val="24"/>
                <w:szCs w:val="24"/>
              </w:rPr>
              <m:t>T-1</m:t>
            </m:r>
          </m:sub>
          <m:sup>
            <m:r>
              <m:rPr>
                <m:sty m:val="p"/>
              </m:rPr>
              <w:rPr>
                <w:rFonts w:ascii="Cambria Math" w:hAnsi="Cambria Math" w:cstheme="minorHAnsi"/>
                <w:sz w:val="24"/>
                <w:szCs w:val="24"/>
              </w:rPr>
              <m:t>L</m:t>
            </m:r>
          </m:sup>
        </m:sSubSup>
        <m:r>
          <m:rPr>
            <m:sty m:val="p"/>
          </m:rPr>
          <w:rPr>
            <w:rFonts w:ascii="Cambria Math" w:hAnsi="Cambria Math" w:cstheme="minorHAnsi"/>
            <w:sz w:val="24"/>
            <w:szCs w:val="24"/>
          </w:rPr>
          <m:t xml:space="preserve"> </m:t>
        </m:r>
      </m:oMath>
      <w:r w:rsidR="008F1B72" w:rsidRPr="008F1B72">
        <w:rPr>
          <w:rFonts w:asciiTheme="majorHAnsi" w:hAnsiTheme="majorHAnsi" w:cs="Cambria"/>
          <w:sz w:val="24"/>
          <w:szCs w:val="24"/>
        </w:rPr>
        <w:t>: Corresponde a la UFR del periodo anterior con el límite de cambio anual aplicado.</w:t>
      </w:r>
    </w:p>
    <w:p w14:paraId="103164FE" w14:textId="77777777" w:rsidR="008F1B72" w:rsidRPr="008F1B72" w:rsidRDefault="008F1B72" w:rsidP="008F1B72">
      <w:pPr>
        <w:spacing w:after="0"/>
        <w:ind w:left="426"/>
        <w:contextualSpacing/>
        <w:jc w:val="both"/>
        <w:rPr>
          <w:rFonts w:asciiTheme="majorHAnsi" w:hAnsiTheme="majorHAnsi" w:cs="Cambria"/>
          <w:sz w:val="24"/>
          <w:szCs w:val="24"/>
        </w:rPr>
      </w:pPr>
    </w:p>
    <w:p w14:paraId="51FC235D" w14:textId="49879B24" w:rsidR="008F1B72" w:rsidRPr="008F1B72" w:rsidRDefault="00041E04" w:rsidP="008F1B72">
      <w:pPr>
        <w:spacing w:after="0"/>
        <w:ind w:left="426"/>
        <w:contextualSpacing/>
        <w:jc w:val="both"/>
        <w:rPr>
          <w:rFonts w:asciiTheme="majorHAnsi" w:hAnsiTheme="majorHAnsi" w:cs="Cambria"/>
          <w:sz w:val="24"/>
          <w:szCs w:val="24"/>
        </w:rPr>
      </w:pPr>
      <m:oMath>
        <m:sSubSup>
          <m:sSubSupPr>
            <m:ctrlPr>
              <w:rPr>
                <w:rFonts w:ascii="Cambria Math" w:hAnsi="Cambria Math" w:cstheme="minorHAnsi"/>
                <w:sz w:val="24"/>
                <w:szCs w:val="24"/>
              </w:rPr>
            </m:ctrlPr>
          </m:sSubSupPr>
          <m:e>
            <m:r>
              <m:rPr>
                <m:sty m:val="p"/>
              </m:rPr>
              <w:rPr>
                <w:rFonts w:ascii="Cambria Math" w:hAnsi="Cambria Math" w:cstheme="minorHAnsi"/>
                <w:sz w:val="24"/>
                <w:szCs w:val="24"/>
              </w:rPr>
              <m:t>UFR</m:t>
            </m:r>
          </m:e>
          <m:sub>
            <m:r>
              <m:rPr>
                <m:sty m:val="p"/>
              </m:rPr>
              <w:rPr>
                <w:rFonts w:ascii="Cambria Math" w:hAnsi="Cambria Math" w:cstheme="minorHAnsi"/>
                <w:sz w:val="24"/>
                <w:szCs w:val="24"/>
              </w:rPr>
              <m:t>T</m:t>
            </m:r>
          </m:sub>
          <m:sup>
            <m:r>
              <m:rPr>
                <m:sty m:val="p"/>
              </m:rPr>
              <w:rPr>
                <w:rFonts w:ascii="Cambria Math" w:hAnsi="Cambria Math" w:cstheme="minorHAnsi"/>
                <w:sz w:val="24"/>
                <w:szCs w:val="24"/>
              </w:rPr>
              <m:t>L</m:t>
            </m:r>
          </m:sup>
        </m:sSubSup>
        <m:r>
          <m:rPr>
            <m:sty m:val="p"/>
          </m:rPr>
          <w:rPr>
            <w:rFonts w:ascii="Cambria Math" w:hAnsi="Cambria Math" w:cstheme="minorHAnsi"/>
            <w:sz w:val="24"/>
            <w:szCs w:val="24"/>
          </w:rPr>
          <m:t xml:space="preserve"> </m:t>
        </m:r>
      </m:oMath>
      <w:r w:rsidR="008F1B72" w:rsidRPr="008F1B72">
        <w:rPr>
          <w:rFonts w:asciiTheme="majorHAnsi" w:hAnsiTheme="majorHAnsi" w:cs="Cambria"/>
          <w:sz w:val="24"/>
          <w:szCs w:val="24"/>
        </w:rPr>
        <w:t>: Corresponde a la UFR del periodo de cálculo con el límite de cambio anual aplicado.</w:t>
      </w:r>
    </w:p>
    <w:p w14:paraId="50E57E60" w14:textId="77777777" w:rsidR="008F1B72" w:rsidRPr="008F1B72" w:rsidRDefault="008F1B72" w:rsidP="008F1B72">
      <w:pPr>
        <w:spacing w:after="0"/>
        <w:ind w:left="426"/>
        <w:contextualSpacing/>
        <w:jc w:val="both"/>
        <w:rPr>
          <w:rFonts w:asciiTheme="majorHAnsi" w:hAnsiTheme="majorHAnsi" w:cs="Cambria"/>
          <w:sz w:val="24"/>
          <w:szCs w:val="24"/>
        </w:rPr>
      </w:pPr>
    </w:p>
    <w:p w14:paraId="0F2E0FAE" w14:textId="558DAE50" w:rsidR="008F1B72" w:rsidRPr="008F1B72" w:rsidRDefault="00041E04" w:rsidP="008F1B72">
      <w:pPr>
        <w:spacing w:after="0"/>
        <w:ind w:left="426"/>
        <w:jc w:val="both"/>
        <w:rPr>
          <w:rFonts w:asciiTheme="majorHAnsi" w:hAnsiTheme="majorHAnsi" w:cstheme="minorHAnsi"/>
          <w:sz w:val="24"/>
          <w:szCs w:val="24"/>
        </w:rPr>
      </w:pPr>
      <m:oMath>
        <m:sSub>
          <m:sSubPr>
            <m:ctrlPr>
              <w:rPr>
                <w:rFonts w:ascii="Cambria Math" w:hAnsi="Cambria Math" w:cstheme="minorHAnsi"/>
                <w:sz w:val="24"/>
                <w:szCs w:val="24"/>
              </w:rPr>
            </m:ctrlPr>
          </m:sSubPr>
          <m:e>
            <m:r>
              <m:rPr>
                <m:sty m:val="p"/>
              </m:rPr>
              <w:rPr>
                <w:rFonts w:ascii="Cambria Math" w:hAnsi="Cambria Math" w:cstheme="minorHAnsi"/>
                <w:sz w:val="24"/>
                <w:szCs w:val="24"/>
              </w:rPr>
              <m:t>UFR</m:t>
            </m:r>
          </m:e>
          <m:sub>
            <m:r>
              <m:rPr>
                <m:sty m:val="p"/>
              </m:rPr>
              <w:rPr>
                <w:rFonts w:ascii="Cambria Math" w:hAnsi="Cambria Math" w:cstheme="minorHAnsi"/>
                <w:sz w:val="24"/>
                <w:szCs w:val="24"/>
              </w:rPr>
              <m:t>T</m:t>
            </m:r>
          </m:sub>
        </m:sSub>
      </m:oMath>
      <w:r w:rsidR="008F1B72" w:rsidRPr="008F1B72">
        <w:rPr>
          <w:rFonts w:asciiTheme="majorHAnsi" w:hAnsiTheme="majorHAnsi" w:cs="Cambria"/>
          <w:sz w:val="24"/>
          <w:szCs w:val="24"/>
        </w:rPr>
        <w:t xml:space="preserve"> : Corresponde a la UFR del periodo de cálculo sin ningún ajuste.</w:t>
      </w:r>
    </w:p>
    <w:p w14:paraId="751C41C7" w14:textId="77777777" w:rsidR="008F1B72" w:rsidRPr="008F1B72" w:rsidRDefault="008F1B72" w:rsidP="008F1B72">
      <w:pPr>
        <w:spacing w:after="0"/>
        <w:jc w:val="both"/>
        <w:rPr>
          <w:rFonts w:asciiTheme="majorHAnsi" w:hAnsiTheme="majorHAnsi"/>
          <w:sz w:val="24"/>
          <w:szCs w:val="24"/>
        </w:rPr>
      </w:pPr>
    </w:p>
    <w:p w14:paraId="581458A4" w14:textId="77777777" w:rsidR="008F1B72" w:rsidRPr="008F1B72" w:rsidRDefault="008F1B72" w:rsidP="008F1B72">
      <w:pPr>
        <w:autoSpaceDE w:val="0"/>
        <w:autoSpaceDN w:val="0"/>
        <w:adjustRightInd w:val="0"/>
        <w:spacing w:after="0"/>
        <w:ind w:left="426"/>
        <w:jc w:val="both"/>
        <w:rPr>
          <w:rFonts w:asciiTheme="majorHAnsi" w:hAnsiTheme="majorHAnsi" w:cstheme="minorHAnsi"/>
          <w:sz w:val="24"/>
          <w:szCs w:val="24"/>
        </w:rPr>
      </w:pPr>
      <w:r w:rsidRPr="008F1B72">
        <w:rPr>
          <w:rFonts w:asciiTheme="majorHAnsi" w:hAnsiTheme="majorHAnsi" w:cstheme="minorHAnsi"/>
          <w:sz w:val="24"/>
          <w:szCs w:val="24"/>
        </w:rPr>
        <w:t>Posteriormente, para la estimación de la curva se utiliza la siguiente función:</w:t>
      </w:r>
    </w:p>
    <w:p w14:paraId="1F997468" w14:textId="77777777" w:rsidR="008F1B72" w:rsidRPr="008F1B72" w:rsidRDefault="008F1B72" w:rsidP="008F1B72">
      <w:pPr>
        <w:autoSpaceDE w:val="0"/>
        <w:autoSpaceDN w:val="0"/>
        <w:adjustRightInd w:val="0"/>
        <w:spacing w:after="0"/>
        <w:ind w:left="426"/>
        <w:jc w:val="both"/>
        <w:rPr>
          <w:rFonts w:asciiTheme="majorHAnsi" w:hAnsiTheme="majorHAnsi" w:cstheme="minorHAnsi"/>
          <w:sz w:val="24"/>
          <w:szCs w:val="24"/>
        </w:rPr>
      </w:pPr>
    </w:p>
    <w:p w14:paraId="5D1371AD" w14:textId="27D6F5FA" w:rsidR="008F1B72" w:rsidRPr="008F1B72" w:rsidRDefault="008F1B72" w:rsidP="008F1B72">
      <w:pPr>
        <w:autoSpaceDE w:val="0"/>
        <w:autoSpaceDN w:val="0"/>
        <w:adjustRightInd w:val="0"/>
        <w:spacing w:after="0"/>
        <w:ind w:left="426"/>
        <w:jc w:val="both"/>
        <w:rPr>
          <w:rFonts w:asciiTheme="majorHAnsi" w:hAnsiTheme="majorHAnsi" w:cstheme="minorHAnsi"/>
          <w:sz w:val="24"/>
          <w:szCs w:val="24"/>
        </w:rPr>
      </w:pPr>
      <m:oMathPara>
        <m:oMath>
          <m:r>
            <m:rPr>
              <m:sty m:val="p"/>
            </m:rPr>
            <w:rPr>
              <w:rFonts w:ascii="Cambria Math" w:hAnsi="Cambria Math" w:cstheme="minorHAnsi"/>
              <w:sz w:val="24"/>
              <w:szCs w:val="24"/>
            </w:rPr>
            <m:t>P</m:t>
          </m:r>
          <m:d>
            <m:dPr>
              <m:ctrlPr>
                <w:rPr>
                  <w:rFonts w:ascii="Cambria Math" w:hAnsi="Cambria Math" w:cstheme="minorHAnsi"/>
                  <w:sz w:val="24"/>
                  <w:szCs w:val="24"/>
                </w:rPr>
              </m:ctrlPr>
            </m:dPr>
            <m:e>
              <m:r>
                <m:rPr>
                  <m:sty m:val="p"/>
                </m:rPr>
                <w:rPr>
                  <w:rFonts w:ascii="Cambria Math" w:hAnsi="Cambria Math" w:cstheme="minorHAnsi"/>
                  <w:sz w:val="24"/>
                  <w:szCs w:val="24"/>
                </w:rPr>
                <m:t>t</m:t>
              </m:r>
            </m:e>
          </m:d>
          <m:r>
            <m:rPr>
              <m:sty m:val="p"/>
            </m:rPr>
            <w:rPr>
              <w:rFonts w:ascii="Cambria Math" w:hAnsi="Cambria Math" w:cstheme="minorHAnsi"/>
              <w:sz w:val="24"/>
              <w:szCs w:val="24"/>
            </w:rPr>
            <m:t xml:space="preserve">= </m:t>
          </m:r>
          <m:sSup>
            <m:sSupPr>
              <m:ctrlPr>
                <w:rPr>
                  <w:rFonts w:ascii="Cambria Math" w:hAnsi="Cambria Math" w:cstheme="minorHAnsi"/>
                  <w:sz w:val="24"/>
                  <w:szCs w:val="24"/>
                </w:rPr>
              </m:ctrlPr>
            </m:sSupPr>
            <m:e>
              <m:r>
                <m:rPr>
                  <m:sty m:val="p"/>
                </m:rPr>
                <w:rPr>
                  <w:rFonts w:ascii="Cambria Math" w:hAnsi="Cambria Math" w:cstheme="minorHAnsi"/>
                  <w:sz w:val="24"/>
                  <w:szCs w:val="24"/>
                </w:rPr>
                <m:t>e</m:t>
              </m:r>
            </m:e>
            <m:sup>
              <m:r>
                <m:rPr>
                  <m:sty m:val="p"/>
                </m:rPr>
                <w:rPr>
                  <w:rFonts w:ascii="Cambria Math" w:hAnsi="Cambria Math" w:cstheme="minorHAnsi"/>
                  <w:sz w:val="24"/>
                  <w:szCs w:val="24"/>
                </w:rPr>
                <m:t>-UFR*t</m:t>
              </m:r>
            </m:sup>
          </m:sSup>
          <m:r>
            <m:rPr>
              <m:sty m:val="p"/>
            </m:rPr>
            <w:rPr>
              <w:rFonts w:ascii="Cambria Math" w:hAnsi="Cambria Math" w:cstheme="minorHAnsi"/>
              <w:sz w:val="24"/>
              <w:szCs w:val="24"/>
            </w:rPr>
            <m:t>+</m:t>
          </m:r>
          <m:nary>
            <m:naryPr>
              <m:chr m:val="∑"/>
              <m:limLoc m:val="undOvr"/>
              <m:ctrlPr>
                <w:rPr>
                  <w:rFonts w:ascii="Cambria Math" w:hAnsi="Cambria Math" w:cstheme="minorHAnsi"/>
                  <w:sz w:val="24"/>
                  <w:szCs w:val="24"/>
                </w:rPr>
              </m:ctrlPr>
            </m:naryPr>
            <m:sub>
              <m:r>
                <m:rPr>
                  <m:sty m:val="p"/>
                </m:rPr>
                <w:rPr>
                  <w:rFonts w:ascii="Cambria Math" w:hAnsi="Cambria Math" w:cstheme="minorHAnsi"/>
                  <w:sz w:val="24"/>
                  <w:szCs w:val="24"/>
                </w:rPr>
                <m:t>i=1</m:t>
              </m:r>
            </m:sub>
            <m:sup>
              <m:r>
                <m:rPr>
                  <m:sty m:val="p"/>
                </m:rPr>
                <w:rPr>
                  <w:rFonts w:ascii="Cambria Math" w:hAnsi="Cambria Math" w:cstheme="minorHAnsi"/>
                  <w:sz w:val="24"/>
                  <w:szCs w:val="24"/>
                </w:rPr>
                <m:t>N</m:t>
              </m:r>
            </m:sup>
            <m:e>
              <m:sSub>
                <m:sSubPr>
                  <m:ctrlPr>
                    <w:rPr>
                      <w:rFonts w:ascii="Cambria Math" w:hAnsi="Cambria Math" w:cstheme="minorHAnsi"/>
                      <w:sz w:val="24"/>
                      <w:szCs w:val="24"/>
                    </w:rPr>
                  </m:ctrlPr>
                </m:sSubPr>
                <m:e>
                  <m:r>
                    <m:rPr>
                      <m:sty m:val="p"/>
                    </m:rPr>
                    <w:rPr>
                      <w:rFonts w:ascii="Cambria Math" w:hAnsi="Cambria Math" w:cstheme="minorHAnsi"/>
                      <w:sz w:val="24"/>
                      <w:szCs w:val="24"/>
                    </w:rPr>
                    <m:t>ζ</m:t>
                  </m:r>
                </m:e>
                <m:sub>
                  <m:r>
                    <m:rPr>
                      <m:sty m:val="p"/>
                    </m:rPr>
                    <w:rPr>
                      <w:rFonts w:ascii="Cambria Math" w:hAnsi="Cambria Math" w:cstheme="minorHAnsi"/>
                      <w:sz w:val="24"/>
                      <w:szCs w:val="24"/>
                    </w:rPr>
                    <m:t>i</m:t>
                  </m:r>
                </m:sub>
              </m:sSub>
              <m:r>
                <m:rPr>
                  <m:sty m:val="p"/>
                </m:rPr>
                <w:rPr>
                  <w:rFonts w:ascii="Cambria Math" w:hAnsi="Cambria Math" w:cstheme="minorHAnsi"/>
                  <w:sz w:val="24"/>
                  <w:szCs w:val="24"/>
                </w:rPr>
                <m:t>W</m:t>
              </m:r>
              <m:d>
                <m:dPr>
                  <m:ctrlPr>
                    <w:rPr>
                      <w:rFonts w:ascii="Cambria Math" w:hAnsi="Cambria Math" w:cstheme="minorHAnsi"/>
                      <w:sz w:val="24"/>
                      <w:szCs w:val="24"/>
                    </w:rPr>
                  </m:ctrlPr>
                </m:dPr>
                <m:e>
                  <m:r>
                    <m:rPr>
                      <m:sty m:val="p"/>
                    </m:rPr>
                    <w:rPr>
                      <w:rFonts w:ascii="Cambria Math" w:hAnsi="Cambria Math" w:cstheme="minorHAnsi"/>
                      <w:sz w:val="24"/>
                      <w:szCs w:val="24"/>
                    </w:rPr>
                    <m:t xml:space="preserve">t, </m:t>
                  </m:r>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i</m:t>
                      </m:r>
                    </m:sub>
                  </m:sSub>
                </m:e>
              </m:d>
              <m:r>
                <m:rPr>
                  <m:sty m:val="p"/>
                </m:rPr>
                <w:rPr>
                  <w:rFonts w:ascii="Cambria Math" w:hAnsi="Cambria Math" w:cstheme="minorHAnsi"/>
                  <w:sz w:val="24"/>
                  <w:szCs w:val="24"/>
                </w:rPr>
                <m:t xml:space="preserve">    con t≥0</m:t>
              </m:r>
            </m:e>
          </m:nary>
        </m:oMath>
      </m:oMathPara>
    </w:p>
    <w:p w14:paraId="4DFCE705" w14:textId="77777777" w:rsidR="008F1B72" w:rsidRPr="008F1B72" w:rsidRDefault="008F1B72" w:rsidP="008F1B72">
      <w:pPr>
        <w:spacing w:after="0"/>
        <w:ind w:left="426"/>
        <w:jc w:val="both"/>
        <w:rPr>
          <w:rFonts w:asciiTheme="majorHAnsi" w:hAnsiTheme="majorHAnsi"/>
          <w:color w:val="000000"/>
          <w:sz w:val="24"/>
          <w:szCs w:val="24"/>
        </w:rPr>
      </w:pPr>
    </w:p>
    <w:p w14:paraId="7A37773D" w14:textId="16E42B34" w:rsidR="008F1B72" w:rsidRPr="008F1B72" w:rsidRDefault="008F1B72" w:rsidP="008F1B72">
      <w:pPr>
        <w:spacing w:after="0"/>
        <w:ind w:left="426"/>
        <w:jc w:val="both"/>
        <w:rPr>
          <w:rFonts w:asciiTheme="majorHAnsi" w:eastAsiaTheme="minorEastAsia" w:hAnsiTheme="majorHAnsi" w:cs="Calibri"/>
          <w:sz w:val="24"/>
          <w:szCs w:val="24"/>
        </w:rPr>
      </w:pPr>
      <w:r w:rsidRPr="008F1B72">
        <w:rPr>
          <w:rFonts w:asciiTheme="majorHAnsi" w:hAnsiTheme="majorHAnsi" w:cstheme="minorHAnsi"/>
          <w:sz w:val="24"/>
          <w:szCs w:val="24"/>
        </w:rPr>
        <w:t xml:space="preserve">Como se observa la función P(t) es la suma de dos componentes, el primero, es un </w:t>
      </w:r>
      <w:r w:rsidRPr="008F1B72">
        <w:rPr>
          <w:rFonts w:asciiTheme="majorHAnsi" w:hAnsiTheme="majorHAnsi" w:cs="Calibri"/>
          <w:sz w:val="24"/>
          <w:szCs w:val="24"/>
        </w:rPr>
        <w:t xml:space="preserve">término asintótico, que usa como tipo de interés de descuento la UFR que hace que el término se aproxime al valor auténtico de la función precio cuando está próximo el horizonte temporal definido. Mientras que el segundo componente es una combinación lineal de las funciones de Wilson que provienen de los precios de los bonos cero cupón observados con vencimiento </w:t>
      </w:r>
      <m:oMath>
        <m:sSub>
          <m:sSubPr>
            <m:ctrlPr>
              <w:rPr>
                <w:rFonts w:ascii="Cambria Math" w:hAnsi="Cambria Math" w:cs="Calibri"/>
                <w:sz w:val="24"/>
                <w:szCs w:val="24"/>
              </w:rPr>
            </m:ctrlPr>
          </m:sSubPr>
          <m:e>
            <m:r>
              <m:rPr>
                <m:sty m:val="p"/>
              </m:rPr>
              <w:rPr>
                <w:rFonts w:ascii="Cambria Math" w:hAnsi="Cambria Math" w:cs="Calibri"/>
                <w:sz w:val="24"/>
                <w:szCs w:val="24"/>
              </w:rPr>
              <m:t>u</m:t>
            </m:r>
          </m:e>
          <m:sub>
            <m:r>
              <m:rPr>
                <m:sty m:val="p"/>
              </m:rPr>
              <w:rPr>
                <w:rFonts w:ascii="Cambria Math" w:hAnsi="Cambria Math" w:cs="Calibri"/>
                <w:sz w:val="24"/>
                <w:szCs w:val="24"/>
              </w:rPr>
              <m:t>i</m:t>
            </m:r>
          </m:sub>
        </m:sSub>
      </m:oMath>
      <w:r w:rsidRPr="008F1B72">
        <w:rPr>
          <w:rFonts w:asciiTheme="majorHAnsi" w:eastAsiaTheme="minorEastAsia" w:hAnsiTheme="majorHAnsi" w:cs="Calibri"/>
          <w:sz w:val="24"/>
          <w:szCs w:val="24"/>
        </w:rPr>
        <w:t>.</w:t>
      </w:r>
    </w:p>
    <w:p w14:paraId="3CE669DA" w14:textId="77777777" w:rsidR="008F1B72" w:rsidRPr="008F1B72" w:rsidRDefault="008F1B72" w:rsidP="008F1B72">
      <w:pPr>
        <w:spacing w:after="0"/>
        <w:ind w:left="426"/>
        <w:jc w:val="both"/>
        <w:rPr>
          <w:rFonts w:asciiTheme="majorHAnsi" w:eastAsiaTheme="minorEastAsia" w:hAnsiTheme="majorHAnsi" w:cs="Calibri"/>
          <w:sz w:val="24"/>
          <w:szCs w:val="24"/>
        </w:rPr>
      </w:pPr>
    </w:p>
    <w:p w14:paraId="6E77B26C" w14:textId="77777777" w:rsidR="008F1B72" w:rsidRPr="008F1B72" w:rsidRDefault="008F1B72" w:rsidP="008F1B72">
      <w:pPr>
        <w:autoSpaceDE w:val="0"/>
        <w:autoSpaceDN w:val="0"/>
        <w:adjustRightInd w:val="0"/>
        <w:spacing w:after="0"/>
        <w:ind w:left="426"/>
        <w:jc w:val="both"/>
        <w:rPr>
          <w:rFonts w:asciiTheme="majorHAnsi" w:hAnsiTheme="majorHAnsi" w:cstheme="minorHAnsi"/>
          <w:sz w:val="24"/>
          <w:szCs w:val="24"/>
        </w:rPr>
      </w:pPr>
      <w:r w:rsidRPr="008F1B72">
        <w:rPr>
          <w:rFonts w:asciiTheme="majorHAnsi" w:hAnsiTheme="majorHAnsi" w:cstheme="minorHAnsi"/>
          <w:sz w:val="24"/>
          <w:szCs w:val="24"/>
        </w:rPr>
        <w:t>La ecuación de la función de Wilson se expresa de la siguiente manera:</w:t>
      </w:r>
    </w:p>
    <w:p w14:paraId="0104DE76" w14:textId="77777777" w:rsidR="008F1B72" w:rsidRPr="008F1B72" w:rsidRDefault="008F1B72" w:rsidP="008F1B72">
      <w:pPr>
        <w:autoSpaceDE w:val="0"/>
        <w:autoSpaceDN w:val="0"/>
        <w:adjustRightInd w:val="0"/>
        <w:spacing w:after="0"/>
        <w:ind w:left="426"/>
        <w:jc w:val="both"/>
        <w:rPr>
          <w:rFonts w:asciiTheme="majorHAnsi" w:hAnsiTheme="majorHAnsi" w:cstheme="minorHAnsi"/>
          <w:sz w:val="24"/>
          <w:szCs w:val="24"/>
        </w:rPr>
      </w:pPr>
    </w:p>
    <w:p w14:paraId="32D706D8" w14:textId="50A519E3" w:rsidR="008F1B72" w:rsidRPr="008F1B72" w:rsidRDefault="008F1B72" w:rsidP="008F1B72">
      <w:pPr>
        <w:autoSpaceDE w:val="0"/>
        <w:autoSpaceDN w:val="0"/>
        <w:adjustRightInd w:val="0"/>
        <w:spacing w:after="0"/>
        <w:ind w:left="426"/>
        <w:jc w:val="both"/>
        <w:rPr>
          <w:rFonts w:asciiTheme="majorHAnsi" w:hAnsiTheme="majorHAnsi" w:cstheme="minorHAnsi"/>
          <w:sz w:val="24"/>
          <w:szCs w:val="24"/>
        </w:rPr>
      </w:pPr>
      <m:oMathPara>
        <m:oMath>
          <m:r>
            <m:rPr>
              <m:sty m:val="p"/>
            </m:rPr>
            <w:rPr>
              <w:rFonts w:ascii="Cambria Math" w:hAnsi="Cambria Math" w:cstheme="minorHAnsi"/>
              <w:sz w:val="24"/>
              <w:szCs w:val="24"/>
            </w:rPr>
            <m:t>W</m:t>
          </m:r>
          <m:d>
            <m:dPr>
              <m:ctrlPr>
                <w:rPr>
                  <w:rFonts w:ascii="Cambria Math" w:hAnsi="Cambria Math" w:cstheme="minorHAnsi"/>
                  <w:sz w:val="24"/>
                  <w:szCs w:val="24"/>
                </w:rPr>
              </m:ctrlPr>
            </m:dPr>
            <m:e>
              <m:r>
                <m:rPr>
                  <m:sty m:val="p"/>
                </m:rPr>
                <w:rPr>
                  <w:rFonts w:ascii="Cambria Math" w:hAnsi="Cambria Math" w:cstheme="minorHAnsi"/>
                  <w:sz w:val="24"/>
                  <w:szCs w:val="24"/>
                </w:rPr>
                <m:t xml:space="preserve">t, </m:t>
              </m:r>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i</m:t>
                  </m:r>
                </m:sub>
              </m:sSub>
            </m:e>
          </m:d>
          <m:r>
            <m:rPr>
              <m:sty m:val="p"/>
            </m:rPr>
            <w:rPr>
              <w:rFonts w:ascii="Cambria Math" w:hAnsi="Cambria Math" w:cstheme="minorHAnsi"/>
              <w:sz w:val="24"/>
              <w:szCs w:val="24"/>
            </w:rPr>
            <m:t xml:space="preserve">= </m:t>
          </m:r>
          <m:sSup>
            <m:sSupPr>
              <m:ctrlPr>
                <w:rPr>
                  <w:rFonts w:ascii="Cambria Math" w:hAnsi="Cambria Math" w:cstheme="minorHAnsi"/>
                  <w:sz w:val="24"/>
                  <w:szCs w:val="24"/>
                </w:rPr>
              </m:ctrlPr>
            </m:sSupPr>
            <m:e>
              <m:r>
                <m:rPr>
                  <m:sty m:val="p"/>
                </m:rPr>
                <w:rPr>
                  <w:rFonts w:ascii="Cambria Math" w:hAnsi="Cambria Math" w:cstheme="minorHAnsi"/>
                  <w:sz w:val="24"/>
                  <w:szCs w:val="24"/>
                </w:rPr>
                <m:t>e</m:t>
              </m:r>
            </m:e>
            <m:sup>
              <m:r>
                <m:rPr>
                  <m:sty m:val="p"/>
                </m:rPr>
                <w:rPr>
                  <w:rFonts w:ascii="Cambria Math" w:hAnsi="Cambria Math" w:cstheme="minorHAnsi"/>
                  <w:sz w:val="24"/>
                  <w:szCs w:val="24"/>
                </w:rPr>
                <m:t>-UFR(t+</m:t>
              </m:r>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i</m:t>
                  </m:r>
                </m:sub>
              </m:sSub>
              <m:r>
                <m:rPr>
                  <m:sty m:val="p"/>
                </m:rPr>
                <w:rPr>
                  <w:rFonts w:ascii="Cambria Math" w:hAnsi="Cambria Math" w:cstheme="minorHAnsi"/>
                  <w:sz w:val="24"/>
                  <w:szCs w:val="24"/>
                </w:rPr>
                <m:t>)</m:t>
              </m:r>
            </m:sup>
          </m:sSup>
          <m:d>
            <m:dPr>
              <m:begChr m:val="{"/>
              <m:endChr m:val="}"/>
              <m:ctrlPr>
                <w:rPr>
                  <w:rFonts w:ascii="Cambria Math" w:hAnsi="Cambria Math" w:cstheme="minorHAnsi"/>
                  <w:sz w:val="24"/>
                  <w:szCs w:val="24"/>
                </w:rPr>
              </m:ctrlPr>
            </m:dPr>
            <m:e>
              <m:r>
                <m:rPr>
                  <m:sty m:val="p"/>
                </m:rPr>
                <w:rPr>
                  <w:rFonts w:ascii="Cambria Math" w:hAnsi="Cambria Math" w:cstheme="minorHAnsi"/>
                  <w:sz w:val="24"/>
                  <w:szCs w:val="24"/>
                </w:rPr>
                <m:t>α</m:t>
              </m:r>
              <m:func>
                <m:funcPr>
                  <m:ctrlPr>
                    <w:rPr>
                      <w:rFonts w:ascii="Cambria Math" w:hAnsi="Cambria Math" w:cstheme="minorHAnsi"/>
                      <w:sz w:val="24"/>
                      <w:szCs w:val="24"/>
                    </w:rPr>
                  </m:ctrlPr>
                </m:funcPr>
                <m:fName>
                  <m:r>
                    <m:rPr>
                      <m:sty m:val="p"/>
                    </m:rPr>
                    <w:rPr>
                      <w:rFonts w:ascii="Cambria Math" w:hAnsi="Cambria Math" w:cstheme="minorHAnsi"/>
                      <w:sz w:val="24"/>
                      <w:szCs w:val="24"/>
                    </w:rPr>
                    <m:t>min</m:t>
                  </m:r>
                </m:fName>
                <m:e>
                  <m:d>
                    <m:dPr>
                      <m:ctrlPr>
                        <w:rPr>
                          <w:rFonts w:ascii="Cambria Math" w:hAnsi="Cambria Math" w:cstheme="minorHAnsi"/>
                          <w:sz w:val="24"/>
                          <w:szCs w:val="24"/>
                        </w:rPr>
                      </m:ctrlPr>
                    </m:dPr>
                    <m:e>
                      <m:r>
                        <m:rPr>
                          <m:sty m:val="p"/>
                        </m:rPr>
                        <w:rPr>
                          <w:rFonts w:ascii="Cambria Math" w:hAnsi="Cambria Math" w:cstheme="minorHAnsi"/>
                          <w:sz w:val="24"/>
                          <w:szCs w:val="24"/>
                        </w:rPr>
                        <m:t>t,</m:t>
                      </m:r>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i</m:t>
                          </m:r>
                        </m:sub>
                      </m:sSub>
                    </m:e>
                  </m:d>
                </m:e>
              </m:func>
              <m:r>
                <m:rPr>
                  <m:sty m:val="p"/>
                </m:rPr>
                <w:rPr>
                  <w:rFonts w:ascii="Cambria Math" w:hAnsi="Cambria Math" w:cstheme="minorHAnsi"/>
                  <w:sz w:val="24"/>
                  <w:szCs w:val="24"/>
                </w:rPr>
                <m:t>-0,5</m:t>
              </m:r>
              <m:sSup>
                <m:sSupPr>
                  <m:ctrlPr>
                    <w:rPr>
                      <w:rFonts w:ascii="Cambria Math" w:hAnsi="Cambria Math" w:cstheme="minorHAnsi"/>
                      <w:sz w:val="24"/>
                      <w:szCs w:val="24"/>
                    </w:rPr>
                  </m:ctrlPr>
                </m:sSupPr>
                <m:e>
                  <m:r>
                    <m:rPr>
                      <m:sty m:val="p"/>
                    </m:rPr>
                    <w:rPr>
                      <w:rFonts w:ascii="Cambria Math" w:hAnsi="Cambria Math" w:cstheme="minorHAnsi"/>
                      <w:sz w:val="24"/>
                      <w:szCs w:val="24"/>
                    </w:rPr>
                    <m:t>e</m:t>
                  </m:r>
                </m:e>
                <m:sup>
                  <m:r>
                    <m:rPr>
                      <m:sty m:val="p"/>
                    </m:rPr>
                    <w:rPr>
                      <w:rFonts w:ascii="Cambria Math" w:hAnsi="Cambria Math" w:cstheme="minorHAnsi"/>
                      <w:sz w:val="24"/>
                      <w:szCs w:val="24"/>
                    </w:rPr>
                    <m:t>-αmáx</m:t>
                  </m:r>
                  <m:d>
                    <m:dPr>
                      <m:ctrlPr>
                        <w:rPr>
                          <w:rFonts w:ascii="Cambria Math" w:hAnsi="Cambria Math" w:cstheme="minorHAnsi"/>
                          <w:sz w:val="24"/>
                          <w:szCs w:val="24"/>
                        </w:rPr>
                      </m:ctrlPr>
                    </m:dPr>
                    <m:e>
                      <m:r>
                        <m:rPr>
                          <m:sty m:val="p"/>
                        </m:rPr>
                        <w:rPr>
                          <w:rFonts w:ascii="Cambria Math" w:hAnsi="Cambria Math" w:cstheme="minorHAnsi"/>
                          <w:sz w:val="24"/>
                          <w:szCs w:val="24"/>
                        </w:rPr>
                        <m:t>t,</m:t>
                      </m:r>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i</m:t>
                          </m:r>
                        </m:sub>
                      </m:sSub>
                    </m:e>
                  </m:d>
                </m:sup>
              </m:sSup>
              <m:r>
                <m:rPr>
                  <m:sty m:val="p"/>
                </m:rPr>
                <w:rPr>
                  <w:rFonts w:ascii="Cambria Math" w:hAnsi="Cambria Math" w:cstheme="minorHAnsi"/>
                  <w:sz w:val="24"/>
                  <w:szCs w:val="24"/>
                </w:rPr>
                <m:t>(</m:t>
              </m:r>
              <m:sSup>
                <m:sSupPr>
                  <m:ctrlPr>
                    <w:rPr>
                      <w:rFonts w:ascii="Cambria Math" w:hAnsi="Cambria Math" w:cstheme="minorHAnsi"/>
                      <w:sz w:val="24"/>
                      <w:szCs w:val="24"/>
                    </w:rPr>
                  </m:ctrlPr>
                </m:sSupPr>
                <m:e>
                  <m:r>
                    <m:rPr>
                      <m:sty m:val="p"/>
                    </m:rPr>
                    <w:rPr>
                      <w:rFonts w:ascii="Cambria Math" w:hAnsi="Cambria Math" w:cstheme="minorHAnsi"/>
                      <w:sz w:val="24"/>
                      <w:szCs w:val="24"/>
                    </w:rPr>
                    <m:t>e</m:t>
                  </m:r>
                </m:e>
                <m:sup>
                  <m:r>
                    <m:rPr>
                      <m:sty m:val="p"/>
                    </m:rPr>
                    <w:rPr>
                      <w:rFonts w:ascii="Cambria Math" w:hAnsi="Cambria Math" w:cstheme="minorHAnsi"/>
                      <w:sz w:val="24"/>
                      <w:szCs w:val="24"/>
                    </w:rPr>
                    <m:t>αmin</m:t>
                  </m:r>
                  <m:d>
                    <m:dPr>
                      <m:ctrlPr>
                        <w:rPr>
                          <w:rFonts w:ascii="Cambria Math" w:hAnsi="Cambria Math" w:cstheme="minorHAnsi"/>
                          <w:sz w:val="24"/>
                          <w:szCs w:val="24"/>
                        </w:rPr>
                      </m:ctrlPr>
                    </m:dPr>
                    <m:e>
                      <m:r>
                        <m:rPr>
                          <m:sty m:val="p"/>
                        </m:rPr>
                        <w:rPr>
                          <w:rFonts w:ascii="Cambria Math" w:hAnsi="Cambria Math" w:cstheme="minorHAnsi"/>
                          <w:sz w:val="24"/>
                          <w:szCs w:val="24"/>
                        </w:rPr>
                        <m:t>t,</m:t>
                      </m:r>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i</m:t>
                          </m:r>
                        </m:sub>
                      </m:sSub>
                    </m:e>
                  </m:d>
                </m:sup>
              </m:sSup>
              <m:r>
                <m:rPr>
                  <m:sty m:val="p"/>
                </m:rPr>
                <w:rPr>
                  <w:rFonts w:ascii="Cambria Math" w:hAnsi="Cambria Math" w:cstheme="minorHAnsi"/>
                  <w:sz w:val="24"/>
                  <w:szCs w:val="24"/>
                </w:rPr>
                <m:t>-</m:t>
              </m:r>
              <m:sSup>
                <m:sSupPr>
                  <m:ctrlPr>
                    <w:rPr>
                      <w:rFonts w:ascii="Cambria Math" w:hAnsi="Cambria Math" w:cstheme="minorHAnsi"/>
                      <w:sz w:val="24"/>
                      <w:szCs w:val="24"/>
                    </w:rPr>
                  </m:ctrlPr>
                </m:sSupPr>
                <m:e>
                  <m:r>
                    <m:rPr>
                      <m:sty m:val="p"/>
                    </m:rPr>
                    <w:rPr>
                      <w:rFonts w:ascii="Cambria Math" w:hAnsi="Cambria Math" w:cstheme="minorHAnsi"/>
                      <w:sz w:val="24"/>
                      <w:szCs w:val="24"/>
                    </w:rPr>
                    <m:t>e</m:t>
                  </m:r>
                </m:e>
                <m:sup>
                  <m:r>
                    <m:rPr>
                      <m:sty m:val="p"/>
                    </m:rPr>
                    <w:rPr>
                      <w:rFonts w:ascii="Cambria Math" w:hAnsi="Cambria Math" w:cstheme="minorHAnsi"/>
                      <w:sz w:val="24"/>
                      <w:szCs w:val="24"/>
                    </w:rPr>
                    <m:t>-αmin</m:t>
                  </m:r>
                  <m:d>
                    <m:dPr>
                      <m:ctrlPr>
                        <w:rPr>
                          <w:rFonts w:ascii="Cambria Math" w:hAnsi="Cambria Math" w:cstheme="minorHAnsi"/>
                          <w:sz w:val="24"/>
                          <w:szCs w:val="24"/>
                        </w:rPr>
                      </m:ctrlPr>
                    </m:dPr>
                    <m:e>
                      <m:r>
                        <m:rPr>
                          <m:sty m:val="p"/>
                        </m:rPr>
                        <w:rPr>
                          <w:rFonts w:ascii="Cambria Math" w:hAnsi="Cambria Math" w:cstheme="minorHAnsi"/>
                          <w:sz w:val="24"/>
                          <w:szCs w:val="24"/>
                        </w:rPr>
                        <m:t>t,</m:t>
                      </m:r>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i</m:t>
                          </m:r>
                        </m:sub>
                      </m:sSub>
                    </m:e>
                  </m:d>
                </m:sup>
              </m:sSup>
            </m:e>
          </m:d>
        </m:oMath>
      </m:oMathPara>
    </w:p>
    <w:p w14:paraId="7E2E6C3A" w14:textId="77777777" w:rsidR="008F1B72" w:rsidRPr="008F1B72" w:rsidRDefault="008F1B72" w:rsidP="008F1B72">
      <w:pPr>
        <w:autoSpaceDE w:val="0"/>
        <w:autoSpaceDN w:val="0"/>
        <w:adjustRightInd w:val="0"/>
        <w:spacing w:after="0"/>
        <w:ind w:left="426"/>
        <w:jc w:val="both"/>
        <w:rPr>
          <w:rFonts w:asciiTheme="majorHAnsi" w:hAnsiTheme="majorHAnsi" w:cstheme="minorHAnsi"/>
          <w:sz w:val="24"/>
          <w:szCs w:val="24"/>
        </w:rPr>
      </w:pPr>
    </w:p>
    <w:p w14:paraId="55FAD7A8" w14:textId="77777777" w:rsidR="008F1B72" w:rsidRPr="008F1B72" w:rsidRDefault="008F1B72" w:rsidP="008F1B72">
      <w:pPr>
        <w:autoSpaceDE w:val="0"/>
        <w:autoSpaceDN w:val="0"/>
        <w:adjustRightInd w:val="0"/>
        <w:spacing w:after="0"/>
        <w:ind w:left="426"/>
        <w:jc w:val="both"/>
        <w:rPr>
          <w:rFonts w:asciiTheme="majorHAnsi" w:hAnsiTheme="majorHAnsi" w:cstheme="minorHAnsi"/>
          <w:sz w:val="24"/>
          <w:szCs w:val="24"/>
        </w:rPr>
      </w:pPr>
      <w:r w:rsidRPr="008F1B72">
        <w:rPr>
          <w:rFonts w:asciiTheme="majorHAnsi" w:hAnsiTheme="majorHAnsi" w:cstheme="minorHAnsi"/>
          <w:sz w:val="24"/>
          <w:szCs w:val="24"/>
        </w:rPr>
        <w:t>Donde:</w:t>
      </w:r>
    </w:p>
    <w:p w14:paraId="13301D87" w14:textId="77777777" w:rsidR="008F1B72" w:rsidRPr="008F1B72" w:rsidRDefault="008F1B72" w:rsidP="008F1B72">
      <w:pPr>
        <w:autoSpaceDE w:val="0"/>
        <w:autoSpaceDN w:val="0"/>
        <w:adjustRightInd w:val="0"/>
        <w:spacing w:after="0"/>
        <w:ind w:left="426"/>
        <w:jc w:val="both"/>
        <w:rPr>
          <w:rFonts w:asciiTheme="majorHAnsi" w:hAnsiTheme="majorHAnsi" w:cstheme="minorHAnsi"/>
          <w:sz w:val="24"/>
          <w:szCs w:val="24"/>
        </w:rPr>
      </w:pPr>
    </w:p>
    <w:p w14:paraId="37E9812F" w14:textId="77777777" w:rsidR="008F1B72" w:rsidRPr="008F1B72" w:rsidRDefault="008F1B72" w:rsidP="008F1B72">
      <w:pPr>
        <w:autoSpaceDE w:val="0"/>
        <w:autoSpaceDN w:val="0"/>
        <w:adjustRightInd w:val="0"/>
        <w:spacing w:after="0"/>
        <w:ind w:left="426"/>
        <w:jc w:val="both"/>
        <w:rPr>
          <w:rFonts w:asciiTheme="majorHAnsi" w:hAnsiTheme="majorHAnsi" w:cstheme="minorHAnsi"/>
          <w:sz w:val="24"/>
          <w:szCs w:val="24"/>
        </w:rPr>
      </w:pPr>
      <w:r w:rsidRPr="008F1B72">
        <w:rPr>
          <w:rFonts w:asciiTheme="majorHAnsi" w:hAnsiTheme="majorHAnsi" w:cstheme="minorHAnsi"/>
          <w:sz w:val="24"/>
          <w:szCs w:val="24"/>
        </w:rPr>
        <w:t>N: es el número de bonos cero cupón teóricos conocidos en la función de precios.</w:t>
      </w:r>
    </w:p>
    <w:p w14:paraId="140DCA4F" w14:textId="77777777" w:rsidR="008F1B72" w:rsidRPr="008F1B72" w:rsidRDefault="008F1B72" w:rsidP="008F1B72">
      <w:pPr>
        <w:autoSpaceDE w:val="0"/>
        <w:autoSpaceDN w:val="0"/>
        <w:adjustRightInd w:val="0"/>
        <w:spacing w:after="0"/>
        <w:ind w:left="426"/>
        <w:jc w:val="both"/>
        <w:rPr>
          <w:rFonts w:asciiTheme="majorHAnsi" w:hAnsiTheme="majorHAnsi" w:cstheme="minorHAnsi"/>
          <w:sz w:val="24"/>
          <w:szCs w:val="24"/>
        </w:rPr>
      </w:pPr>
    </w:p>
    <w:p w14:paraId="7016F131" w14:textId="16103042" w:rsidR="008F1B72" w:rsidRPr="008F1B72" w:rsidRDefault="00041E04" w:rsidP="008F1B72">
      <w:pPr>
        <w:autoSpaceDE w:val="0"/>
        <w:autoSpaceDN w:val="0"/>
        <w:adjustRightInd w:val="0"/>
        <w:spacing w:after="0"/>
        <w:ind w:left="426"/>
        <w:jc w:val="both"/>
        <w:rPr>
          <w:rFonts w:asciiTheme="majorHAnsi" w:hAnsiTheme="majorHAnsi" w:cstheme="minorHAnsi"/>
          <w:sz w:val="24"/>
          <w:szCs w:val="24"/>
        </w:rPr>
      </w:pPr>
      <m:oMath>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i</m:t>
            </m:r>
          </m:sub>
        </m:sSub>
      </m:oMath>
      <w:r w:rsidR="008F1B72" w:rsidRPr="008F1B72">
        <w:rPr>
          <w:rFonts w:asciiTheme="majorHAnsi" w:eastAsiaTheme="minorEastAsia" w:hAnsiTheme="majorHAnsi" w:cstheme="minorHAnsi"/>
          <w:sz w:val="24"/>
          <w:szCs w:val="24"/>
        </w:rPr>
        <w:t>: son los vencimientos de los bonos cero cupón teóricos, para i=1, 2,…, N.</w:t>
      </w:r>
    </w:p>
    <w:p w14:paraId="3B2FE35B" w14:textId="77777777" w:rsidR="008F1B72" w:rsidRPr="008F1B72" w:rsidRDefault="008F1B72" w:rsidP="008F1B72">
      <w:pPr>
        <w:autoSpaceDE w:val="0"/>
        <w:autoSpaceDN w:val="0"/>
        <w:adjustRightInd w:val="0"/>
        <w:spacing w:after="0"/>
        <w:ind w:left="426"/>
        <w:jc w:val="both"/>
        <w:rPr>
          <w:rFonts w:asciiTheme="majorHAnsi" w:hAnsiTheme="majorHAnsi" w:cstheme="minorHAnsi"/>
          <w:sz w:val="24"/>
          <w:szCs w:val="24"/>
        </w:rPr>
      </w:pPr>
      <w:r w:rsidRPr="008F1B72">
        <w:rPr>
          <w:rFonts w:asciiTheme="majorHAnsi" w:hAnsiTheme="majorHAnsi" w:cstheme="minorHAnsi"/>
          <w:sz w:val="24"/>
          <w:szCs w:val="24"/>
        </w:rPr>
        <w:t>α: es un parámetro que representa la velocidad en que los tipos convergen a UFR. El parámetro α =0,1 proporciona una extrapolación que se ajusta a la mayoría de las curvas de tipos de interés y constituye un estándar internacional.</w:t>
      </w:r>
    </w:p>
    <w:p w14:paraId="3731EBF5" w14:textId="77777777" w:rsidR="008F1B72" w:rsidRPr="008F1B72" w:rsidRDefault="008F1B72" w:rsidP="008F1B72">
      <w:pPr>
        <w:autoSpaceDE w:val="0"/>
        <w:autoSpaceDN w:val="0"/>
        <w:adjustRightInd w:val="0"/>
        <w:spacing w:after="0"/>
        <w:ind w:left="426"/>
        <w:jc w:val="both"/>
        <w:rPr>
          <w:rFonts w:asciiTheme="majorHAnsi" w:hAnsiTheme="majorHAnsi" w:cstheme="minorHAnsi"/>
          <w:sz w:val="24"/>
          <w:szCs w:val="24"/>
        </w:rPr>
      </w:pPr>
    </w:p>
    <w:p w14:paraId="1135DDF0" w14:textId="77777777" w:rsidR="008F1B72" w:rsidRPr="008F1B72" w:rsidRDefault="008F1B72" w:rsidP="008F1B72">
      <w:pPr>
        <w:autoSpaceDE w:val="0"/>
        <w:autoSpaceDN w:val="0"/>
        <w:adjustRightInd w:val="0"/>
        <w:spacing w:after="0"/>
        <w:ind w:left="426"/>
        <w:jc w:val="both"/>
        <w:rPr>
          <w:rFonts w:asciiTheme="majorHAnsi" w:hAnsiTheme="majorHAnsi" w:cstheme="minorHAnsi"/>
          <w:sz w:val="24"/>
          <w:szCs w:val="24"/>
        </w:rPr>
      </w:pPr>
      <w:r w:rsidRPr="008F1B72">
        <w:rPr>
          <w:rFonts w:asciiTheme="majorHAnsi" w:hAnsiTheme="majorHAnsi" w:cstheme="minorHAnsi"/>
          <w:sz w:val="24"/>
          <w:szCs w:val="24"/>
        </w:rPr>
        <w:t>t: es el vencimiento evaluado en la función P(t).</w:t>
      </w:r>
    </w:p>
    <w:p w14:paraId="5A90020C" w14:textId="77777777" w:rsidR="008F1B72" w:rsidRPr="008F1B72" w:rsidRDefault="008F1B72" w:rsidP="008F1B72">
      <w:pPr>
        <w:autoSpaceDE w:val="0"/>
        <w:autoSpaceDN w:val="0"/>
        <w:adjustRightInd w:val="0"/>
        <w:spacing w:after="0"/>
        <w:ind w:left="426"/>
        <w:jc w:val="both"/>
        <w:rPr>
          <w:rFonts w:asciiTheme="majorHAnsi" w:hAnsiTheme="majorHAnsi" w:cstheme="minorHAnsi"/>
          <w:sz w:val="24"/>
          <w:szCs w:val="24"/>
        </w:rPr>
      </w:pPr>
    </w:p>
    <w:p w14:paraId="61AB7999" w14:textId="77777777" w:rsidR="008F1B72" w:rsidRPr="008F1B72" w:rsidRDefault="008F1B72" w:rsidP="008F1B72">
      <w:pPr>
        <w:autoSpaceDE w:val="0"/>
        <w:autoSpaceDN w:val="0"/>
        <w:adjustRightInd w:val="0"/>
        <w:spacing w:after="0"/>
        <w:ind w:left="426"/>
        <w:jc w:val="both"/>
        <w:rPr>
          <w:rFonts w:asciiTheme="majorHAnsi" w:hAnsiTheme="majorHAnsi" w:cstheme="minorHAnsi"/>
          <w:sz w:val="24"/>
          <w:szCs w:val="24"/>
        </w:rPr>
      </w:pPr>
      <w:r w:rsidRPr="008F1B72">
        <w:rPr>
          <w:rFonts w:asciiTheme="majorHAnsi" w:hAnsiTheme="majorHAnsi" w:cstheme="minorHAnsi"/>
          <w:sz w:val="24"/>
          <w:szCs w:val="24"/>
        </w:rPr>
        <w:t>UFR: es el Ultimate Forward Rate</w:t>
      </w:r>
    </w:p>
    <w:p w14:paraId="0A64CA5C" w14:textId="77777777" w:rsidR="008F1B72" w:rsidRPr="008F1B72" w:rsidRDefault="008F1B72" w:rsidP="008F1B72">
      <w:pPr>
        <w:autoSpaceDE w:val="0"/>
        <w:autoSpaceDN w:val="0"/>
        <w:adjustRightInd w:val="0"/>
        <w:spacing w:after="0"/>
        <w:ind w:left="426"/>
        <w:jc w:val="both"/>
        <w:rPr>
          <w:rFonts w:asciiTheme="majorHAnsi" w:hAnsiTheme="majorHAnsi" w:cstheme="minorHAnsi"/>
          <w:sz w:val="24"/>
          <w:szCs w:val="24"/>
        </w:rPr>
      </w:pPr>
    </w:p>
    <w:p w14:paraId="57B3F4DA" w14:textId="6AE22AF7" w:rsidR="008F1B72" w:rsidRPr="008F1B72" w:rsidRDefault="00041E04" w:rsidP="008F1B72">
      <w:pPr>
        <w:spacing w:after="0"/>
        <w:ind w:left="426"/>
        <w:jc w:val="both"/>
        <w:rPr>
          <w:rFonts w:asciiTheme="majorHAnsi" w:hAnsiTheme="majorHAnsi"/>
          <w:color w:val="000000"/>
          <w:sz w:val="24"/>
          <w:szCs w:val="24"/>
        </w:rPr>
      </w:pPr>
      <m:oMath>
        <m:sSub>
          <m:sSubPr>
            <m:ctrlPr>
              <w:rPr>
                <w:rFonts w:ascii="Cambria Math" w:hAnsi="Cambria Math" w:cstheme="minorHAnsi"/>
                <w:sz w:val="24"/>
                <w:szCs w:val="24"/>
              </w:rPr>
            </m:ctrlPr>
          </m:sSubPr>
          <m:e>
            <m:r>
              <m:rPr>
                <m:sty m:val="p"/>
              </m:rPr>
              <w:rPr>
                <w:rFonts w:ascii="Cambria Math" w:hAnsi="Cambria Math" w:cstheme="minorHAnsi"/>
                <w:sz w:val="24"/>
                <w:szCs w:val="24"/>
              </w:rPr>
              <m:t>ζ</m:t>
            </m:r>
          </m:e>
          <m:sub>
            <m:r>
              <m:rPr>
                <m:sty m:val="p"/>
              </m:rPr>
              <w:rPr>
                <w:rFonts w:ascii="Cambria Math" w:hAnsi="Cambria Math" w:cstheme="minorHAnsi"/>
                <w:sz w:val="24"/>
                <w:szCs w:val="24"/>
              </w:rPr>
              <m:t>i</m:t>
            </m:r>
          </m:sub>
        </m:sSub>
      </m:oMath>
      <w:r w:rsidR="008F1B72" w:rsidRPr="008F1B72">
        <w:rPr>
          <w:rFonts w:asciiTheme="majorHAnsi" w:eastAsiaTheme="minorEastAsia" w:hAnsiTheme="majorHAnsi" w:cstheme="minorHAnsi"/>
          <w:sz w:val="24"/>
          <w:szCs w:val="24"/>
        </w:rPr>
        <w:t>: son parámetros desconocidos del modelo</w:t>
      </w:r>
      <w:r w:rsidR="008F1B72" w:rsidRPr="008F1B72">
        <w:rPr>
          <w:rFonts w:asciiTheme="majorHAnsi" w:hAnsiTheme="majorHAnsi" w:cstheme="minorHAnsi"/>
          <w:sz w:val="24"/>
          <w:szCs w:val="24"/>
        </w:rPr>
        <w:t>, para i= 1, 2,…, N.</w:t>
      </w:r>
    </w:p>
    <w:p w14:paraId="2DC52956" w14:textId="77777777" w:rsidR="008F1B72" w:rsidRPr="008F1B72" w:rsidRDefault="008F1B72" w:rsidP="008F1B72">
      <w:pPr>
        <w:spacing w:after="0"/>
        <w:jc w:val="both"/>
        <w:rPr>
          <w:rFonts w:asciiTheme="majorHAnsi" w:hAnsiTheme="majorHAnsi"/>
          <w:color w:val="000000"/>
          <w:sz w:val="24"/>
          <w:szCs w:val="24"/>
        </w:rPr>
      </w:pPr>
    </w:p>
    <w:p w14:paraId="7FCF8F6C" w14:textId="55DF179E" w:rsidR="008F1B72" w:rsidRPr="008F1B72" w:rsidRDefault="008F1B72" w:rsidP="008F1B72">
      <w:pPr>
        <w:autoSpaceDE w:val="0"/>
        <w:autoSpaceDN w:val="0"/>
        <w:adjustRightInd w:val="0"/>
        <w:spacing w:after="0"/>
        <w:ind w:left="426"/>
        <w:jc w:val="both"/>
        <w:rPr>
          <w:rFonts w:asciiTheme="majorHAnsi" w:eastAsiaTheme="minorEastAsia" w:hAnsiTheme="majorHAnsi" w:cstheme="minorHAnsi"/>
          <w:sz w:val="24"/>
          <w:szCs w:val="24"/>
        </w:rPr>
      </w:pPr>
      <w:r w:rsidRPr="008F1B72">
        <w:rPr>
          <w:rFonts w:asciiTheme="majorHAnsi" w:hAnsiTheme="majorHAnsi" w:cstheme="minorHAnsi"/>
          <w:sz w:val="24"/>
          <w:szCs w:val="24"/>
        </w:rPr>
        <w:t xml:space="preserve">Para calcular los </w:t>
      </w:r>
      <m:oMath>
        <m:sSub>
          <m:sSubPr>
            <m:ctrlPr>
              <w:rPr>
                <w:rFonts w:ascii="Cambria Math" w:hAnsi="Cambria Math" w:cstheme="minorHAnsi"/>
                <w:sz w:val="24"/>
                <w:szCs w:val="24"/>
              </w:rPr>
            </m:ctrlPr>
          </m:sSubPr>
          <m:e>
            <m:r>
              <m:rPr>
                <m:sty m:val="p"/>
              </m:rPr>
              <w:rPr>
                <w:rFonts w:ascii="Cambria Math" w:hAnsi="Cambria Math" w:cstheme="minorHAnsi"/>
                <w:sz w:val="24"/>
                <w:szCs w:val="24"/>
              </w:rPr>
              <m:t>ζ</m:t>
            </m:r>
          </m:e>
          <m:sub>
            <m:r>
              <m:rPr>
                <m:sty m:val="p"/>
              </m:rPr>
              <w:rPr>
                <w:rFonts w:ascii="Cambria Math" w:hAnsi="Cambria Math" w:cstheme="minorHAnsi"/>
                <w:sz w:val="24"/>
                <w:szCs w:val="24"/>
              </w:rPr>
              <m:t>i</m:t>
            </m:r>
          </m:sub>
        </m:sSub>
      </m:oMath>
      <w:r w:rsidRPr="008F1B72">
        <w:rPr>
          <w:rFonts w:asciiTheme="majorHAnsi" w:eastAsiaTheme="minorEastAsia" w:hAnsiTheme="majorHAnsi" w:cstheme="minorHAnsi"/>
          <w:sz w:val="24"/>
          <w:szCs w:val="24"/>
        </w:rPr>
        <w:t>, la metodología establece un sistema lineal de N funciones de descuento, una por cada bono cero cupón. Cada ecuación de este sistema representa el precio actual de un bono cero cupón teórico por unidad monetaria. De la siguiente forma:</w:t>
      </w:r>
    </w:p>
    <w:p w14:paraId="58BE1180" w14:textId="77777777" w:rsidR="008F1B72" w:rsidRPr="008F1B72" w:rsidRDefault="008F1B72" w:rsidP="008F1B72">
      <w:pPr>
        <w:autoSpaceDE w:val="0"/>
        <w:autoSpaceDN w:val="0"/>
        <w:adjustRightInd w:val="0"/>
        <w:spacing w:after="0"/>
        <w:ind w:left="426"/>
        <w:jc w:val="both"/>
        <w:rPr>
          <w:rFonts w:asciiTheme="majorHAnsi" w:hAnsiTheme="majorHAnsi" w:cstheme="minorHAnsi"/>
          <w:sz w:val="24"/>
          <w:szCs w:val="24"/>
        </w:rPr>
      </w:pPr>
    </w:p>
    <w:p w14:paraId="0EB251AA" w14:textId="2ADD219F" w:rsidR="008F1B72" w:rsidRPr="008F1B72" w:rsidRDefault="00041E04" w:rsidP="008F1B72">
      <w:pPr>
        <w:spacing w:after="0"/>
        <w:ind w:left="426"/>
        <w:jc w:val="both"/>
        <w:rPr>
          <w:rFonts w:asciiTheme="majorHAnsi" w:eastAsiaTheme="minorEastAsia" w:hAnsiTheme="majorHAnsi" w:cstheme="minorHAnsi"/>
          <w:sz w:val="24"/>
          <w:szCs w:val="24"/>
        </w:rPr>
      </w:pPr>
      <m:oMathPara>
        <m:oMath>
          <m:sSub>
            <m:sSubPr>
              <m:ctrlPr>
                <w:rPr>
                  <w:rFonts w:ascii="Cambria Math" w:hAnsi="Cambria Math" w:cstheme="minorHAnsi"/>
                  <w:sz w:val="24"/>
                  <w:szCs w:val="24"/>
                </w:rPr>
              </m:ctrlPr>
            </m:sSubPr>
            <m:e>
              <m:r>
                <m:rPr>
                  <m:sty m:val="p"/>
                </m:rPr>
                <w:rPr>
                  <w:rFonts w:ascii="Cambria Math" w:hAnsi="Cambria Math" w:cstheme="minorHAnsi"/>
                  <w:sz w:val="24"/>
                  <w:szCs w:val="24"/>
                </w:rPr>
                <m:t>m</m:t>
              </m:r>
            </m:e>
            <m:sub>
              <m:r>
                <m:rPr>
                  <m:sty m:val="p"/>
                </m:rPr>
                <w:rPr>
                  <w:rFonts w:ascii="Cambria Math" w:hAnsi="Cambria Math" w:cstheme="minorHAnsi"/>
                  <w:sz w:val="24"/>
                  <w:szCs w:val="24"/>
                </w:rPr>
                <m:t>1</m:t>
              </m:r>
            </m:sub>
          </m:sSub>
          <m:r>
            <m:rPr>
              <m:sty m:val="p"/>
            </m:rPr>
            <w:rPr>
              <w:rFonts w:ascii="Cambria Math" w:hAnsi="Cambria Math" w:cstheme="minorHAnsi"/>
              <w:sz w:val="24"/>
              <w:szCs w:val="24"/>
            </w:rPr>
            <m:t>=P</m:t>
          </m:r>
          <m:d>
            <m:dPr>
              <m:ctrlPr>
                <w:rPr>
                  <w:rFonts w:ascii="Cambria Math" w:hAnsi="Cambria Math" w:cstheme="minorHAnsi"/>
                  <w:sz w:val="24"/>
                  <w:szCs w:val="24"/>
                </w:rPr>
              </m:ctrlPr>
            </m:dPr>
            <m:e>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1</m:t>
                  </m:r>
                </m:sub>
              </m:sSub>
            </m:e>
          </m:d>
          <m:r>
            <m:rPr>
              <m:sty m:val="p"/>
            </m:rPr>
            <w:rPr>
              <w:rFonts w:ascii="Cambria Math" w:hAnsi="Cambria Math" w:cstheme="minorHAnsi"/>
              <w:sz w:val="24"/>
              <w:szCs w:val="24"/>
            </w:rPr>
            <m:t xml:space="preserve">= </m:t>
          </m:r>
          <m:sSup>
            <m:sSupPr>
              <m:ctrlPr>
                <w:rPr>
                  <w:rFonts w:ascii="Cambria Math" w:hAnsi="Cambria Math" w:cstheme="minorHAnsi"/>
                  <w:sz w:val="24"/>
                  <w:szCs w:val="24"/>
                </w:rPr>
              </m:ctrlPr>
            </m:sSupPr>
            <m:e>
              <m:r>
                <m:rPr>
                  <m:sty m:val="p"/>
                </m:rPr>
                <w:rPr>
                  <w:rFonts w:ascii="Cambria Math" w:hAnsi="Cambria Math" w:cstheme="minorHAnsi"/>
                  <w:sz w:val="24"/>
                  <w:szCs w:val="24"/>
                </w:rPr>
                <m:t>e</m:t>
              </m:r>
            </m:e>
            <m:sup>
              <m:r>
                <m:rPr>
                  <m:sty m:val="p"/>
                </m:rPr>
                <w:rPr>
                  <w:rFonts w:ascii="Cambria Math" w:hAnsi="Cambria Math" w:cstheme="minorHAnsi"/>
                  <w:sz w:val="24"/>
                  <w:szCs w:val="24"/>
                </w:rPr>
                <m:t>-UFR*</m:t>
              </m:r>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1</m:t>
                  </m:r>
                </m:sub>
              </m:sSub>
            </m:sup>
          </m:sSup>
          <m:r>
            <m:rPr>
              <m:sty m:val="p"/>
            </m:rPr>
            <w:rPr>
              <w:rFonts w:ascii="Cambria Math" w:hAnsi="Cambria Math" w:cstheme="minorHAnsi"/>
              <w:sz w:val="24"/>
              <w:szCs w:val="24"/>
            </w:rPr>
            <m:t>+</m:t>
          </m:r>
          <m:nary>
            <m:naryPr>
              <m:chr m:val="∑"/>
              <m:limLoc m:val="undOvr"/>
              <m:ctrlPr>
                <w:rPr>
                  <w:rFonts w:ascii="Cambria Math" w:hAnsi="Cambria Math" w:cstheme="minorHAnsi"/>
                  <w:sz w:val="24"/>
                  <w:szCs w:val="24"/>
                </w:rPr>
              </m:ctrlPr>
            </m:naryPr>
            <m:sub>
              <m:r>
                <m:rPr>
                  <m:sty m:val="p"/>
                </m:rPr>
                <w:rPr>
                  <w:rFonts w:ascii="Cambria Math" w:hAnsi="Cambria Math" w:cstheme="minorHAnsi"/>
                  <w:sz w:val="24"/>
                  <w:szCs w:val="24"/>
                </w:rPr>
                <m:t>i=1</m:t>
              </m:r>
            </m:sub>
            <m:sup>
              <m:r>
                <m:rPr>
                  <m:sty m:val="p"/>
                </m:rPr>
                <w:rPr>
                  <w:rFonts w:ascii="Cambria Math" w:hAnsi="Cambria Math" w:cstheme="minorHAnsi"/>
                  <w:sz w:val="24"/>
                  <w:szCs w:val="24"/>
                </w:rPr>
                <m:t>N</m:t>
              </m:r>
            </m:sup>
            <m:e>
              <m:sSub>
                <m:sSubPr>
                  <m:ctrlPr>
                    <w:rPr>
                      <w:rFonts w:ascii="Cambria Math" w:hAnsi="Cambria Math" w:cstheme="minorHAnsi"/>
                      <w:sz w:val="24"/>
                      <w:szCs w:val="24"/>
                    </w:rPr>
                  </m:ctrlPr>
                </m:sSubPr>
                <m:e>
                  <m:r>
                    <m:rPr>
                      <m:sty m:val="p"/>
                    </m:rPr>
                    <w:rPr>
                      <w:rFonts w:ascii="Cambria Math" w:hAnsi="Cambria Math" w:cstheme="minorHAnsi"/>
                      <w:sz w:val="24"/>
                      <w:szCs w:val="24"/>
                    </w:rPr>
                    <m:t>ζ</m:t>
                  </m:r>
                </m:e>
                <m:sub>
                  <m:r>
                    <m:rPr>
                      <m:sty m:val="p"/>
                    </m:rPr>
                    <w:rPr>
                      <w:rFonts w:ascii="Cambria Math" w:hAnsi="Cambria Math" w:cstheme="minorHAnsi"/>
                      <w:sz w:val="24"/>
                      <w:szCs w:val="24"/>
                    </w:rPr>
                    <m:t>i</m:t>
                  </m:r>
                </m:sub>
              </m:sSub>
              <m:r>
                <m:rPr>
                  <m:sty m:val="p"/>
                </m:rPr>
                <w:rPr>
                  <w:rFonts w:ascii="Cambria Math" w:hAnsi="Cambria Math" w:cstheme="minorHAnsi"/>
                  <w:sz w:val="24"/>
                  <w:szCs w:val="24"/>
                </w:rPr>
                <m:t>W</m:t>
              </m:r>
              <m:d>
                <m:dPr>
                  <m:ctrlPr>
                    <w:rPr>
                      <w:rFonts w:ascii="Cambria Math" w:hAnsi="Cambria Math" w:cstheme="minorHAnsi"/>
                      <w:sz w:val="24"/>
                      <w:szCs w:val="24"/>
                    </w:rPr>
                  </m:ctrlPr>
                </m:dPr>
                <m:e>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1</m:t>
                      </m:r>
                    </m:sub>
                  </m:sSub>
                  <m:r>
                    <m:rPr>
                      <m:sty m:val="p"/>
                    </m:rPr>
                    <w:rPr>
                      <w:rFonts w:ascii="Cambria Math" w:hAnsi="Cambria Math" w:cstheme="minorHAnsi"/>
                      <w:sz w:val="24"/>
                      <w:szCs w:val="24"/>
                    </w:rPr>
                    <m:t xml:space="preserve">, </m:t>
                  </m:r>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i</m:t>
                      </m:r>
                    </m:sub>
                  </m:sSub>
                </m:e>
              </m:d>
            </m:e>
          </m:nary>
        </m:oMath>
      </m:oMathPara>
    </w:p>
    <w:p w14:paraId="69F3AB64" w14:textId="1F09D24A" w:rsidR="008F1B72" w:rsidRPr="008F1B72" w:rsidRDefault="00041E04" w:rsidP="008F1B72">
      <w:pPr>
        <w:spacing w:after="0"/>
        <w:ind w:left="426"/>
        <w:jc w:val="both"/>
        <w:rPr>
          <w:rFonts w:asciiTheme="majorHAnsi" w:eastAsiaTheme="minorEastAsia" w:hAnsiTheme="majorHAnsi" w:cstheme="minorHAnsi"/>
          <w:sz w:val="24"/>
          <w:szCs w:val="24"/>
        </w:rPr>
      </w:pPr>
      <m:oMathPara>
        <m:oMath>
          <m:sSub>
            <m:sSubPr>
              <m:ctrlPr>
                <w:rPr>
                  <w:rFonts w:ascii="Cambria Math" w:hAnsi="Cambria Math" w:cstheme="minorHAnsi"/>
                  <w:sz w:val="24"/>
                  <w:szCs w:val="24"/>
                </w:rPr>
              </m:ctrlPr>
            </m:sSubPr>
            <m:e>
              <m:r>
                <m:rPr>
                  <m:sty m:val="p"/>
                </m:rPr>
                <w:rPr>
                  <w:rFonts w:ascii="Cambria Math" w:hAnsi="Cambria Math" w:cstheme="minorHAnsi"/>
                  <w:sz w:val="24"/>
                  <w:szCs w:val="24"/>
                </w:rPr>
                <m:t>m</m:t>
              </m:r>
            </m:e>
            <m:sub>
              <m:r>
                <m:rPr>
                  <m:sty m:val="p"/>
                </m:rPr>
                <w:rPr>
                  <w:rFonts w:ascii="Cambria Math" w:hAnsi="Cambria Math" w:cstheme="minorHAnsi"/>
                  <w:sz w:val="24"/>
                  <w:szCs w:val="24"/>
                </w:rPr>
                <m:t>2</m:t>
              </m:r>
            </m:sub>
          </m:sSub>
          <m:r>
            <m:rPr>
              <m:sty m:val="p"/>
            </m:rPr>
            <w:rPr>
              <w:rFonts w:ascii="Cambria Math" w:hAnsi="Cambria Math" w:cstheme="minorHAnsi"/>
              <w:sz w:val="24"/>
              <w:szCs w:val="24"/>
            </w:rPr>
            <m:t>=P</m:t>
          </m:r>
          <m:d>
            <m:dPr>
              <m:ctrlPr>
                <w:rPr>
                  <w:rFonts w:ascii="Cambria Math" w:hAnsi="Cambria Math" w:cstheme="minorHAnsi"/>
                  <w:sz w:val="24"/>
                  <w:szCs w:val="24"/>
                </w:rPr>
              </m:ctrlPr>
            </m:dPr>
            <m:e>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2</m:t>
                  </m:r>
                </m:sub>
              </m:sSub>
            </m:e>
          </m:d>
          <m:r>
            <m:rPr>
              <m:sty m:val="p"/>
            </m:rPr>
            <w:rPr>
              <w:rFonts w:ascii="Cambria Math" w:hAnsi="Cambria Math" w:cstheme="minorHAnsi"/>
              <w:sz w:val="24"/>
              <w:szCs w:val="24"/>
            </w:rPr>
            <m:t xml:space="preserve">= </m:t>
          </m:r>
          <m:sSup>
            <m:sSupPr>
              <m:ctrlPr>
                <w:rPr>
                  <w:rFonts w:ascii="Cambria Math" w:hAnsi="Cambria Math" w:cstheme="minorHAnsi"/>
                  <w:sz w:val="24"/>
                  <w:szCs w:val="24"/>
                </w:rPr>
              </m:ctrlPr>
            </m:sSupPr>
            <m:e>
              <m:r>
                <m:rPr>
                  <m:sty m:val="p"/>
                </m:rPr>
                <w:rPr>
                  <w:rFonts w:ascii="Cambria Math" w:hAnsi="Cambria Math" w:cstheme="minorHAnsi"/>
                  <w:sz w:val="24"/>
                  <w:szCs w:val="24"/>
                </w:rPr>
                <m:t>e</m:t>
              </m:r>
            </m:e>
            <m:sup>
              <m:r>
                <m:rPr>
                  <m:sty m:val="p"/>
                </m:rPr>
                <w:rPr>
                  <w:rFonts w:ascii="Cambria Math" w:hAnsi="Cambria Math" w:cstheme="minorHAnsi"/>
                  <w:sz w:val="24"/>
                  <w:szCs w:val="24"/>
                </w:rPr>
                <m:t>-UFR*</m:t>
              </m:r>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2</m:t>
                  </m:r>
                </m:sub>
              </m:sSub>
            </m:sup>
          </m:sSup>
          <m:r>
            <m:rPr>
              <m:sty m:val="p"/>
            </m:rPr>
            <w:rPr>
              <w:rFonts w:ascii="Cambria Math" w:hAnsi="Cambria Math" w:cstheme="minorHAnsi"/>
              <w:sz w:val="24"/>
              <w:szCs w:val="24"/>
            </w:rPr>
            <m:t>+</m:t>
          </m:r>
          <m:nary>
            <m:naryPr>
              <m:chr m:val="∑"/>
              <m:limLoc m:val="undOvr"/>
              <m:ctrlPr>
                <w:rPr>
                  <w:rFonts w:ascii="Cambria Math" w:hAnsi="Cambria Math" w:cstheme="minorHAnsi"/>
                  <w:sz w:val="24"/>
                  <w:szCs w:val="24"/>
                </w:rPr>
              </m:ctrlPr>
            </m:naryPr>
            <m:sub>
              <m:r>
                <m:rPr>
                  <m:sty m:val="p"/>
                </m:rPr>
                <w:rPr>
                  <w:rFonts w:ascii="Cambria Math" w:hAnsi="Cambria Math" w:cstheme="minorHAnsi"/>
                  <w:sz w:val="24"/>
                  <w:szCs w:val="24"/>
                </w:rPr>
                <m:t>i=1</m:t>
              </m:r>
            </m:sub>
            <m:sup>
              <m:r>
                <m:rPr>
                  <m:sty m:val="p"/>
                </m:rPr>
                <w:rPr>
                  <w:rFonts w:ascii="Cambria Math" w:hAnsi="Cambria Math" w:cstheme="minorHAnsi"/>
                  <w:sz w:val="24"/>
                  <w:szCs w:val="24"/>
                </w:rPr>
                <m:t>N</m:t>
              </m:r>
            </m:sup>
            <m:e>
              <m:sSub>
                <m:sSubPr>
                  <m:ctrlPr>
                    <w:rPr>
                      <w:rFonts w:ascii="Cambria Math" w:hAnsi="Cambria Math" w:cstheme="minorHAnsi"/>
                      <w:sz w:val="24"/>
                      <w:szCs w:val="24"/>
                    </w:rPr>
                  </m:ctrlPr>
                </m:sSubPr>
                <m:e>
                  <m:r>
                    <m:rPr>
                      <m:sty m:val="p"/>
                    </m:rPr>
                    <w:rPr>
                      <w:rFonts w:ascii="Cambria Math" w:hAnsi="Cambria Math" w:cstheme="minorHAnsi"/>
                      <w:sz w:val="24"/>
                      <w:szCs w:val="24"/>
                    </w:rPr>
                    <m:t>ζ</m:t>
                  </m:r>
                </m:e>
                <m:sub>
                  <m:r>
                    <m:rPr>
                      <m:sty m:val="p"/>
                    </m:rPr>
                    <w:rPr>
                      <w:rFonts w:ascii="Cambria Math" w:hAnsi="Cambria Math" w:cstheme="minorHAnsi"/>
                      <w:sz w:val="24"/>
                      <w:szCs w:val="24"/>
                    </w:rPr>
                    <m:t>i</m:t>
                  </m:r>
                </m:sub>
              </m:sSub>
              <m:r>
                <m:rPr>
                  <m:sty m:val="p"/>
                </m:rPr>
                <w:rPr>
                  <w:rFonts w:ascii="Cambria Math" w:hAnsi="Cambria Math" w:cstheme="minorHAnsi"/>
                  <w:sz w:val="24"/>
                  <w:szCs w:val="24"/>
                </w:rPr>
                <m:t>W</m:t>
              </m:r>
              <m:d>
                <m:dPr>
                  <m:ctrlPr>
                    <w:rPr>
                      <w:rFonts w:ascii="Cambria Math" w:hAnsi="Cambria Math" w:cstheme="minorHAnsi"/>
                      <w:sz w:val="24"/>
                      <w:szCs w:val="24"/>
                    </w:rPr>
                  </m:ctrlPr>
                </m:dPr>
                <m:e>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2</m:t>
                      </m:r>
                    </m:sub>
                  </m:sSub>
                  <m:r>
                    <m:rPr>
                      <m:sty m:val="p"/>
                    </m:rPr>
                    <w:rPr>
                      <w:rFonts w:ascii="Cambria Math" w:hAnsi="Cambria Math" w:cstheme="minorHAnsi"/>
                      <w:sz w:val="24"/>
                      <w:szCs w:val="24"/>
                    </w:rPr>
                    <m:t xml:space="preserve">, </m:t>
                  </m:r>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i</m:t>
                      </m:r>
                    </m:sub>
                  </m:sSub>
                </m:e>
              </m:d>
            </m:e>
          </m:nary>
        </m:oMath>
      </m:oMathPara>
    </w:p>
    <w:p w14:paraId="440303DA" w14:textId="4B68F1D4" w:rsidR="008F1B72" w:rsidRPr="008F1B72" w:rsidRDefault="008F1B72" w:rsidP="008F1B72">
      <w:pPr>
        <w:spacing w:after="0"/>
        <w:ind w:left="426"/>
        <w:jc w:val="both"/>
        <w:rPr>
          <w:rFonts w:asciiTheme="majorHAnsi" w:eastAsiaTheme="minorEastAsia" w:hAnsiTheme="majorHAnsi" w:cstheme="minorHAnsi"/>
          <w:sz w:val="24"/>
          <w:szCs w:val="24"/>
        </w:rPr>
      </w:pPr>
      <m:oMathPara>
        <m:oMath>
          <m:r>
            <m:rPr>
              <m:sty m:val="p"/>
            </m:rPr>
            <w:rPr>
              <w:rFonts w:ascii="Cambria Math" w:hAnsi="Cambria Math" w:cstheme="minorHAnsi"/>
              <w:sz w:val="24"/>
              <w:szCs w:val="24"/>
            </w:rPr>
            <m:t xml:space="preserve">………… </m:t>
          </m:r>
        </m:oMath>
      </m:oMathPara>
    </w:p>
    <w:p w14:paraId="42B7AAF2" w14:textId="46951DCA" w:rsidR="008F1B72" w:rsidRPr="008F1B72" w:rsidRDefault="00041E04" w:rsidP="008F1B72">
      <w:pPr>
        <w:spacing w:after="0"/>
        <w:ind w:left="426"/>
        <w:jc w:val="both"/>
        <w:rPr>
          <w:rFonts w:asciiTheme="majorHAnsi" w:eastAsiaTheme="minorEastAsia" w:hAnsiTheme="majorHAnsi" w:cstheme="minorHAnsi"/>
          <w:sz w:val="24"/>
          <w:szCs w:val="24"/>
        </w:rPr>
      </w:pPr>
      <m:oMathPara>
        <m:oMath>
          <m:sSub>
            <m:sSubPr>
              <m:ctrlPr>
                <w:rPr>
                  <w:rFonts w:ascii="Cambria Math" w:hAnsi="Cambria Math" w:cstheme="minorHAnsi"/>
                  <w:sz w:val="24"/>
                  <w:szCs w:val="24"/>
                </w:rPr>
              </m:ctrlPr>
            </m:sSubPr>
            <m:e>
              <m:r>
                <m:rPr>
                  <m:sty m:val="p"/>
                </m:rPr>
                <w:rPr>
                  <w:rFonts w:ascii="Cambria Math" w:hAnsi="Cambria Math" w:cstheme="minorHAnsi"/>
                  <w:sz w:val="24"/>
                  <w:szCs w:val="24"/>
                </w:rPr>
                <m:t>m</m:t>
              </m:r>
            </m:e>
            <m:sub>
              <m:r>
                <m:rPr>
                  <m:sty m:val="p"/>
                </m:rPr>
                <w:rPr>
                  <w:rFonts w:ascii="Cambria Math" w:hAnsi="Cambria Math" w:cstheme="minorHAnsi"/>
                  <w:sz w:val="24"/>
                  <w:szCs w:val="24"/>
                </w:rPr>
                <m:t>N</m:t>
              </m:r>
            </m:sub>
          </m:sSub>
          <m:r>
            <m:rPr>
              <m:sty m:val="p"/>
            </m:rPr>
            <w:rPr>
              <w:rFonts w:ascii="Cambria Math" w:hAnsi="Cambria Math" w:cstheme="minorHAnsi"/>
              <w:sz w:val="24"/>
              <w:szCs w:val="24"/>
            </w:rPr>
            <m:t>=P</m:t>
          </m:r>
          <m:d>
            <m:dPr>
              <m:ctrlPr>
                <w:rPr>
                  <w:rFonts w:ascii="Cambria Math" w:hAnsi="Cambria Math" w:cstheme="minorHAnsi"/>
                  <w:sz w:val="24"/>
                  <w:szCs w:val="24"/>
                </w:rPr>
              </m:ctrlPr>
            </m:dPr>
            <m:e>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N</m:t>
                  </m:r>
                </m:sub>
              </m:sSub>
            </m:e>
          </m:d>
          <m:r>
            <m:rPr>
              <m:sty m:val="p"/>
            </m:rPr>
            <w:rPr>
              <w:rFonts w:ascii="Cambria Math" w:hAnsi="Cambria Math" w:cstheme="minorHAnsi"/>
              <w:sz w:val="24"/>
              <w:szCs w:val="24"/>
            </w:rPr>
            <m:t xml:space="preserve">= </m:t>
          </m:r>
          <m:sSup>
            <m:sSupPr>
              <m:ctrlPr>
                <w:rPr>
                  <w:rFonts w:ascii="Cambria Math" w:hAnsi="Cambria Math" w:cstheme="minorHAnsi"/>
                  <w:sz w:val="24"/>
                  <w:szCs w:val="24"/>
                </w:rPr>
              </m:ctrlPr>
            </m:sSupPr>
            <m:e>
              <m:r>
                <m:rPr>
                  <m:sty m:val="p"/>
                </m:rPr>
                <w:rPr>
                  <w:rFonts w:ascii="Cambria Math" w:hAnsi="Cambria Math" w:cstheme="minorHAnsi"/>
                  <w:sz w:val="24"/>
                  <w:szCs w:val="24"/>
                </w:rPr>
                <m:t>e</m:t>
              </m:r>
            </m:e>
            <m:sup>
              <m:r>
                <m:rPr>
                  <m:sty m:val="p"/>
                </m:rPr>
                <w:rPr>
                  <w:rFonts w:ascii="Cambria Math" w:hAnsi="Cambria Math" w:cstheme="minorHAnsi"/>
                  <w:sz w:val="24"/>
                  <w:szCs w:val="24"/>
                </w:rPr>
                <m:t>-UFR*</m:t>
              </m:r>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N</m:t>
                  </m:r>
                </m:sub>
              </m:sSub>
            </m:sup>
          </m:sSup>
          <m:r>
            <m:rPr>
              <m:sty m:val="p"/>
            </m:rPr>
            <w:rPr>
              <w:rFonts w:ascii="Cambria Math" w:hAnsi="Cambria Math" w:cstheme="minorHAnsi"/>
              <w:sz w:val="24"/>
              <w:szCs w:val="24"/>
            </w:rPr>
            <m:t>+</m:t>
          </m:r>
          <m:nary>
            <m:naryPr>
              <m:chr m:val="∑"/>
              <m:limLoc m:val="undOvr"/>
              <m:ctrlPr>
                <w:rPr>
                  <w:rFonts w:ascii="Cambria Math" w:hAnsi="Cambria Math" w:cstheme="minorHAnsi"/>
                  <w:sz w:val="24"/>
                  <w:szCs w:val="24"/>
                </w:rPr>
              </m:ctrlPr>
            </m:naryPr>
            <m:sub>
              <m:r>
                <m:rPr>
                  <m:sty m:val="p"/>
                </m:rPr>
                <w:rPr>
                  <w:rFonts w:ascii="Cambria Math" w:hAnsi="Cambria Math" w:cstheme="minorHAnsi"/>
                  <w:sz w:val="24"/>
                  <w:szCs w:val="24"/>
                </w:rPr>
                <m:t>i=1</m:t>
              </m:r>
            </m:sub>
            <m:sup>
              <m:r>
                <m:rPr>
                  <m:sty m:val="p"/>
                </m:rPr>
                <w:rPr>
                  <w:rFonts w:ascii="Cambria Math" w:hAnsi="Cambria Math" w:cstheme="minorHAnsi"/>
                  <w:sz w:val="24"/>
                  <w:szCs w:val="24"/>
                </w:rPr>
                <m:t>N</m:t>
              </m:r>
            </m:sup>
            <m:e>
              <m:sSub>
                <m:sSubPr>
                  <m:ctrlPr>
                    <w:rPr>
                      <w:rFonts w:ascii="Cambria Math" w:hAnsi="Cambria Math" w:cstheme="minorHAnsi"/>
                      <w:sz w:val="24"/>
                      <w:szCs w:val="24"/>
                    </w:rPr>
                  </m:ctrlPr>
                </m:sSubPr>
                <m:e>
                  <m:r>
                    <m:rPr>
                      <m:sty m:val="p"/>
                    </m:rPr>
                    <w:rPr>
                      <w:rFonts w:ascii="Cambria Math" w:hAnsi="Cambria Math" w:cstheme="minorHAnsi"/>
                      <w:sz w:val="24"/>
                      <w:szCs w:val="24"/>
                    </w:rPr>
                    <m:t>ζ</m:t>
                  </m:r>
                </m:e>
                <m:sub>
                  <m:r>
                    <m:rPr>
                      <m:sty m:val="p"/>
                    </m:rPr>
                    <w:rPr>
                      <w:rFonts w:ascii="Cambria Math" w:hAnsi="Cambria Math" w:cstheme="minorHAnsi"/>
                      <w:sz w:val="24"/>
                      <w:szCs w:val="24"/>
                    </w:rPr>
                    <m:t>i</m:t>
                  </m:r>
                </m:sub>
              </m:sSub>
              <m:r>
                <m:rPr>
                  <m:sty m:val="p"/>
                </m:rPr>
                <w:rPr>
                  <w:rFonts w:ascii="Cambria Math" w:hAnsi="Cambria Math" w:cstheme="minorHAnsi"/>
                  <w:sz w:val="24"/>
                  <w:szCs w:val="24"/>
                </w:rPr>
                <m:t>W</m:t>
              </m:r>
              <m:d>
                <m:dPr>
                  <m:ctrlPr>
                    <w:rPr>
                      <w:rFonts w:ascii="Cambria Math" w:hAnsi="Cambria Math" w:cstheme="minorHAnsi"/>
                      <w:sz w:val="24"/>
                      <w:szCs w:val="24"/>
                    </w:rPr>
                  </m:ctrlPr>
                </m:dPr>
                <m:e>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N</m:t>
                      </m:r>
                    </m:sub>
                  </m:sSub>
                  <m:r>
                    <m:rPr>
                      <m:sty m:val="p"/>
                    </m:rPr>
                    <w:rPr>
                      <w:rFonts w:ascii="Cambria Math" w:hAnsi="Cambria Math" w:cstheme="minorHAnsi"/>
                      <w:sz w:val="24"/>
                      <w:szCs w:val="24"/>
                    </w:rPr>
                    <m:t xml:space="preserve">, </m:t>
                  </m:r>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i</m:t>
                      </m:r>
                    </m:sub>
                  </m:sSub>
                </m:e>
              </m:d>
            </m:e>
          </m:nary>
        </m:oMath>
      </m:oMathPara>
    </w:p>
    <w:p w14:paraId="1B25DD35" w14:textId="77777777" w:rsidR="008F1B72" w:rsidRPr="008F1B72" w:rsidRDefault="008F1B72" w:rsidP="008F1B72">
      <w:pPr>
        <w:spacing w:after="0"/>
        <w:ind w:left="426"/>
        <w:jc w:val="both"/>
        <w:rPr>
          <w:rFonts w:asciiTheme="majorHAnsi" w:eastAsiaTheme="minorEastAsia" w:hAnsiTheme="majorHAnsi" w:cstheme="minorHAnsi"/>
          <w:sz w:val="24"/>
          <w:szCs w:val="24"/>
        </w:rPr>
      </w:pPr>
    </w:p>
    <w:p w14:paraId="16A4052F" w14:textId="18FDE29D" w:rsidR="008F1B72" w:rsidRPr="008F1B72" w:rsidRDefault="008F1B72" w:rsidP="008F1B72">
      <w:pPr>
        <w:spacing w:after="0"/>
        <w:ind w:left="426"/>
        <w:jc w:val="both"/>
        <w:rPr>
          <w:rFonts w:asciiTheme="majorHAnsi" w:hAnsiTheme="majorHAnsi" w:cs="Calibri"/>
          <w:sz w:val="24"/>
          <w:szCs w:val="24"/>
        </w:rPr>
      </w:pPr>
      <w:r w:rsidRPr="008F1B72">
        <w:rPr>
          <w:rFonts w:asciiTheme="majorHAnsi" w:eastAsiaTheme="minorEastAsia" w:hAnsiTheme="majorHAnsi" w:cstheme="minorHAnsi"/>
          <w:sz w:val="24"/>
          <w:szCs w:val="24"/>
        </w:rPr>
        <w:t xml:space="preserve">Donde </w:t>
      </w:r>
      <m:oMath>
        <m:sSub>
          <m:sSubPr>
            <m:ctrlPr>
              <w:rPr>
                <w:rFonts w:ascii="Cambria Math" w:eastAsiaTheme="minorEastAsia" w:hAnsi="Cambria Math" w:cstheme="minorHAnsi"/>
                <w:sz w:val="24"/>
                <w:szCs w:val="24"/>
              </w:rPr>
            </m:ctrlPr>
          </m:sSubPr>
          <m:e>
            <m:r>
              <m:rPr>
                <m:sty m:val="p"/>
              </m:rPr>
              <w:rPr>
                <w:rFonts w:ascii="Cambria Math" w:eastAsiaTheme="minorEastAsia" w:hAnsi="Cambria Math" w:cstheme="minorHAnsi"/>
                <w:sz w:val="24"/>
                <w:szCs w:val="24"/>
              </w:rPr>
              <m:t>m</m:t>
            </m:r>
          </m:e>
          <m:sub>
            <m:r>
              <m:rPr>
                <m:sty m:val="p"/>
              </m:rPr>
              <w:rPr>
                <w:rFonts w:ascii="Cambria Math" w:eastAsiaTheme="minorEastAsia" w:hAnsi="Cambria Math" w:cstheme="minorHAnsi"/>
                <w:sz w:val="24"/>
                <w:szCs w:val="24"/>
              </w:rPr>
              <m:t>i</m:t>
            </m:r>
          </m:sub>
        </m:sSub>
      </m:oMath>
      <w:r w:rsidRPr="008F1B72">
        <w:rPr>
          <w:rFonts w:asciiTheme="majorHAnsi" w:hAnsiTheme="majorHAnsi" w:cs="Calibri"/>
          <w:sz w:val="24"/>
          <w:szCs w:val="24"/>
        </w:rPr>
        <w:t xml:space="preserve"> es el precio de mercado conocido de un bono cero cupón teórico por unidad monetaria.</w:t>
      </w:r>
    </w:p>
    <w:p w14:paraId="2D67A821" w14:textId="77777777" w:rsidR="008F1B72" w:rsidRPr="008F1B72" w:rsidRDefault="008F1B72" w:rsidP="008F1B72">
      <w:pPr>
        <w:spacing w:after="0"/>
        <w:ind w:left="426"/>
        <w:jc w:val="both"/>
        <w:rPr>
          <w:rFonts w:asciiTheme="majorHAnsi" w:hAnsiTheme="majorHAnsi" w:cs="Calibri"/>
          <w:sz w:val="24"/>
          <w:szCs w:val="24"/>
        </w:rPr>
      </w:pPr>
    </w:p>
    <w:p w14:paraId="7CA9BB79" w14:textId="77777777" w:rsidR="008F1B72" w:rsidRPr="008F1B72" w:rsidRDefault="008F1B72" w:rsidP="008F1B72">
      <w:pPr>
        <w:spacing w:after="0"/>
        <w:ind w:left="426"/>
        <w:jc w:val="both"/>
        <w:rPr>
          <w:rFonts w:asciiTheme="majorHAnsi" w:hAnsiTheme="majorHAnsi" w:cs="Calibri"/>
          <w:sz w:val="24"/>
          <w:szCs w:val="24"/>
        </w:rPr>
      </w:pPr>
    </w:p>
    <w:p w14:paraId="168A07B9" w14:textId="77777777" w:rsidR="008F1B72" w:rsidRPr="008F1B72" w:rsidRDefault="008F1B72" w:rsidP="008F1B72">
      <w:pPr>
        <w:autoSpaceDE w:val="0"/>
        <w:autoSpaceDN w:val="0"/>
        <w:adjustRightInd w:val="0"/>
        <w:spacing w:after="0"/>
        <w:ind w:left="426"/>
        <w:jc w:val="both"/>
        <w:rPr>
          <w:rFonts w:asciiTheme="majorHAnsi" w:hAnsiTheme="majorHAnsi" w:cs="Calibri"/>
          <w:sz w:val="24"/>
          <w:szCs w:val="24"/>
        </w:rPr>
      </w:pPr>
      <w:r w:rsidRPr="008F1B72">
        <w:rPr>
          <w:rFonts w:asciiTheme="majorHAnsi" w:hAnsiTheme="majorHAnsi" w:cs="Calibri"/>
          <w:sz w:val="24"/>
          <w:szCs w:val="24"/>
        </w:rPr>
        <w:t>Este sistema se podría expresar de forma matricial de la siguiente manera:</w:t>
      </w:r>
    </w:p>
    <w:p w14:paraId="4856F3F0" w14:textId="77777777" w:rsidR="008F1B72" w:rsidRPr="008F1B72" w:rsidRDefault="008F1B72" w:rsidP="008F1B72">
      <w:pPr>
        <w:autoSpaceDE w:val="0"/>
        <w:autoSpaceDN w:val="0"/>
        <w:adjustRightInd w:val="0"/>
        <w:spacing w:after="0"/>
        <w:ind w:left="426"/>
        <w:jc w:val="both"/>
        <w:rPr>
          <w:rFonts w:asciiTheme="majorHAnsi" w:hAnsiTheme="majorHAnsi" w:cs="Calibri"/>
          <w:sz w:val="24"/>
          <w:szCs w:val="24"/>
        </w:rPr>
      </w:pPr>
    </w:p>
    <w:p w14:paraId="4AD90CB6" w14:textId="593F4B46" w:rsidR="008F1B72" w:rsidRPr="008F1B72" w:rsidRDefault="008F1B72" w:rsidP="008F1B72">
      <w:pPr>
        <w:autoSpaceDE w:val="0"/>
        <w:autoSpaceDN w:val="0"/>
        <w:adjustRightInd w:val="0"/>
        <w:spacing w:after="0"/>
        <w:ind w:left="426"/>
        <w:jc w:val="both"/>
        <w:rPr>
          <w:rFonts w:asciiTheme="majorHAnsi" w:hAnsiTheme="majorHAnsi" w:cs="Calibri"/>
          <w:sz w:val="24"/>
          <w:szCs w:val="24"/>
        </w:rPr>
      </w:pPr>
      <m:oMathPara>
        <m:oMath>
          <m:r>
            <m:rPr>
              <m:sty m:val="p"/>
            </m:rPr>
            <w:rPr>
              <w:rFonts w:ascii="Cambria Math" w:hAnsi="Cambria Math" w:cs="Calibri"/>
              <w:sz w:val="24"/>
              <w:szCs w:val="24"/>
            </w:rPr>
            <w:lastRenderedPageBreak/>
            <m:t>M=P=U+W*ζ</m:t>
          </m:r>
        </m:oMath>
      </m:oMathPara>
    </w:p>
    <w:p w14:paraId="03C989BF" w14:textId="77777777" w:rsidR="008F1B72" w:rsidRPr="008F1B72" w:rsidRDefault="008F1B72" w:rsidP="008F1B72">
      <w:pPr>
        <w:autoSpaceDE w:val="0"/>
        <w:autoSpaceDN w:val="0"/>
        <w:adjustRightInd w:val="0"/>
        <w:spacing w:after="0"/>
        <w:ind w:left="426"/>
        <w:jc w:val="both"/>
        <w:rPr>
          <w:rFonts w:asciiTheme="majorHAnsi" w:hAnsiTheme="majorHAnsi" w:cs="Calibri"/>
          <w:sz w:val="24"/>
          <w:szCs w:val="24"/>
        </w:rPr>
      </w:pPr>
    </w:p>
    <w:p w14:paraId="65B61FE1" w14:textId="77777777" w:rsidR="008F1B72" w:rsidRPr="008F1B72" w:rsidRDefault="008F1B72" w:rsidP="008F1B72">
      <w:pPr>
        <w:autoSpaceDE w:val="0"/>
        <w:autoSpaceDN w:val="0"/>
        <w:adjustRightInd w:val="0"/>
        <w:spacing w:after="0"/>
        <w:ind w:left="426"/>
        <w:jc w:val="both"/>
        <w:rPr>
          <w:rFonts w:asciiTheme="majorHAnsi" w:hAnsiTheme="majorHAnsi" w:cs="Calibri"/>
          <w:sz w:val="24"/>
          <w:szCs w:val="24"/>
        </w:rPr>
      </w:pPr>
      <w:r w:rsidRPr="008F1B72">
        <w:rPr>
          <w:rFonts w:asciiTheme="majorHAnsi" w:hAnsiTheme="majorHAnsi" w:cs="Calibri"/>
          <w:sz w:val="24"/>
          <w:szCs w:val="24"/>
        </w:rPr>
        <w:t>Donde</w:t>
      </w:r>
    </w:p>
    <w:p w14:paraId="16F1DD1F" w14:textId="77777777" w:rsidR="008F1B72" w:rsidRPr="008F1B72" w:rsidRDefault="008F1B72" w:rsidP="008F1B72">
      <w:pPr>
        <w:autoSpaceDE w:val="0"/>
        <w:autoSpaceDN w:val="0"/>
        <w:adjustRightInd w:val="0"/>
        <w:spacing w:after="0"/>
        <w:ind w:left="426"/>
        <w:jc w:val="both"/>
        <w:rPr>
          <w:rFonts w:asciiTheme="majorHAnsi" w:hAnsiTheme="majorHAnsi" w:cs="Calibri"/>
          <w:sz w:val="24"/>
          <w:szCs w:val="24"/>
        </w:rPr>
      </w:pPr>
    </w:p>
    <w:p w14:paraId="57BCB4B1" w14:textId="5FEB4D88" w:rsidR="008F1B72" w:rsidRPr="008F1B72" w:rsidRDefault="008F1B72" w:rsidP="008F1B72">
      <w:pPr>
        <w:autoSpaceDE w:val="0"/>
        <w:autoSpaceDN w:val="0"/>
        <w:adjustRightInd w:val="0"/>
        <w:spacing w:after="0"/>
        <w:ind w:left="426"/>
        <w:jc w:val="both"/>
        <w:rPr>
          <w:rFonts w:asciiTheme="majorHAnsi" w:eastAsiaTheme="minorEastAsia" w:hAnsiTheme="majorHAnsi" w:cs="Calibri"/>
          <w:sz w:val="24"/>
          <w:szCs w:val="24"/>
        </w:rPr>
      </w:pPr>
      <w:r w:rsidRPr="008F1B72">
        <w:rPr>
          <w:rFonts w:asciiTheme="majorHAnsi" w:hAnsiTheme="majorHAnsi" w:cs="Calibri"/>
          <w:sz w:val="24"/>
          <w:szCs w:val="24"/>
        </w:rPr>
        <w:t>M: (</w:t>
      </w:r>
      <m:oMath>
        <m:sSub>
          <m:sSubPr>
            <m:ctrlPr>
              <w:rPr>
                <w:rFonts w:ascii="Cambria Math" w:hAnsi="Cambria Math" w:cstheme="minorHAnsi"/>
                <w:sz w:val="24"/>
                <w:szCs w:val="24"/>
              </w:rPr>
            </m:ctrlPr>
          </m:sSubPr>
          <m:e>
            <m:r>
              <m:rPr>
                <m:sty m:val="p"/>
              </m:rPr>
              <w:rPr>
                <w:rFonts w:ascii="Cambria Math" w:hAnsi="Cambria Math" w:cstheme="minorHAnsi"/>
                <w:sz w:val="24"/>
                <w:szCs w:val="24"/>
              </w:rPr>
              <m:t>m</m:t>
            </m:r>
          </m:e>
          <m:sub>
            <m:r>
              <m:rPr>
                <m:sty m:val="p"/>
              </m:rPr>
              <w:rPr>
                <w:rFonts w:ascii="Cambria Math" w:hAnsi="Cambria Math" w:cstheme="minorHAnsi"/>
                <w:sz w:val="24"/>
                <w:szCs w:val="24"/>
              </w:rPr>
              <m:t>1</m:t>
            </m:r>
          </m:sub>
        </m:sSub>
        <m:r>
          <m:rPr>
            <m:sty m:val="p"/>
          </m:rPr>
          <w:rPr>
            <w:rFonts w:ascii="Cambria Math" w:hAnsi="Cambria Math" w:cstheme="minorHAnsi"/>
            <w:sz w:val="24"/>
            <w:szCs w:val="24"/>
          </w:rPr>
          <m:t>,</m:t>
        </m:r>
        <m:sSub>
          <m:sSubPr>
            <m:ctrlPr>
              <w:rPr>
                <w:rFonts w:ascii="Cambria Math" w:hAnsi="Cambria Math" w:cstheme="minorHAnsi"/>
                <w:sz w:val="24"/>
                <w:szCs w:val="24"/>
              </w:rPr>
            </m:ctrlPr>
          </m:sSubPr>
          <m:e>
            <m:r>
              <m:rPr>
                <m:sty m:val="p"/>
              </m:rPr>
              <w:rPr>
                <w:rFonts w:ascii="Cambria Math" w:hAnsi="Cambria Math" w:cstheme="minorHAnsi"/>
                <w:sz w:val="24"/>
                <w:szCs w:val="24"/>
              </w:rPr>
              <m:t>m</m:t>
            </m:r>
          </m:e>
          <m:sub>
            <m:r>
              <m:rPr>
                <m:sty m:val="p"/>
              </m:rPr>
              <w:rPr>
                <w:rFonts w:ascii="Cambria Math" w:hAnsi="Cambria Math" w:cstheme="minorHAnsi"/>
                <w:sz w:val="24"/>
                <w:szCs w:val="24"/>
              </w:rPr>
              <m:t>2</m:t>
            </m:r>
          </m:sub>
        </m:sSub>
        <m:r>
          <m:rPr>
            <m:sty m:val="p"/>
          </m:rPr>
          <w:rPr>
            <w:rFonts w:ascii="Cambria Math" w:hAnsi="Cambria Math" w:cstheme="minorHAnsi"/>
            <w:sz w:val="24"/>
            <w:szCs w:val="24"/>
          </w:rPr>
          <m:t xml:space="preserve">,…, </m:t>
        </m:r>
        <m:sSub>
          <m:sSubPr>
            <m:ctrlPr>
              <w:rPr>
                <w:rFonts w:ascii="Cambria Math" w:hAnsi="Cambria Math" w:cstheme="minorHAnsi"/>
                <w:sz w:val="24"/>
                <w:szCs w:val="24"/>
              </w:rPr>
            </m:ctrlPr>
          </m:sSubPr>
          <m:e>
            <m:r>
              <m:rPr>
                <m:sty m:val="p"/>
              </m:rPr>
              <w:rPr>
                <w:rFonts w:ascii="Cambria Math" w:hAnsi="Cambria Math" w:cstheme="minorHAnsi"/>
                <w:sz w:val="24"/>
                <w:szCs w:val="24"/>
              </w:rPr>
              <m:t>m</m:t>
            </m:r>
          </m:e>
          <m:sub>
            <m:r>
              <m:rPr>
                <m:sty m:val="p"/>
              </m:rPr>
              <w:rPr>
                <w:rFonts w:ascii="Cambria Math" w:hAnsi="Cambria Math" w:cstheme="minorHAnsi"/>
                <w:sz w:val="24"/>
                <w:szCs w:val="24"/>
              </w:rPr>
              <m:t>N</m:t>
            </m:r>
          </m:sub>
        </m:sSub>
        <m:r>
          <m:rPr>
            <m:sty m:val="p"/>
          </m:rPr>
          <w:rPr>
            <w:rFonts w:ascii="Cambria Math" w:hAnsi="Cambria Math" w:cstheme="minorHAnsi"/>
            <w:sz w:val="24"/>
            <w:szCs w:val="24"/>
          </w:rPr>
          <m:t>)</m:t>
        </m:r>
      </m:oMath>
    </w:p>
    <w:p w14:paraId="7D6CE09C" w14:textId="77777777" w:rsidR="008F1B72" w:rsidRPr="008F1B72" w:rsidRDefault="008F1B72" w:rsidP="008F1B72">
      <w:pPr>
        <w:autoSpaceDE w:val="0"/>
        <w:autoSpaceDN w:val="0"/>
        <w:adjustRightInd w:val="0"/>
        <w:spacing w:after="0"/>
        <w:ind w:left="426"/>
        <w:jc w:val="both"/>
        <w:rPr>
          <w:rFonts w:asciiTheme="majorHAnsi" w:eastAsiaTheme="minorEastAsia" w:hAnsiTheme="majorHAnsi" w:cs="Calibri"/>
          <w:sz w:val="24"/>
          <w:szCs w:val="24"/>
        </w:rPr>
      </w:pPr>
    </w:p>
    <w:p w14:paraId="54F1B99B" w14:textId="0BBBBE44" w:rsidR="008F1B72" w:rsidRPr="008F1B72" w:rsidRDefault="008F1B72" w:rsidP="008F1B72">
      <w:pPr>
        <w:autoSpaceDE w:val="0"/>
        <w:autoSpaceDN w:val="0"/>
        <w:adjustRightInd w:val="0"/>
        <w:spacing w:after="0"/>
        <w:ind w:left="426"/>
        <w:jc w:val="both"/>
        <w:rPr>
          <w:rFonts w:asciiTheme="majorHAnsi" w:eastAsiaTheme="minorEastAsia" w:hAnsiTheme="majorHAnsi" w:cs="Calibri"/>
          <w:sz w:val="24"/>
          <w:szCs w:val="24"/>
        </w:rPr>
      </w:pPr>
      <w:r w:rsidRPr="008F1B72">
        <w:rPr>
          <w:rFonts w:asciiTheme="majorHAnsi" w:eastAsiaTheme="minorEastAsia" w:hAnsiTheme="majorHAnsi" w:cs="Calibri"/>
          <w:sz w:val="24"/>
          <w:szCs w:val="24"/>
        </w:rPr>
        <w:t>P: (</w:t>
      </w:r>
      <m:oMath>
        <m:r>
          <m:rPr>
            <m:sty m:val="p"/>
          </m:rPr>
          <w:rPr>
            <w:rFonts w:ascii="Cambria Math" w:hAnsi="Cambria Math" w:cstheme="minorHAnsi"/>
            <w:sz w:val="24"/>
            <w:szCs w:val="24"/>
          </w:rPr>
          <m:t>P</m:t>
        </m:r>
        <m:d>
          <m:dPr>
            <m:ctrlPr>
              <w:rPr>
                <w:rFonts w:ascii="Cambria Math" w:hAnsi="Cambria Math" w:cstheme="minorHAnsi"/>
                <w:sz w:val="24"/>
                <w:szCs w:val="24"/>
              </w:rPr>
            </m:ctrlPr>
          </m:dPr>
          <m:e>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1</m:t>
                </m:r>
              </m:sub>
            </m:sSub>
          </m:e>
        </m:d>
        <m:r>
          <m:rPr>
            <m:sty m:val="p"/>
          </m:rPr>
          <w:rPr>
            <w:rFonts w:ascii="Cambria Math" w:hAnsi="Cambria Math" w:cstheme="minorHAnsi"/>
            <w:sz w:val="24"/>
            <w:szCs w:val="24"/>
          </w:rPr>
          <m:t>, P</m:t>
        </m:r>
        <m:d>
          <m:dPr>
            <m:ctrlPr>
              <w:rPr>
                <w:rFonts w:ascii="Cambria Math" w:hAnsi="Cambria Math" w:cstheme="minorHAnsi"/>
                <w:sz w:val="24"/>
                <w:szCs w:val="24"/>
              </w:rPr>
            </m:ctrlPr>
          </m:dPr>
          <m:e>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2</m:t>
                </m:r>
              </m:sub>
            </m:sSub>
          </m:e>
        </m:d>
        <m:r>
          <m:rPr>
            <m:sty m:val="p"/>
          </m:rPr>
          <w:rPr>
            <w:rFonts w:ascii="Cambria Math" w:hAnsi="Cambria Math" w:cstheme="minorHAnsi"/>
            <w:sz w:val="24"/>
            <w:szCs w:val="24"/>
          </w:rPr>
          <m:t>, …, P</m:t>
        </m:r>
        <m:d>
          <m:dPr>
            <m:ctrlPr>
              <w:rPr>
                <w:rFonts w:ascii="Cambria Math" w:hAnsi="Cambria Math" w:cstheme="minorHAnsi"/>
                <w:sz w:val="24"/>
                <w:szCs w:val="24"/>
              </w:rPr>
            </m:ctrlPr>
          </m:dPr>
          <m:e>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N</m:t>
                </m:r>
              </m:sub>
            </m:sSub>
          </m:e>
        </m:d>
      </m:oMath>
      <w:r w:rsidRPr="008F1B72">
        <w:rPr>
          <w:rFonts w:asciiTheme="majorHAnsi" w:eastAsiaTheme="minorEastAsia" w:hAnsiTheme="majorHAnsi" w:cs="Calibri"/>
          <w:sz w:val="24"/>
          <w:szCs w:val="24"/>
        </w:rPr>
        <w:t>)</w:t>
      </w:r>
    </w:p>
    <w:p w14:paraId="586A4FBD" w14:textId="77777777" w:rsidR="008F1B72" w:rsidRPr="008F1B72" w:rsidRDefault="008F1B72" w:rsidP="008F1B72">
      <w:pPr>
        <w:autoSpaceDE w:val="0"/>
        <w:autoSpaceDN w:val="0"/>
        <w:adjustRightInd w:val="0"/>
        <w:spacing w:after="0"/>
        <w:ind w:left="426" w:hanging="708"/>
        <w:jc w:val="both"/>
        <w:rPr>
          <w:rFonts w:asciiTheme="majorHAnsi" w:eastAsiaTheme="minorEastAsia" w:hAnsiTheme="majorHAnsi" w:cs="Calibri"/>
          <w:sz w:val="24"/>
          <w:szCs w:val="24"/>
        </w:rPr>
      </w:pPr>
    </w:p>
    <w:p w14:paraId="0181FD1A" w14:textId="4B1D1FC4" w:rsidR="008F1B72" w:rsidRPr="008F1B72" w:rsidRDefault="008F1B72" w:rsidP="008F1B72">
      <w:pPr>
        <w:autoSpaceDE w:val="0"/>
        <w:autoSpaceDN w:val="0"/>
        <w:adjustRightInd w:val="0"/>
        <w:spacing w:after="0"/>
        <w:ind w:left="426"/>
        <w:jc w:val="both"/>
        <w:rPr>
          <w:rFonts w:asciiTheme="majorHAnsi" w:eastAsiaTheme="minorEastAsia" w:hAnsiTheme="majorHAnsi" w:cs="Calibri"/>
          <w:sz w:val="24"/>
          <w:szCs w:val="24"/>
        </w:rPr>
      </w:pPr>
      <w:r w:rsidRPr="008F1B72">
        <w:rPr>
          <w:rFonts w:asciiTheme="majorHAnsi" w:eastAsiaTheme="minorEastAsia" w:hAnsiTheme="majorHAnsi" w:cs="Calibri"/>
          <w:sz w:val="24"/>
          <w:szCs w:val="24"/>
        </w:rPr>
        <w:t>U: (</w:t>
      </w:r>
      <m:oMath>
        <m:sSup>
          <m:sSupPr>
            <m:ctrlPr>
              <w:rPr>
                <w:rFonts w:ascii="Cambria Math" w:hAnsi="Cambria Math" w:cstheme="minorHAnsi"/>
                <w:sz w:val="24"/>
                <w:szCs w:val="24"/>
              </w:rPr>
            </m:ctrlPr>
          </m:sSupPr>
          <m:e>
            <m:r>
              <m:rPr>
                <m:sty m:val="p"/>
              </m:rPr>
              <w:rPr>
                <w:rFonts w:ascii="Cambria Math" w:hAnsi="Cambria Math" w:cstheme="minorHAnsi"/>
                <w:sz w:val="24"/>
                <w:szCs w:val="24"/>
              </w:rPr>
              <m:t>e</m:t>
            </m:r>
          </m:e>
          <m:sup>
            <m:r>
              <m:rPr>
                <m:sty m:val="p"/>
              </m:rPr>
              <w:rPr>
                <w:rFonts w:ascii="Cambria Math" w:hAnsi="Cambria Math" w:cstheme="minorHAnsi"/>
                <w:sz w:val="24"/>
                <w:szCs w:val="24"/>
              </w:rPr>
              <m:t>-UFR*</m:t>
            </m:r>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1</m:t>
                </m:r>
              </m:sub>
            </m:sSub>
          </m:sup>
        </m:sSup>
        <m:r>
          <m:rPr>
            <m:sty m:val="p"/>
          </m:rPr>
          <w:rPr>
            <w:rFonts w:ascii="Cambria Math" w:hAnsi="Cambria Math" w:cstheme="minorHAnsi"/>
            <w:sz w:val="24"/>
            <w:szCs w:val="24"/>
          </w:rPr>
          <m:t xml:space="preserve">, </m:t>
        </m:r>
        <m:sSup>
          <m:sSupPr>
            <m:ctrlPr>
              <w:rPr>
                <w:rFonts w:ascii="Cambria Math" w:hAnsi="Cambria Math" w:cstheme="minorHAnsi"/>
                <w:sz w:val="24"/>
                <w:szCs w:val="24"/>
              </w:rPr>
            </m:ctrlPr>
          </m:sSupPr>
          <m:e>
            <m:r>
              <m:rPr>
                <m:sty m:val="p"/>
              </m:rPr>
              <w:rPr>
                <w:rFonts w:ascii="Cambria Math" w:hAnsi="Cambria Math" w:cstheme="minorHAnsi"/>
                <w:sz w:val="24"/>
                <w:szCs w:val="24"/>
              </w:rPr>
              <m:t>e</m:t>
            </m:r>
          </m:e>
          <m:sup>
            <m:r>
              <m:rPr>
                <m:sty m:val="p"/>
              </m:rPr>
              <w:rPr>
                <w:rFonts w:ascii="Cambria Math" w:hAnsi="Cambria Math" w:cstheme="minorHAnsi"/>
                <w:sz w:val="24"/>
                <w:szCs w:val="24"/>
              </w:rPr>
              <m:t>-UFR*</m:t>
            </m:r>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2</m:t>
                </m:r>
              </m:sub>
            </m:sSub>
          </m:sup>
        </m:sSup>
        <m:r>
          <m:rPr>
            <m:sty m:val="p"/>
          </m:rPr>
          <w:rPr>
            <w:rFonts w:ascii="Cambria Math" w:hAnsi="Cambria Math" w:cstheme="minorHAnsi"/>
            <w:sz w:val="24"/>
            <w:szCs w:val="24"/>
          </w:rPr>
          <m:t xml:space="preserve">,…, </m:t>
        </m:r>
        <m:sSup>
          <m:sSupPr>
            <m:ctrlPr>
              <w:rPr>
                <w:rFonts w:ascii="Cambria Math" w:hAnsi="Cambria Math" w:cstheme="minorHAnsi"/>
                <w:sz w:val="24"/>
                <w:szCs w:val="24"/>
              </w:rPr>
            </m:ctrlPr>
          </m:sSupPr>
          <m:e>
            <m:r>
              <m:rPr>
                <m:sty m:val="p"/>
              </m:rPr>
              <w:rPr>
                <w:rFonts w:ascii="Cambria Math" w:hAnsi="Cambria Math" w:cstheme="minorHAnsi"/>
                <w:sz w:val="24"/>
                <w:szCs w:val="24"/>
              </w:rPr>
              <m:t>e</m:t>
            </m:r>
          </m:e>
          <m:sup>
            <m:r>
              <m:rPr>
                <m:sty m:val="p"/>
              </m:rPr>
              <w:rPr>
                <w:rFonts w:ascii="Cambria Math" w:hAnsi="Cambria Math" w:cstheme="minorHAnsi"/>
                <w:sz w:val="24"/>
                <w:szCs w:val="24"/>
              </w:rPr>
              <m:t>-UFR*</m:t>
            </m:r>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N</m:t>
                </m:r>
              </m:sub>
            </m:sSub>
          </m:sup>
        </m:sSup>
        <m:r>
          <m:rPr>
            <m:sty m:val="p"/>
          </m:rPr>
          <w:rPr>
            <w:rFonts w:ascii="Cambria Math" w:hAnsi="Cambria Math" w:cstheme="minorHAnsi"/>
            <w:sz w:val="24"/>
            <w:szCs w:val="24"/>
          </w:rPr>
          <m:t>)</m:t>
        </m:r>
      </m:oMath>
    </w:p>
    <w:p w14:paraId="72D77016" w14:textId="77777777" w:rsidR="008F1B72" w:rsidRPr="008F1B72" w:rsidRDefault="008F1B72" w:rsidP="008F1B72">
      <w:pPr>
        <w:autoSpaceDE w:val="0"/>
        <w:autoSpaceDN w:val="0"/>
        <w:adjustRightInd w:val="0"/>
        <w:spacing w:after="0"/>
        <w:ind w:left="426" w:hanging="708"/>
        <w:jc w:val="both"/>
        <w:rPr>
          <w:rFonts w:asciiTheme="majorHAnsi" w:eastAsiaTheme="minorEastAsia" w:hAnsiTheme="majorHAnsi" w:cs="Calibri"/>
          <w:sz w:val="24"/>
          <w:szCs w:val="24"/>
        </w:rPr>
      </w:pPr>
    </w:p>
    <w:p w14:paraId="4DF3EB30" w14:textId="165B5FE6" w:rsidR="008F1B72" w:rsidRPr="008F1B72" w:rsidRDefault="00041E04" w:rsidP="008F1B72">
      <w:pPr>
        <w:autoSpaceDE w:val="0"/>
        <w:autoSpaceDN w:val="0"/>
        <w:adjustRightInd w:val="0"/>
        <w:spacing w:after="0"/>
        <w:ind w:left="426"/>
        <w:jc w:val="both"/>
        <w:rPr>
          <w:rFonts w:asciiTheme="majorHAnsi" w:eastAsiaTheme="minorEastAsia" w:hAnsiTheme="majorHAnsi" w:cs="Calibri"/>
          <w:sz w:val="24"/>
          <w:szCs w:val="24"/>
        </w:rPr>
      </w:pPr>
      <m:oMath>
        <m:sSub>
          <m:sSubPr>
            <m:ctrlPr>
              <w:rPr>
                <w:rFonts w:ascii="Cambria Math" w:hAnsi="Cambria Math" w:cstheme="minorHAnsi"/>
                <w:sz w:val="24"/>
                <w:szCs w:val="24"/>
              </w:rPr>
            </m:ctrlPr>
          </m:sSubPr>
          <m:e>
            <m:r>
              <m:rPr>
                <m:sty m:val="p"/>
              </m:rPr>
              <w:rPr>
                <w:rFonts w:ascii="Cambria Math" w:hAnsi="Cambria Math" w:cstheme="minorHAnsi"/>
                <w:sz w:val="24"/>
                <w:szCs w:val="24"/>
              </w:rPr>
              <m:t>ζ</m:t>
            </m:r>
          </m:e>
          <m:sub>
            <m:r>
              <m:rPr>
                <m:sty m:val="p"/>
              </m:rPr>
              <w:rPr>
                <w:rFonts w:ascii="Cambria Math" w:hAnsi="Cambria Math" w:cstheme="minorHAnsi"/>
                <w:sz w:val="24"/>
                <w:szCs w:val="24"/>
              </w:rPr>
              <m:t>i</m:t>
            </m:r>
          </m:sub>
        </m:sSub>
      </m:oMath>
      <w:r w:rsidR="008F1B72" w:rsidRPr="008F1B72">
        <w:rPr>
          <w:rFonts w:asciiTheme="majorHAnsi" w:eastAsiaTheme="minorEastAsia" w:hAnsiTheme="majorHAnsi" w:cs="Calibri"/>
          <w:sz w:val="24"/>
          <w:szCs w:val="24"/>
        </w:rPr>
        <w:t>: (</w:t>
      </w:r>
      <m:oMath>
        <m:sSub>
          <m:sSubPr>
            <m:ctrlPr>
              <w:rPr>
                <w:rFonts w:ascii="Cambria Math" w:hAnsi="Cambria Math" w:cstheme="minorHAnsi"/>
                <w:sz w:val="24"/>
                <w:szCs w:val="24"/>
              </w:rPr>
            </m:ctrlPr>
          </m:sSubPr>
          <m:e>
            <m:r>
              <m:rPr>
                <m:sty m:val="p"/>
              </m:rPr>
              <w:rPr>
                <w:rFonts w:ascii="Cambria Math" w:hAnsi="Cambria Math" w:cstheme="minorHAnsi"/>
                <w:sz w:val="24"/>
                <w:szCs w:val="24"/>
              </w:rPr>
              <m:t>ζ</m:t>
            </m:r>
          </m:e>
          <m:sub>
            <m:r>
              <m:rPr>
                <m:sty m:val="p"/>
              </m:rPr>
              <w:rPr>
                <w:rFonts w:ascii="Cambria Math" w:hAnsi="Cambria Math" w:cstheme="minorHAnsi"/>
                <w:sz w:val="24"/>
                <w:szCs w:val="24"/>
              </w:rPr>
              <m:t>1</m:t>
            </m:r>
          </m:sub>
        </m:sSub>
        <m:r>
          <m:rPr>
            <m:sty m:val="p"/>
          </m:rPr>
          <w:rPr>
            <w:rFonts w:ascii="Cambria Math" w:hAnsi="Cambria Math" w:cstheme="minorHAnsi"/>
            <w:sz w:val="24"/>
            <w:szCs w:val="24"/>
          </w:rPr>
          <m:t>,</m:t>
        </m:r>
        <m:sSub>
          <m:sSubPr>
            <m:ctrlPr>
              <w:rPr>
                <w:rFonts w:ascii="Cambria Math" w:hAnsi="Cambria Math" w:cstheme="minorHAnsi"/>
                <w:sz w:val="24"/>
                <w:szCs w:val="24"/>
              </w:rPr>
            </m:ctrlPr>
          </m:sSubPr>
          <m:e>
            <m:r>
              <m:rPr>
                <m:sty m:val="p"/>
              </m:rPr>
              <w:rPr>
                <w:rFonts w:ascii="Cambria Math" w:hAnsi="Cambria Math" w:cstheme="minorHAnsi"/>
                <w:sz w:val="24"/>
                <w:szCs w:val="24"/>
              </w:rPr>
              <m:t>ζ</m:t>
            </m:r>
          </m:e>
          <m:sub>
            <m:r>
              <m:rPr>
                <m:sty m:val="p"/>
              </m:rPr>
              <w:rPr>
                <w:rFonts w:ascii="Cambria Math" w:hAnsi="Cambria Math" w:cstheme="minorHAnsi"/>
                <w:sz w:val="24"/>
                <w:szCs w:val="24"/>
              </w:rPr>
              <m:t>2</m:t>
            </m:r>
          </m:sub>
        </m:sSub>
        <m:r>
          <m:rPr>
            <m:sty m:val="p"/>
          </m:rPr>
          <w:rPr>
            <w:rFonts w:ascii="Cambria Math" w:hAnsi="Cambria Math" w:cstheme="minorHAnsi"/>
            <w:sz w:val="24"/>
            <w:szCs w:val="24"/>
          </w:rPr>
          <m:t xml:space="preserve">, …, </m:t>
        </m:r>
        <m:sSub>
          <m:sSubPr>
            <m:ctrlPr>
              <w:rPr>
                <w:rFonts w:ascii="Cambria Math" w:hAnsi="Cambria Math" w:cstheme="minorHAnsi"/>
                <w:sz w:val="24"/>
                <w:szCs w:val="24"/>
              </w:rPr>
            </m:ctrlPr>
          </m:sSubPr>
          <m:e>
            <m:r>
              <m:rPr>
                <m:sty m:val="p"/>
              </m:rPr>
              <w:rPr>
                <w:rFonts w:ascii="Cambria Math" w:hAnsi="Cambria Math" w:cstheme="minorHAnsi"/>
                <w:sz w:val="24"/>
                <w:szCs w:val="24"/>
              </w:rPr>
              <m:t>ζ</m:t>
            </m:r>
          </m:e>
          <m:sub>
            <m:r>
              <m:rPr>
                <m:sty m:val="p"/>
              </m:rPr>
              <w:rPr>
                <w:rFonts w:ascii="Cambria Math" w:hAnsi="Cambria Math" w:cstheme="minorHAnsi"/>
                <w:sz w:val="24"/>
                <w:szCs w:val="24"/>
              </w:rPr>
              <m:t>N</m:t>
            </m:r>
          </m:sub>
        </m:sSub>
      </m:oMath>
      <w:r w:rsidR="008F1B72" w:rsidRPr="008F1B72">
        <w:rPr>
          <w:rFonts w:asciiTheme="majorHAnsi" w:eastAsiaTheme="minorEastAsia" w:hAnsiTheme="majorHAnsi" w:cs="Calibri"/>
          <w:sz w:val="24"/>
          <w:szCs w:val="24"/>
        </w:rPr>
        <w:t>)</w:t>
      </w:r>
    </w:p>
    <w:p w14:paraId="219264BC" w14:textId="77777777" w:rsidR="008F1B72" w:rsidRPr="008F1B72" w:rsidRDefault="008F1B72" w:rsidP="008F1B72">
      <w:pPr>
        <w:autoSpaceDE w:val="0"/>
        <w:autoSpaceDN w:val="0"/>
        <w:adjustRightInd w:val="0"/>
        <w:spacing w:after="0"/>
        <w:ind w:left="426" w:hanging="708"/>
        <w:jc w:val="both"/>
        <w:rPr>
          <w:rFonts w:asciiTheme="majorHAnsi" w:eastAsiaTheme="minorEastAsia" w:hAnsiTheme="majorHAnsi" w:cs="Calibri"/>
          <w:sz w:val="24"/>
          <w:szCs w:val="24"/>
        </w:rPr>
      </w:pPr>
    </w:p>
    <w:p w14:paraId="082F410A" w14:textId="3EE4A765" w:rsidR="008F1B72" w:rsidRPr="008F1B72" w:rsidRDefault="008F1B72" w:rsidP="008F1B72">
      <w:pPr>
        <w:autoSpaceDE w:val="0"/>
        <w:autoSpaceDN w:val="0"/>
        <w:adjustRightInd w:val="0"/>
        <w:spacing w:after="0"/>
        <w:ind w:left="426"/>
        <w:jc w:val="both"/>
        <w:rPr>
          <w:rFonts w:asciiTheme="majorHAnsi" w:eastAsiaTheme="minorEastAsia" w:hAnsiTheme="majorHAnsi" w:cs="Calibri"/>
          <w:sz w:val="24"/>
          <w:szCs w:val="24"/>
        </w:rPr>
      </w:pPr>
      <m:oMath>
        <m:r>
          <m:rPr>
            <m:sty m:val="p"/>
          </m:rPr>
          <w:rPr>
            <w:rFonts w:ascii="Cambria Math" w:hAnsi="Cambria Math" w:cstheme="minorHAnsi"/>
            <w:sz w:val="24"/>
            <w:szCs w:val="24"/>
          </w:rPr>
          <m:t>W</m:t>
        </m:r>
      </m:oMath>
      <w:r w:rsidRPr="008F1B72">
        <w:rPr>
          <w:rFonts w:asciiTheme="majorHAnsi" w:hAnsiTheme="majorHAnsi" w:cstheme="minorHAnsi"/>
          <w:sz w:val="24"/>
          <w:szCs w:val="24"/>
        </w:rPr>
        <w:t>:</w:t>
      </w:r>
      <w:r w:rsidRPr="008F1B72">
        <w:rPr>
          <w:rFonts w:asciiTheme="majorHAnsi" w:eastAsiaTheme="minorEastAsia" w:hAnsiTheme="majorHAnsi" w:cs="Calibri"/>
          <w:sz w:val="24"/>
          <w:szCs w:val="24"/>
        </w:rPr>
        <w:t xml:space="preserve"> </w:t>
      </w:r>
      <m:oMath>
        <m:d>
          <m:dPr>
            <m:begChr m:val="["/>
            <m:endChr m:val="]"/>
            <m:ctrlPr>
              <w:rPr>
                <w:rFonts w:ascii="Cambria Math" w:eastAsiaTheme="minorEastAsia" w:hAnsi="Cambria Math" w:cs="Calibri"/>
                <w:sz w:val="24"/>
                <w:szCs w:val="24"/>
              </w:rPr>
            </m:ctrlPr>
          </m:dPr>
          <m:e>
            <m:m>
              <m:mPr>
                <m:mcs>
                  <m:mc>
                    <m:mcPr>
                      <m:count m:val="2"/>
                      <m:mcJc m:val="center"/>
                    </m:mcPr>
                  </m:mc>
                </m:mcs>
                <m:ctrlPr>
                  <w:rPr>
                    <w:rFonts w:ascii="Cambria Math" w:eastAsiaTheme="minorEastAsia" w:hAnsi="Cambria Math" w:cs="Calibri"/>
                    <w:sz w:val="24"/>
                    <w:szCs w:val="24"/>
                  </w:rPr>
                </m:ctrlPr>
              </m:mPr>
              <m:mr>
                <m:e>
                  <m:r>
                    <m:rPr>
                      <m:sty m:val="p"/>
                    </m:rPr>
                    <w:rPr>
                      <w:rFonts w:ascii="Cambria Math" w:hAnsi="Cambria Math" w:cstheme="minorHAnsi"/>
                      <w:sz w:val="24"/>
                      <w:szCs w:val="24"/>
                    </w:rPr>
                    <m:t>W</m:t>
                  </m:r>
                  <m:d>
                    <m:dPr>
                      <m:ctrlPr>
                        <w:rPr>
                          <w:rFonts w:ascii="Cambria Math" w:hAnsi="Cambria Math" w:cstheme="minorHAnsi"/>
                          <w:sz w:val="24"/>
                          <w:szCs w:val="24"/>
                        </w:rPr>
                      </m:ctrlPr>
                    </m:dPr>
                    <m:e>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1</m:t>
                          </m:r>
                        </m:sub>
                      </m:sSub>
                      <m:r>
                        <m:rPr>
                          <m:sty m:val="p"/>
                        </m:rPr>
                        <w:rPr>
                          <w:rFonts w:ascii="Cambria Math" w:hAnsi="Cambria Math" w:cstheme="minorHAnsi"/>
                          <w:sz w:val="24"/>
                          <w:szCs w:val="24"/>
                        </w:rPr>
                        <m:t xml:space="preserve">, </m:t>
                      </m:r>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i</m:t>
                          </m:r>
                        </m:sub>
                      </m:sSub>
                    </m:e>
                  </m:d>
                </m:e>
                <m:e>
                  <m:r>
                    <m:rPr>
                      <m:sty m:val="p"/>
                    </m:rPr>
                    <w:rPr>
                      <w:rFonts w:ascii="Cambria Math" w:hAnsi="Cambria Math" w:cstheme="minorHAnsi"/>
                      <w:sz w:val="24"/>
                      <w:szCs w:val="24"/>
                    </w:rPr>
                    <m:t>W</m:t>
                  </m:r>
                  <m:d>
                    <m:dPr>
                      <m:ctrlPr>
                        <w:rPr>
                          <w:rFonts w:ascii="Cambria Math" w:hAnsi="Cambria Math" w:cstheme="minorHAnsi"/>
                          <w:sz w:val="24"/>
                          <w:szCs w:val="24"/>
                        </w:rPr>
                      </m:ctrlPr>
                    </m:dPr>
                    <m:e>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1</m:t>
                          </m:r>
                        </m:sub>
                      </m:sSub>
                      <m:r>
                        <m:rPr>
                          <m:sty m:val="p"/>
                        </m:rPr>
                        <w:rPr>
                          <w:rFonts w:ascii="Cambria Math" w:hAnsi="Cambria Math" w:cstheme="minorHAnsi"/>
                          <w:sz w:val="24"/>
                          <w:szCs w:val="24"/>
                        </w:rPr>
                        <m:t xml:space="preserve">, </m:t>
                      </m:r>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N</m:t>
                          </m:r>
                        </m:sub>
                      </m:sSub>
                    </m:e>
                  </m:d>
                </m:e>
              </m:mr>
              <m:mr>
                <m:e>
                  <m:r>
                    <m:rPr>
                      <m:sty m:val="p"/>
                    </m:rPr>
                    <w:rPr>
                      <w:rFonts w:ascii="Cambria Math" w:hAnsi="Cambria Math" w:cstheme="minorHAnsi"/>
                      <w:sz w:val="24"/>
                      <w:szCs w:val="24"/>
                    </w:rPr>
                    <m:t>W</m:t>
                  </m:r>
                  <m:d>
                    <m:dPr>
                      <m:ctrlPr>
                        <w:rPr>
                          <w:rFonts w:ascii="Cambria Math" w:hAnsi="Cambria Math" w:cstheme="minorHAnsi"/>
                          <w:sz w:val="24"/>
                          <w:szCs w:val="24"/>
                        </w:rPr>
                      </m:ctrlPr>
                    </m:dPr>
                    <m:e>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N</m:t>
                          </m:r>
                        </m:sub>
                      </m:sSub>
                      <m:r>
                        <m:rPr>
                          <m:sty m:val="p"/>
                        </m:rPr>
                        <w:rPr>
                          <w:rFonts w:ascii="Cambria Math" w:hAnsi="Cambria Math" w:cstheme="minorHAnsi"/>
                          <w:sz w:val="24"/>
                          <w:szCs w:val="24"/>
                        </w:rPr>
                        <m:t xml:space="preserve">, </m:t>
                      </m:r>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i</m:t>
                          </m:r>
                        </m:sub>
                      </m:sSub>
                    </m:e>
                  </m:d>
                </m:e>
                <m:e>
                  <m:r>
                    <m:rPr>
                      <m:sty m:val="p"/>
                    </m:rPr>
                    <w:rPr>
                      <w:rFonts w:ascii="Cambria Math" w:hAnsi="Cambria Math" w:cstheme="minorHAnsi"/>
                      <w:sz w:val="24"/>
                      <w:szCs w:val="24"/>
                    </w:rPr>
                    <m:t>W</m:t>
                  </m:r>
                  <m:d>
                    <m:dPr>
                      <m:ctrlPr>
                        <w:rPr>
                          <w:rFonts w:ascii="Cambria Math" w:hAnsi="Cambria Math" w:cstheme="minorHAnsi"/>
                          <w:sz w:val="24"/>
                          <w:szCs w:val="24"/>
                        </w:rPr>
                      </m:ctrlPr>
                    </m:dPr>
                    <m:e>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N</m:t>
                          </m:r>
                        </m:sub>
                      </m:sSub>
                      <m:r>
                        <m:rPr>
                          <m:sty m:val="p"/>
                        </m:rPr>
                        <w:rPr>
                          <w:rFonts w:ascii="Cambria Math" w:hAnsi="Cambria Math" w:cstheme="minorHAnsi"/>
                          <w:sz w:val="24"/>
                          <w:szCs w:val="24"/>
                        </w:rPr>
                        <m:t xml:space="preserve">, </m:t>
                      </m:r>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N</m:t>
                          </m:r>
                        </m:sub>
                      </m:sSub>
                    </m:e>
                  </m:d>
                </m:e>
              </m:mr>
            </m:m>
          </m:e>
        </m:d>
      </m:oMath>
    </w:p>
    <w:p w14:paraId="17DECDB7" w14:textId="77777777" w:rsidR="008F1B72" w:rsidRPr="008F1B72" w:rsidRDefault="008F1B72" w:rsidP="008F1B72">
      <w:pPr>
        <w:spacing w:after="0"/>
        <w:ind w:left="426"/>
        <w:jc w:val="both"/>
        <w:rPr>
          <w:rFonts w:asciiTheme="majorHAnsi" w:hAnsiTheme="majorHAnsi"/>
          <w:color w:val="000000"/>
          <w:sz w:val="24"/>
          <w:szCs w:val="24"/>
        </w:rPr>
      </w:pPr>
    </w:p>
    <w:p w14:paraId="598697FB" w14:textId="77777777" w:rsidR="008F1B72" w:rsidRPr="008F1B72" w:rsidRDefault="008F1B72" w:rsidP="008F1B72">
      <w:pPr>
        <w:spacing w:after="0"/>
        <w:ind w:left="426"/>
        <w:jc w:val="both"/>
        <w:rPr>
          <w:rFonts w:asciiTheme="majorHAnsi" w:hAnsiTheme="majorHAnsi"/>
          <w:color w:val="000000"/>
          <w:sz w:val="24"/>
          <w:szCs w:val="24"/>
        </w:rPr>
      </w:pPr>
    </w:p>
    <w:p w14:paraId="1B81625C" w14:textId="75181988" w:rsidR="008F1B72" w:rsidRPr="008F1B72" w:rsidRDefault="008F1B72" w:rsidP="008F1B72">
      <w:pPr>
        <w:autoSpaceDE w:val="0"/>
        <w:autoSpaceDN w:val="0"/>
        <w:adjustRightInd w:val="0"/>
        <w:spacing w:after="0"/>
        <w:ind w:left="426"/>
        <w:jc w:val="both"/>
        <w:rPr>
          <w:rFonts w:asciiTheme="majorHAnsi" w:hAnsiTheme="majorHAnsi" w:cs="Calibri"/>
          <w:sz w:val="24"/>
          <w:szCs w:val="24"/>
        </w:rPr>
      </w:pPr>
      <w:r w:rsidRPr="008F1B72">
        <w:rPr>
          <w:rFonts w:asciiTheme="majorHAnsi" w:hAnsiTheme="majorHAnsi" w:cs="Calibri"/>
          <w:sz w:val="24"/>
          <w:szCs w:val="24"/>
        </w:rPr>
        <w:t xml:space="preserve">Para obtenerla, el vector </w:t>
      </w:r>
      <m:oMath>
        <m:sSub>
          <m:sSubPr>
            <m:ctrlPr>
              <w:rPr>
                <w:rFonts w:ascii="Cambria Math" w:hAnsi="Cambria Math" w:cstheme="minorHAnsi"/>
                <w:sz w:val="24"/>
                <w:szCs w:val="24"/>
              </w:rPr>
            </m:ctrlPr>
          </m:sSubPr>
          <m:e>
            <m:r>
              <m:rPr>
                <m:sty m:val="p"/>
              </m:rPr>
              <w:rPr>
                <w:rFonts w:ascii="Cambria Math" w:hAnsi="Cambria Math" w:cstheme="minorHAnsi"/>
                <w:sz w:val="24"/>
                <w:szCs w:val="24"/>
              </w:rPr>
              <m:t>ζ</m:t>
            </m:r>
          </m:e>
          <m:sub>
            <m:r>
              <m:rPr>
                <m:sty m:val="p"/>
              </m:rPr>
              <w:rPr>
                <w:rFonts w:ascii="Cambria Math" w:hAnsi="Cambria Math" w:cstheme="minorHAnsi"/>
                <w:sz w:val="24"/>
                <w:szCs w:val="24"/>
              </w:rPr>
              <m:t>i</m:t>
            </m:r>
          </m:sub>
        </m:sSub>
      </m:oMath>
      <w:r w:rsidRPr="008F1B72">
        <w:rPr>
          <w:rFonts w:asciiTheme="majorHAnsi" w:hAnsiTheme="majorHAnsi" w:cs="Calibri"/>
          <w:sz w:val="24"/>
          <w:szCs w:val="24"/>
        </w:rPr>
        <w:t xml:space="preserve"> se invierte la matriz de funciones simétricas Wilson y se multiplica por la resta del vector de precios y el vector de términos asintóticos, como sigue:</w:t>
      </w:r>
    </w:p>
    <w:p w14:paraId="4DA725A8" w14:textId="77777777" w:rsidR="008F1B72" w:rsidRPr="008F1B72" w:rsidRDefault="008F1B72" w:rsidP="008F1B72">
      <w:pPr>
        <w:autoSpaceDE w:val="0"/>
        <w:autoSpaceDN w:val="0"/>
        <w:adjustRightInd w:val="0"/>
        <w:spacing w:after="0"/>
        <w:ind w:left="426"/>
        <w:jc w:val="both"/>
        <w:rPr>
          <w:rFonts w:asciiTheme="majorHAnsi" w:hAnsiTheme="majorHAnsi" w:cs="Calibri"/>
          <w:sz w:val="24"/>
          <w:szCs w:val="24"/>
        </w:rPr>
      </w:pPr>
    </w:p>
    <w:p w14:paraId="205C8DC0" w14:textId="3384E5D2" w:rsidR="008F1B72" w:rsidRPr="008F1B72" w:rsidRDefault="008F1B72" w:rsidP="008F1B72">
      <w:pPr>
        <w:autoSpaceDE w:val="0"/>
        <w:autoSpaceDN w:val="0"/>
        <w:adjustRightInd w:val="0"/>
        <w:spacing w:after="0"/>
        <w:ind w:left="426"/>
        <w:jc w:val="both"/>
        <w:rPr>
          <w:rFonts w:asciiTheme="majorHAnsi" w:hAnsiTheme="majorHAnsi" w:cs="Calibri"/>
          <w:sz w:val="24"/>
          <w:szCs w:val="24"/>
        </w:rPr>
      </w:pPr>
      <m:oMathPara>
        <m:oMath>
          <m:r>
            <m:rPr>
              <m:sty m:val="p"/>
            </m:rPr>
            <w:rPr>
              <w:rFonts w:ascii="Cambria Math" w:hAnsi="Cambria Math" w:cs="Calibri"/>
              <w:sz w:val="24"/>
              <w:szCs w:val="24"/>
            </w:rPr>
            <m:t>ζ=</m:t>
          </m:r>
          <m:sSup>
            <m:sSupPr>
              <m:ctrlPr>
                <w:rPr>
                  <w:rFonts w:ascii="Cambria Math" w:hAnsi="Cambria Math" w:cs="Calibri"/>
                  <w:sz w:val="24"/>
                  <w:szCs w:val="24"/>
                </w:rPr>
              </m:ctrlPr>
            </m:sSupPr>
            <m:e>
              <m:r>
                <m:rPr>
                  <m:sty m:val="p"/>
                </m:rPr>
                <w:rPr>
                  <w:rFonts w:ascii="Cambria Math" w:hAnsi="Cambria Math" w:cs="Calibri"/>
                  <w:sz w:val="24"/>
                  <w:szCs w:val="24"/>
                </w:rPr>
                <m:t>W</m:t>
              </m:r>
            </m:e>
            <m:sup>
              <m:r>
                <m:rPr>
                  <m:sty m:val="p"/>
                </m:rPr>
                <w:rPr>
                  <w:rFonts w:ascii="Cambria Math" w:hAnsi="Cambria Math" w:cs="Calibri"/>
                  <w:sz w:val="24"/>
                  <w:szCs w:val="24"/>
                </w:rPr>
                <m:t>-1</m:t>
              </m:r>
            </m:sup>
          </m:sSup>
          <m:d>
            <m:dPr>
              <m:ctrlPr>
                <w:rPr>
                  <w:rFonts w:ascii="Cambria Math" w:hAnsi="Cambria Math" w:cs="Calibri"/>
                  <w:sz w:val="24"/>
                  <w:szCs w:val="24"/>
                </w:rPr>
              </m:ctrlPr>
            </m:dPr>
            <m:e>
              <m:r>
                <m:rPr>
                  <m:sty m:val="p"/>
                </m:rPr>
                <w:rPr>
                  <w:rFonts w:ascii="Cambria Math" w:hAnsi="Cambria Math" w:cs="Calibri"/>
                  <w:sz w:val="24"/>
                  <w:szCs w:val="24"/>
                </w:rPr>
                <m:t>M-U</m:t>
              </m:r>
            </m:e>
          </m:d>
        </m:oMath>
      </m:oMathPara>
    </w:p>
    <w:p w14:paraId="19B6D1EC" w14:textId="77777777" w:rsidR="008F1B72" w:rsidRPr="008F1B72" w:rsidRDefault="008F1B72" w:rsidP="008F1B72">
      <w:pPr>
        <w:spacing w:after="0"/>
        <w:jc w:val="both"/>
        <w:rPr>
          <w:rFonts w:asciiTheme="majorHAnsi" w:hAnsiTheme="majorHAnsi"/>
          <w:color w:val="000000"/>
          <w:sz w:val="24"/>
          <w:szCs w:val="24"/>
        </w:rPr>
      </w:pPr>
    </w:p>
    <w:p w14:paraId="15A0160A" w14:textId="77777777" w:rsidR="008F1B72" w:rsidRPr="008F1B72" w:rsidRDefault="008F1B72" w:rsidP="008F1B72">
      <w:pPr>
        <w:autoSpaceDE w:val="0"/>
        <w:autoSpaceDN w:val="0"/>
        <w:adjustRightInd w:val="0"/>
        <w:spacing w:after="0"/>
        <w:ind w:left="426"/>
        <w:jc w:val="both"/>
        <w:rPr>
          <w:rFonts w:asciiTheme="majorHAnsi" w:eastAsiaTheme="minorEastAsia" w:hAnsiTheme="majorHAnsi" w:cs="Calibri"/>
          <w:sz w:val="24"/>
          <w:szCs w:val="24"/>
        </w:rPr>
      </w:pPr>
      <w:r w:rsidRPr="008F1B72">
        <w:rPr>
          <w:rFonts w:asciiTheme="majorHAnsi" w:eastAsiaTheme="minorEastAsia" w:hAnsiTheme="majorHAnsi" w:cs="Calibri"/>
          <w:sz w:val="24"/>
          <w:szCs w:val="24"/>
        </w:rPr>
        <w:t>O lo que es lo mismo</w:t>
      </w:r>
    </w:p>
    <w:p w14:paraId="397A462A" w14:textId="77777777" w:rsidR="008F1B72" w:rsidRPr="008F1B72" w:rsidRDefault="008F1B72" w:rsidP="008F1B72">
      <w:pPr>
        <w:autoSpaceDE w:val="0"/>
        <w:autoSpaceDN w:val="0"/>
        <w:adjustRightInd w:val="0"/>
        <w:spacing w:after="0"/>
        <w:ind w:left="426"/>
        <w:jc w:val="both"/>
        <w:rPr>
          <w:rFonts w:asciiTheme="majorHAnsi" w:eastAsiaTheme="minorEastAsia" w:hAnsiTheme="majorHAnsi" w:cs="Calibri"/>
          <w:sz w:val="24"/>
          <w:szCs w:val="24"/>
        </w:rPr>
      </w:pPr>
    </w:p>
    <w:p w14:paraId="22E28C81" w14:textId="37FE0DEE" w:rsidR="008F1B72" w:rsidRPr="008F1B72" w:rsidRDefault="008F1B72" w:rsidP="008F1B72">
      <w:pPr>
        <w:autoSpaceDE w:val="0"/>
        <w:autoSpaceDN w:val="0"/>
        <w:adjustRightInd w:val="0"/>
        <w:spacing w:after="0"/>
        <w:ind w:left="426"/>
        <w:jc w:val="both"/>
        <w:rPr>
          <w:rFonts w:asciiTheme="majorHAnsi" w:eastAsiaTheme="minorEastAsia" w:hAnsiTheme="majorHAnsi" w:cs="Calibri"/>
          <w:sz w:val="24"/>
          <w:szCs w:val="24"/>
        </w:rPr>
      </w:pPr>
      <m:oMathPara>
        <m:oMath>
          <m:r>
            <m:rPr>
              <m:sty m:val="p"/>
            </m:rPr>
            <w:rPr>
              <w:rFonts w:ascii="Cambria Math" w:hAnsi="Cambria Math" w:cs="Calibri"/>
              <w:sz w:val="24"/>
              <w:szCs w:val="24"/>
            </w:rPr>
            <m:t>ζ=</m:t>
          </m:r>
          <m:sSup>
            <m:sSupPr>
              <m:ctrlPr>
                <w:rPr>
                  <w:rFonts w:ascii="Cambria Math" w:hAnsi="Cambria Math" w:cs="Calibri"/>
                  <w:sz w:val="24"/>
                  <w:szCs w:val="24"/>
                </w:rPr>
              </m:ctrlPr>
            </m:sSupPr>
            <m:e>
              <m:r>
                <m:rPr>
                  <m:sty m:val="p"/>
                </m:rPr>
                <w:rPr>
                  <w:rFonts w:ascii="Cambria Math" w:hAnsi="Cambria Math" w:cs="Calibri"/>
                  <w:sz w:val="24"/>
                  <w:szCs w:val="24"/>
                </w:rPr>
                <m:t>W</m:t>
              </m:r>
            </m:e>
            <m:sup>
              <m:r>
                <m:rPr>
                  <m:sty m:val="p"/>
                </m:rPr>
                <w:rPr>
                  <w:rFonts w:ascii="Cambria Math" w:hAnsi="Cambria Math" w:cs="Calibri"/>
                  <w:sz w:val="24"/>
                  <w:szCs w:val="24"/>
                </w:rPr>
                <m:t>-1</m:t>
              </m:r>
            </m:sup>
          </m:sSup>
          <m:r>
            <m:rPr>
              <m:sty m:val="p"/>
            </m:rPr>
            <w:rPr>
              <w:rFonts w:ascii="Cambria Math" w:hAnsi="Cambria Math" w:cs="Calibri"/>
              <w:sz w:val="24"/>
              <w:szCs w:val="24"/>
            </w:rPr>
            <m:t>(P-U)</m:t>
          </m:r>
        </m:oMath>
      </m:oMathPara>
    </w:p>
    <w:p w14:paraId="68350322" w14:textId="77777777" w:rsidR="008F1B72" w:rsidRPr="008F1B72" w:rsidRDefault="008F1B72" w:rsidP="008F1B72">
      <w:pPr>
        <w:spacing w:after="0"/>
        <w:ind w:left="426"/>
        <w:jc w:val="both"/>
        <w:rPr>
          <w:rFonts w:asciiTheme="majorHAnsi" w:hAnsiTheme="majorHAnsi"/>
          <w:color w:val="000000"/>
          <w:sz w:val="24"/>
          <w:szCs w:val="24"/>
        </w:rPr>
      </w:pPr>
    </w:p>
    <w:p w14:paraId="54C61A20" w14:textId="11ACC787" w:rsidR="008F1B72" w:rsidRPr="008F1B72" w:rsidRDefault="008F1B72" w:rsidP="008F1B72">
      <w:pPr>
        <w:autoSpaceDE w:val="0"/>
        <w:autoSpaceDN w:val="0"/>
        <w:adjustRightInd w:val="0"/>
        <w:spacing w:after="0"/>
        <w:ind w:left="426"/>
        <w:jc w:val="both"/>
        <w:rPr>
          <w:rFonts w:asciiTheme="majorHAnsi" w:eastAsiaTheme="minorEastAsia" w:hAnsiTheme="majorHAnsi" w:cs="Calibri"/>
          <w:sz w:val="24"/>
          <w:szCs w:val="24"/>
        </w:rPr>
      </w:pPr>
      <w:r w:rsidRPr="008F1B72">
        <w:rPr>
          <w:rFonts w:asciiTheme="majorHAnsi" w:eastAsiaTheme="minorEastAsia" w:hAnsiTheme="majorHAnsi" w:cs="Calibri"/>
          <w:sz w:val="24"/>
          <w:szCs w:val="24"/>
        </w:rPr>
        <w:t xml:space="preserve">Una vez calculado el vector de </w:t>
      </w:r>
      <m:oMath>
        <m:sSub>
          <m:sSubPr>
            <m:ctrlPr>
              <w:rPr>
                <w:rFonts w:ascii="Cambria Math" w:hAnsi="Cambria Math" w:cstheme="minorHAnsi"/>
                <w:sz w:val="24"/>
                <w:szCs w:val="24"/>
              </w:rPr>
            </m:ctrlPr>
          </m:sSubPr>
          <m:e>
            <m:r>
              <m:rPr>
                <m:sty m:val="p"/>
              </m:rPr>
              <w:rPr>
                <w:rFonts w:ascii="Cambria Math" w:hAnsi="Cambria Math" w:cstheme="minorHAnsi"/>
                <w:sz w:val="24"/>
                <w:szCs w:val="24"/>
              </w:rPr>
              <m:t>ζ</m:t>
            </m:r>
          </m:e>
          <m:sub>
            <m:r>
              <m:rPr>
                <m:sty m:val="p"/>
              </m:rPr>
              <w:rPr>
                <w:rFonts w:ascii="Cambria Math" w:hAnsi="Cambria Math" w:cstheme="minorHAnsi"/>
                <w:sz w:val="24"/>
                <w:szCs w:val="24"/>
              </w:rPr>
              <m:t>i</m:t>
            </m:r>
          </m:sub>
        </m:sSub>
      </m:oMath>
      <w:r w:rsidRPr="008F1B72">
        <w:rPr>
          <w:rFonts w:asciiTheme="majorHAnsi" w:eastAsiaTheme="minorEastAsia" w:hAnsiTheme="majorHAnsi" w:cs="Calibri"/>
          <w:sz w:val="24"/>
          <w:szCs w:val="24"/>
        </w:rPr>
        <w:t xml:space="preserve"> se pueden obtener los precios de los bonos ceros cupón para todos los vencimientos deseados utilizando la ecuación  previamente mencionada:</w:t>
      </w:r>
    </w:p>
    <w:p w14:paraId="4EE5113F" w14:textId="77777777" w:rsidR="008F1B72" w:rsidRPr="008F1B72" w:rsidRDefault="008F1B72" w:rsidP="008F1B72">
      <w:pPr>
        <w:autoSpaceDE w:val="0"/>
        <w:autoSpaceDN w:val="0"/>
        <w:adjustRightInd w:val="0"/>
        <w:spacing w:after="0"/>
        <w:ind w:left="426"/>
        <w:jc w:val="both"/>
        <w:rPr>
          <w:rFonts w:asciiTheme="majorHAnsi" w:eastAsiaTheme="minorEastAsia" w:hAnsiTheme="majorHAnsi" w:cs="Calibri"/>
          <w:sz w:val="24"/>
          <w:szCs w:val="24"/>
        </w:rPr>
      </w:pPr>
    </w:p>
    <w:p w14:paraId="44D36CA3" w14:textId="7083E25A" w:rsidR="008F1B72" w:rsidRPr="008F1B72" w:rsidRDefault="008F1B72" w:rsidP="008F1B72">
      <w:pPr>
        <w:spacing w:after="0"/>
        <w:ind w:left="426"/>
        <w:jc w:val="both"/>
        <w:rPr>
          <w:rFonts w:asciiTheme="majorHAnsi" w:hAnsiTheme="majorHAnsi"/>
          <w:color w:val="000000"/>
          <w:sz w:val="24"/>
          <w:szCs w:val="24"/>
        </w:rPr>
      </w:pPr>
      <m:oMathPara>
        <m:oMath>
          <m:r>
            <m:rPr>
              <m:sty m:val="p"/>
            </m:rPr>
            <w:rPr>
              <w:rFonts w:ascii="Cambria Math" w:hAnsi="Cambria Math" w:cstheme="minorHAnsi"/>
              <w:sz w:val="24"/>
              <w:szCs w:val="24"/>
            </w:rPr>
            <m:t>P</m:t>
          </m:r>
          <m:d>
            <m:dPr>
              <m:ctrlPr>
                <w:rPr>
                  <w:rFonts w:ascii="Cambria Math" w:hAnsi="Cambria Math" w:cstheme="minorHAnsi"/>
                  <w:sz w:val="24"/>
                  <w:szCs w:val="24"/>
                </w:rPr>
              </m:ctrlPr>
            </m:dPr>
            <m:e>
              <m:r>
                <m:rPr>
                  <m:sty m:val="p"/>
                </m:rPr>
                <w:rPr>
                  <w:rFonts w:ascii="Cambria Math" w:hAnsi="Cambria Math" w:cstheme="minorHAnsi"/>
                  <w:sz w:val="24"/>
                  <w:szCs w:val="24"/>
                </w:rPr>
                <m:t>t</m:t>
              </m:r>
            </m:e>
          </m:d>
          <m:r>
            <m:rPr>
              <m:sty m:val="p"/>
            </m:rPr>
            <w:rPr>
              <w:rFonts w:ascii="Cambria Math" w:hAnsi="Cambria Math" w:cstheme="minorHAnsi"/>
              <w:sz w:val="24"/>
              <w:szCs w:val="24"/>
            </w:rPr>
            <m:t xml:space="preserve">= </m:t>
          </m:r>
          <m:sSup>
            <m:sSupPr>
              <m:ctrlPr>
                <w:rPr>
                  <w:rFonts w:ascii="Cambria Math" w:hAnsi="Cambria Math" w:cstheme="minorHAnsi"/>
                  <w:sz w:val="24"/>
                  <w:szCs w:val="24"/>
                </w:rPr>
              </m:ctrlPr>
            </m:sSupPr>
            <m:e>
              <m:r>
                <m:rPr>
                  <m:sty m:val="p"/>
                </m:rPr>
                <w:rPr>
                  <w:rFonts w:ascii="Cambria Math" w:hAnsi="Cambria Math" w:cstheme="minorHAnsi"/>
                  <w:sz w:val="24"/>
                  <w:szCs w:val="24"/>
                </w:rPr>
                <m:t>e</m:t>
              </m:r>
            </m:e>
            <m:sup>
              <m:r>
                <m:rPr>
                  <m:sty m:val="p"/>
                </m:rPr>
                <w:rPr>
                  <w:rFonts w:ascii="Cambria Math" w:hAnsi="Cambria Math" w:cstheme="minorHAnsi"/>
                  <w:sz w:val="24"/>
                  <w:szCs w:val="24"/>
                </w:rPr>
                <m:t>-UFR*t</m:t>
              </m:r>
            </m:sup>
          </m:sSup>
          <m:r>
            <m:rPr>
              <m:sty m:val="p"/>
            </m:rPr>
            <w:rPr>
              <w:rFonts w:ascii="Cambria Math" w:hAnsi="Cambria Math" w:cstheme="minorHAnsi"/>
              <w:sz w:val="24"/>
              <w:szCs w:val="24"/>
            </w:rPr>
            <m:t>+</m:t>
          </m:r>
          <m:nary>
            <m:naryPr>
              <m:chr m:val="∑"/>
              <m:limLoc m:val="undOvr"/>
              <m:ctrlPr>
                <w:rPr>
                  <w:rFonts w:ascii="Cambria Math" w:hAnsi="Cambria Math" w:cstheme="minorHAnsi"/>
                  <w:sz w:val="24"/>
                  <w:szCs w:val="24"/>
                </w:rPr>
              </m:ctrlPr>
            </m:naryPr>
            <m:sub>
              <m:r>
                <m:rPr>
                  <m:sty m:val="p"/>
                </m:rPr>
                <w:rPr>
                  <w:rFonts w:ascii="Cambria Math" w:hAnsi="Cambria Math" w:cstheme="minorHAnsi"/>
                  <w:sz w:val="24"/>
                  <w:szCs w:val="24"/>
                </w:rPr>
                <m:t>i=1</m:t>
              </m:r>
            </m:sub>
            <m:sup>
              <m:r>
                <m:rPr>
                  <m:sty m:val="p"/>
                </m:rPr>
                <w:rPr>
                  <w:rFonts w:ascii="Cambria Math" w:hAnsi="Cambria Math" w:cstheme="minorHAnsi"/>
                  <w:sz w:val="24"/>
                  <w:szCs w:val="24"/>
                </w:rPr>
                <m:t>N</m:t>
              </m:r>
            </m:sup>
            <m:e>
              <m:sSub>
                <m:sSubPr>
                  <m:ctrlPr>
                    <w:rPr>
                      <w:rFonts w:ascii="Cambria Math" w:hAnsi="Cambria Math" w:cstheme="minorHAnsi"/>
                      <w:sz w:val="24"/>
                      <w:szCs w:val="24"/>
                    </w:rPr>
                  </m:ctrlPr>
                </m:sSubPr>
                <m:e>
                  <m:r>
                    <m:rPr>
                      <m:sty m:val="p"/>
                    </m:rPr>
                    <w:rPr>
                      <w:rFonts w:ascii="Cambria Math" w:hAnsi="Cambria Math" w:cstheme="minorHAnsi"/>
                      <w:sz w:val="24"/>
                      <w:szCs w:val="24"/>
                    </w:rPr>
                    <m:t>ζ</m:t>
                  </m:r>
                </m:e>
                <m:sub>
                  <m:r>
                    <m:rPr>
                      <m:sty m:val="p"/>
                    </m:rPr>
                    <w:rPr>
                      <w:rFonts w:ascii="Cambria Math" w:hAnsi="Cambria Math" w:cstheme="minorHAnsi"/>
                      <w:sz w:val="24"/>
                      <w:szCs w:val="24"/>
                    </w:rPr>
                    <m:t>i</m:t>
                  </m:r>
                </m:sub>
              </m:sSub>
              <m:r>
                <m:rPr>
                  <m:sty m:val="p"/>
                </m:rPr>
                <w:rPr>
                  <w:rFonts w:ascii="Cambria Math" w:hAnsi="Cambria Math" w:cstheme="minorHAnsi"/>
                  <w:sz w:val="24"/>
                  <w:szCs w:val="24"/>
                </w:rPr>
                <m:t>W</m:t>
              </m:r>
              <m:d>
                <m:dPr>
                  <m:ctrlPr>
                    <w:rPr>
                      <w:rFonts w:ascii="Cambria Math" w:hAnsi="Cambria Math" w:cstheme="minorHAnsi"/>
                      <w:sz w:val="24"/>
                      <w:szCs w:val="24"/>
                    </w:rPr>
                  </m:ctrlPr>
                </m:dPr>
                <m:e>
                  <m:r>
                    <m:rPr>
                      <m:sty m:val="p"/>
                    </m:rPr>
                    <w:rPr>
                      <w:rFonts w:ascii="Cambria Math" w:hAnsi="Cambria Math" w:cstheme="minorHAnsi"/>
                      <w:sz w:val="24"/>
                      <w:szCs w:val="24"/>
                    </w:rPr>
                    <m:t xml:space="preserve">t, </m:t>
                  </m:r>
                  <m:sSub>
                    <m:sSubPr>
                      <m:ctrlPr>
                        <w:rPr>
                          <w:rFonts w:ascii="Cambria Math" w:hAnsi="Cambria Math" w:cstheme="minorHAnsi"/>
                          <w:sz w:val="24"/>
                          <w:szCs w:val="24"/>
                        </w:rPr>
                      </m:ctrlPr>
                    </m:sSubPr>
                    <m:e>
                      <m:r>
                        <m:rPr>
                          <m:sty m:val="p"/>
                        </m:rPr>
                        <w:rPr>
                          <w:rFonts w:ascii="Cambria Math" w:hAnsi="Cambria Math" w:cstheme="minorHAnsi"/>
                          <w:sz w:val="24"/>
                          <w:szCs w:val="24"/>
                        </w:rPr>
                        <m:t>u</m:t>
                      </m:r>
                    </m:e>
                    <m:sub>
                      <m:r>
                        <m:rPr>
                          <m:sty m:val="p"/>
                        </m:rPr>
                        <w:rPr>
                          <w:rFonts w:ascii="Cambria Math" w:hAnsi="Cambria Math" w:cstheme="minorHAnsi"/>
                          <w:sz w:val="24"/>
                          <w:szCs w:val="24"/>
                        </w:rPr>
                        <m:t>i</m:t>
                      </m:r>
                    </m:sub>
                  </m:sSub>
                </m:e>
              </m:d>
              <m:r>
                <m:rPr>
                  <m:sty m:val="p"/>
                </m:rPr>
                <w:rPr>
                  <w:rFonts w:ascii="Cambria Math" w:hAnsi="Cambria Math" w:cstheme="minorHAnsi"/>
                  <w:sz w:val="24"/>
                  <w:szCs w:val="24"/>
                </w:rPr>
                <m:t xml:space="preserve">    con t≥0</m:t>
              </m:r>
            </m:e>
          </m:nary>
        </m:oMath>
      </m:oMathPara>
    </w:p>
    <w:p w14:paraId="7DFB7F61" w14:textId="77777777" w:rsidR="008F1B72" w:rsidRPr="008F1B72" w:rsidRDefault="008F1B72" w:rsidP="008F1B72">
      <w:pPr>
        <w:autoSpaceDE w:val="0"/>
        <w:autoSpaceDN w:val="0"/>
        <w:adjustRightInd w:val="0"/>
        <w:spacing w:after="0"/>
        <w:jc w:val="both"/>
        <w:rPr>
          <w:rFonts w:asciiTheme="majorHAnsi" w:eastAsiaTheme="minorEastAsia" w:hAnsiTheme="majorHAnsi" w:cs="Calibri"/>
          <w:sz w:val="24"/>
          <w:szCs w:val="24"/>
        </w:rPr>
      </w:pPr>
    </w:p>
    <w:p w14:paraId="3452A819" w14:textId="77777777" w:rsidR="008F1B72" w:rsidRPr="008F1B72" w:rsidRDefault="008F1B72" w:rsidP="008F1B72">
      <w:pPr>
        <w:autoSpaceDE w:val="0"/>
        <w:autoSpaceDN w:val="0"/>
        <w:adjustRightInd w:val="0"/>
        <w:spacing w:after="0"/>
        <w:ind w:left="426"/>
        <w:jc w:val="both"/>
        <w:rPr>
          <w:rFonts w:asciiTheme="majorHAnsi" w:eastAsiaTheme="minorEastAsia" w:hAnsiTheme="majorHAnsi" w:cs="Calibri"/>
          <w:sz w:val="24"/>
          <w:szCs w:val="24"/>
        </w:rPr>
      </w:pPr>
      <w:r w:rsidRPr="008F1B72">
        <w:rPr>
          <w:rFonts w:asciiTheme="majorHAnsi" w:eastAsiaTheme="minorEastAsia" w:hAnsiTheme="majorHAnsi" w:cs="Calibri"/>
          <w:sz w:val="24"/>
          <w:szCs w:val="24"/>
        </w:rPr>
        <w:lastRenderedPageBreak/>
        <w:t>Con los precios calculados para un bono cero cupón teórico por unidad monetaria, se procede a determinar los valores de tipo de interés que van a componer la ETTI. Para obtener el tipo de interés al contado continuo de Smith Wilson se utiliza la siguiente fórmula:</w:t>
      </w:r>
    </w:p>
    <w:p w14:paraId="6207844C" w14:textId="77777777" w:rsidR="008F1B72" w:rsidRPr="008F1B72" w:rsidRDefault="008F1B72" w:rsidP="008F1B72">
      <w:pPr>
        <w:autoSpaceDE w:val="0"/>
        <w:autoSpaceDN w:val="0"/>
        <w:adjustRightInd w:val="0"/>
        <w:spacing w:after="0"/>
        <w:ind w:left="426"/>
        <w:jc w:val="both"/>
        <w:rPr>
          <w:rFonts w:asciiTheme="majorHAnsi" w:eastAsiaTheme="minorEastAsia" w:hAnsiTheme="majorHAnsi" w:cs="Calibri"/>
          <w:sz w:val="24"/>
          <w:szCs w:val="24"/>
        </w:rPr>
      </w:pPr>
    </w:p>
    <w:p w14:paraId="556B40CF" w14:textId="1F233FCC" w:rsidR="008F1B72" w:rsidRPr="008F1B72" w:rsidRDefault="00041E04" w:rsidP="008F1B72">
      <w:pPr>
        <w:autoSpaceDE w:val="0"/>
        <w:autoSpaceDN w:val="0"/>
        <w:adjustRightInd w:val="0"/>
        <w:spacing w:after="0"/>
        <w:ind w:left="426"/>
        <w:jc w:val="both"/>
        <w:rPr>
          <w:rFonts w:asciiTheme="majorHAnsi" w:eastAsiaTheme="minorEastAsia" w:hAnsiTheme="majorHAnsi" w:cs="Calibri"/>
          <w:sz w:val="24"/>
          <w:szCs w:val="24"/>
        </w:rPr>
      </w:pPr>
      <m:oMathPara>
        <m:oMath>
          <m:sSub>
            <m:sSubPr>
              <m:ctrlPr>
                <w:rPr>
                  <w:rFonts w:ascii="Cambria Math" w:eastAsiaTheme="minorEastAsia" w:hAnsi="Cambria Math" w:cs="Calibri"/>
                  <w:sz w:val="24"/>
                  <w:szCs w:val="24"/>
                </w:rPr>
              </m:ctrlPr>
            </m:sSubPr>
            <m:e>
              <m:acc>
                <m:accPr>
                  <m:chr m:val="̃"/>
                  <m:ctrlPr>
                    <w:rPr>
                      <w:rFonts w:ascii="Cambria Math" w:eastAsiaTheme="minorEastAsia" w:hAnsi="Cambria Math" w:cs="Calibri"/>
                      <w:sz w:val="24"/>
                      <w:szCs w:val="24"/>
                    </w:rPr>
                  </m:ctrlPr>
                </m:accPr>
                <m:e>
                  <m:r>
                    <m:rPr>
                      <m:sty m:val="p"/>
                    </m:rPr>
                    <w:rPr>
                      <w:rFonts w:ascii="Cambria Math" w:eastAsiaTheme="minorEastAsia" w:hAnsi="Cambria Math" w:cs="Calibri"/>
                      <w:sz w:val="24"/>
                      <w:szCs w:val="24"/>
                    </w:rPr>
                    <m:t>r</m:t>
                  </m:r>
                </m:e>
              </m:acc>
            </m:e>
            <m:sub>
              <m:r>
                <m:rPr>
                  <m:sty m:val="p"/>
                </m:rPr>
                <w:rPr>
                  <w:rFonts w:ascii="Cambria Math" w:eastAsiaTheme="minorEastAsia" w:hAnsi="Cambria Math" w:cs="Calibri"/>
                  <w:sz w:val="24"/>
                  <w:szCs w:val="24"/>
                </w:rPr>
                <m:t>t</m:t>
              </m:r>
            </m:sub>
          </m:sSub>
          <m:r>
            <m:rPr>
              <m:sty m:val="p"/>
            </m:rPr>
            <w:rPr>
              <w:rFonts w:ascii="Cambria Math" w:eastAsiaTheme="minorEastAsia" w:hAnsi="Cambria Math" w:cs="Calibri"/>
              <w:sz w:val="24"/>
              <w:szCs w:val="24"/>
            </w:rPr>
            <m:t>=</m:t>
          </m:r>
          <m:f>
            <m:fPr>
              <m:ctrlPr>
                <w:rPr>
                  <w:rFonts w:ascii="Cambria Math" w:eastAsiaTheme="minorEastAsia" w:hAnsi="Cambria Math" w:cs="Calibri"/>
                  <w:sz w:val="24"/>
                  <w:szCs w:val="24"/>
                </w:rPr>
              </m:ctrlPr>
            </m:fPr>
            <m:num>
              <m:r>
                <m:rPr>
                  <m:sty m:val="p"/>
                </m:rPr>
                <w:rPr>
                  <w:rFonts w:ascii="Cambria Math" w:eastAsiaTheme="minorEastAsia" w:hAnsi="Cambria Math" w:cs="Calibri"/>
                  <w:sz w:val="24"/>
                  <w:szCs w:val="24"/>
                </w:rPr>
                <m:t>ln⁡(</m:t>
              </m:r>
              <m:f>
                <m:fPr>
                  <m:ctrlPr>
                    <w:rPr>
                      <w:rFonts w:ascii="Cambria Math" w:eastAsiaTheme="minorEastAsia" w:hAnsi="Cambria Math" w:cs="Calibri"/>
                      <w:sz w:val="24"/>
                      <w:szCs w:val="24"/>
                    </w:rPr>
                  </m:ctrlPr>
                </m:fPr>
                <m:num>
                  <m:r>
                    <m:rPr>
                      <m:sty m:val="p"/>
                    </m:rPr>
                    <w:rPr>
                      <w:rFonts w:ascii="Cambria Math" w:eastAsiaTheme="minorEastAsia" w:hAnsi="Cambria Math" w:cs="Calibri"/>
                      <w:sz w:val="24"/>
                      <w:szCs w:val="24"/>
                    </w:rPr>
                    <m:t>1</m:t>
                  </m:r>
                </m:num>
                <m:den>
                  <m:r>
                    <m:rPr>
                      <m:sty m:val="p"/>
                    </m:rPr>
                    <w:rPr>
                      <w:rFonts w:ascii="Cambria Math" w:eastAsiaTheme="minorEastAsia" w:hAnsi="Cambria Math" w:cs="Calibri"/>
                      <w:sz w:val="24"/>
                      <w:szCs w:val="24"/>
                    </w:rPr>
                    <m:t>P(t)</m:t>
                  </m:r>
                </m:den>
              </m:f>
              <m:r>
                <m:rPr>
                  <m:sty m:val="p"/>
                </m:rPr>
                <w:rPr>
                  <w:rFonts w:ascii="Cambria Math" w:eastAsiaTheme="minorEastAsia" w:hAnsi="Cambria Math" w:cs="Calibri"/>
                  <w:sz w:val="24"/>
                  <w:szCs w:val="24"/>
                </w:rPr>
                <m:t>)</m:t>
              </m:r>
            </m:num>
            <m:den>
              <m:r>
                <m:rPr>
                  <m:sty m:val="p"/>
                </m:rPr>
                <w:rPr>
                  <w:rFonts w:ascii="Cambria Math" w:eastAsiaTheme="minorEastAsia" w:hAnsi="Cambria Math" w:cs="Calibri"/>
                  <w:sz w:val="24"/>
                  <w:szCs w:val="24"/>
                </w:rPr>
                <m:t>t</m:t>
              </m:r>
            </m:den>
          </m:f>
        </m:oMath>
      </m:oMathPara>
    </w:p>
    <w:p w14:paraId="0EA21FF1" w14:textId="77777777" w:rsidR="008F1B72" w:rsidRPr="008F1B72" w:rsidRDefault="008F1B72" w:rsidP="008F1B72">
      <w:pPr>
        <w:autoSpaceDE w:val="0"/>
        <w:autoSpaceDN w:val="0"/>
        <w:adjustRightInd w:val="0"/>
        <w:spacing w:after="0"/>
        <w:ind w:left="426"/>
        <w:jc w:val="both"/>
        <w:rPr>
          <w:rFonts w:asciiTheme="majorHAnsi" w:eastAsiaTheme="minorEastAsia" w:hAnsiTheme="majorHAnsi" w:cs="Calibri"/>
          <w:sz w:val="24"/>
          <w:szCs w:val="24"/>
        </w:rPr>
      </w:pPr>
    </w:p>
    <w:p w14:paraId="7CB012C0" w14:textId="77777777" w:rsidR="008F1B72" w:rsidRPr="008F1B72" w:rsidRDefault="008F1B72" w:rsidP="008F1B72">
      <w:pPr>
        <w:autoSpaceDE w:val="0"/>
        <w:autoSpaceDN w:val="0"/>
        <w:adjustRightInd w:val="0"/>
        <w:spacing w:after="0"/>
        <w:ind w:left="426"/>
        <w:jc w:val="both"/>
        <w:rPr>
          <w:rFonts w:asciiTheme="majorHAnsi" w:eastAsiaTheme="minorEastAsia" w:hAnsiTheme="majorHAnsi" w:cs="Calibri"/>
          <w:sz w:val="24"/>
          <w:szCs w:val="24"/>
        </w:rPr>
      </w:pPr>
      <w:r w:rsidRPr="008F1B72">
        <w:rPr>
          <w:rFonts w:asciiTheme="majorHAnsi" w:eastAsiaTheme="minorEastAsia" w:hAnsiTheme="majorHAnsi" w:cs="Calibri"/>
          <w:sz w:val="24"/>
          <w:szCs w:val="24"/>
        </w:rPr>
        <w:t>Usando el resultado anterior, se puede calcular el tipo de interés contado discreto de la siguiente forma:</w:t>
      </w:r>
    </w:p>
    <w:p w14:paraId="09CC446B" w14:textId="16AEC102" w:rsidR="008F1B72" w:rsidRPr="008F1B72" w:rsidRDefault="00041E04" w:rsidP="008F1B72">
      <w:pPr>
        <w:autoSpaceDE w:val="0"/>
        <w:autoSpaceDN w:val="0"/>
        <w:adjustRightInd w:val="0"/>
        <w:spacing w:after="0"/>
        <w:ind w:left="426"/>
        <w:jc w:val="both"/>
        <w:rPr>
          <w:rFonts w:asciiTheme="majorHAnsi" w:eastAsiaTheme="minorEastAsia" w:hAnsiTheme="majorHAnsi" w:cs="Calibri"/>
          <w:sz w:val="24"/>
          <w:szCs w:val="24"/>
        </w:rPr>
      </w:pPr>
      <m:oMathPara>
        <m:oMath>
          <m:sSub>
            <m:sSubPr>
              <m:ctrlPr>
                <w:rPr>
                  <w:rFonts w:ascii="Cambria Math" w:eastAsiaTheme="minorEastAsia" w:hAnsi="Cambria Math" w:cs="Calibri"/>
                  <w:sz w:val="24"/>
                  <w:szCs w:val="24"/>
                </w:rPr>
              </m:ctrlPr>
            </m:sSubPr>
            <m:e>
              <m:r>
                <m:rPr>
                  <m:sty m:val="p"/>
                </m:rPr>
                <w:rPr>
                  <w:rFonts w:ascii="Cambria Math" w:eastAsiaTheme="minorEastAsia" w:hAnsi="Cambria Math" w:cs="Calibri"/>
                  <w:sz w:val="24"/>
                  <w:szCs w:val="24"/>
                </w:rPr>
                <m:t>r</m:t>
              </m:r>
            </m:e>
            <m:sub>
              <m:r>
                <m:rPr>
                  <m:sty m:val="p"/>
                </m:rPr>
                <w:rPr>
                  <w:rFonts w:ascii="Cambria Math" w:eastAsiaTheme="minorEastAsia" w:hAnsi="Cambria Math" w:cs="Calibri"/>
                  <w:sz w:val="24"/>
                  <w:szCs w:val="24"/>
                </w:rPr>
                <m:t>t</m:t>
              </m:r>
            </m:sub>
          </m:sSub>
          <m:r>
            <m:rPr>
              <m:sty m:val="p"/>
            </m:rPr>
            <w:rPr>
              <w:rFonts w:ascii="Cambria Math" w:eastAsiaTheme="minorEastAsia" w:hAnsi="Cambria Math" w:cs="Calibri"/>
              <w:sz w:val="24"/>
              <w:szCs w:val="24"/>
            </w:rPr>
            <m:t>=</m:t>
          </m:r>
          <m:sSup>
            <m:sSupPr>
              <m:ctrlPr>
                <w:rPr>
                  <w:rFonts w:ascii="Cambria Math" w:eastAsiaTheme="minorEastAsia" w:hAnsi="Cambria Math" w:cs="Calibri"/>
                  <w:sz w:val="24"/>
                  <w:szCs w:val="24"/>
                </w:rPr>
              </m:ctrlPr>
            </m:sSupPr>
            <m:e>
              <m:r>
                <m:rPr>
                  <m:sty m:val="p"/>
                </m:rPr>
                <w:rPr>
                  <w:rFonts w:ascii="Cambria Math" w:eastAsiaTheme="minorEastAsia" w:hAnsi="Cambria Math" w:cs="Calibri"/>
                  <w:sz w:val="24"/>
                  <w:szCs w:val="24"/>
                </w:rPr>
                <m:t>e</m:t>
              </m:r>
            </m:e>
            <m:sup>
              <m:sSub>
                <m:sSubPr>
                  <m:ctrlPr>
                    <w:rPr>
                      <w:rFonts w:ascii="Cambria Math" w:eastAsiaTheme="minorEastAsia" w:hAnsi="Cambria Math" w:cs="Calibri"/>
                      <w:sz w:val="24"/>
                      <w:szCs w:val="24"/>
                    </w:rPr>
                  </m:ctrlPr>
                </m:sSubPr>
                <m:e>
                  <m:acc>
                    <m:accPr>
                      <m:chr m:val="̃"/>
                      <m:ctrlPr>
                        <w:rPr>
                          <w:rFonts w:ascii="Cambria Math" w:eastAsiaTheme="minorEastAsia" w:hAnsi="Cambria Math" w:cs="Calibri"/>
                          <w:sz w:val="24"/>
                          <w:szCs w:val="24"/>
                        </w:rPr>
                      </m:ctrlPr>
                    </m:accPr>
                    <m:e>
                      <m:r>
                        <m:rPr>
                          <m:sty m:val="p"/>
                        </m:rPr>
                        <w:rPr>
                          <w:rFonts w:ascii="Cambria Math" w:eastAsiaTheme="minorEastAsia" w:hAnsi="Cambria Math" w:cs="Calibri"/>
                          <w:sz w:val="24"/>
                          <w:szCs w:val="24"/>
                        </w:rPr>
                        <m:t>r</m:t>
                      </m:r>
                    </m:e>
                  </m:acc>
                </m:e>
                <m:sub>
                  <m:r>
                    <m:rPr>
                      <m:sty m:val="p"/>
                    </m:rPr>
                    <w:rPr>
                      <w:rFonts w:ascii="Cambria Math" w:eastAsiaTheme="minorEastAsia" w:hAnsi="Cambria Math" w:cs="Calibri"/>
                      <w:sz w:val="24"/>
                      <w:szCs w:val="24"/>
                    </w:rPr>
                    <m:t>t</m:t>
                  </m:r>
                </m:sub>
              </m:sSub>
            </m:sup>
          </m:sSup>
          <m:r>
            <m:rPr>
              <m:sty m:val="p"/>
            </m:rPr>
            <w:rPr>
              <w:rFonts w:ascii="Cambria Math" w:eastAsiaTheme="minorEastAsia" w:hAnsi="Cambria Math" w:cs="Calibri"/>
              <w:sz w:val="24"/>
              <w:szCs w:val="24"/>
            </w:rPr>
            <m:t>-1</m:t>
          </m:r>
        </m:oMath>
      </m:oMathPara>
    </w:p>
    <w:p w14:paraId="7C69694D" w14:textId="77777777" w:rsidR="008F1B72" w:rsidRPr="008F1B72" w:rsidRDefault="008F1B72" w:rsidP="008F1B72">
      <w:pPr>
        <w:autoSpaceDE w:val="0"/>
        <w:autoSpaceDN w:val="0"/>
        <w:adjustRightInd w:val="0"/>
        <w:spacing w:after="0"/>
        <w:ind w:left="426"/>
        <w:jc w:val="both"/>
        <w:rPr>
          <w:rFonts w:asciiTheme="majorHAnsi" w:eastAsiaTheme="minorEastAsia" w:hAnsiTheme="majorHAnsi" w:cs="Calibri"/>
          <w:sz w:val="24"/>
          <w:szCs w:val="24"/>
        </w:rPr>
      </w:pPr>
    </w:p>
    <w:p w14:paraId="72F9A428" w14:textId="77777777" w:rsidR="008F1B72" w:rsidRPr="008F1B72" w:rsidRDefault="008F1B72" w:rsidP="008F1B72">
      <w:pPr>
        <w:spacing w:after="0"/>
        <w:jc w:val="both"/>
        <w:rPr>
          <w:rFonts w:asciiTheme="majorHAnsi" w:hAnsiTheme="majorHAnsi"/>
          <w:color w:val="000000"/>
          <w:sz w:val="24"/>
          <w:szCs w:val="24"/>
        </w:rPr>
      </w:pPr>
    </w:p>
    <w:p w14:paraId="6E1B9607" w14:textId="7AC21C94" w:rsidR="008F1B72" w:rsidRPr="008F1B72" w:rsidRDefault="008F1B72" w:rsidP="008F1B72">
      <w:pPr>
        <w:autoSpaceDE w:val="0"/>
        <w:autoSpaceDN w:val="0"/>
        <w:adjustRightInd w:val="0"/>
        <w:spacing w:after="0"/>
        <w:ind w:left="426"/>
        <w:jc w:val="both"/>
        <w:rPr>
          <w:rFonts w:asciiTheme="majorHAnsi" w:eastAsiaTheme="minorEastAsia" w:hAnsiTheme="majorHAnsi" w:cs="Calibri"/>
          <w:sz w:val="24"/>
          <w:szCs w:val="24"/>
        </w:rPr>
      </w:pPr>
      <w:r w:rsidRPr="008F1B72">
        <w:rPr>
          <w:rFonts w:asciiTheme="majorHAnsi" w:eastAsiaTheme="minorEastAsia" w:hAnsiTheme="majorHAnsi" w:cs="Calibri"/>
          <w:sz w:val="24"/>
          <w:szCs w:val="24"/>
        </w:rPr>
        <w:t xml:space="preserve">Finalmente se calcula el tipo forward para el plazo </w:t>
      </w:r>
      <m:oMath>
        <m:r>
          <m:rPr>
            <m:sty m:val="p"/>
          </m:rPr>
          <w:rPr>
            <w:rFonts w:ascii="Cambria Math" w:eastAsiaTheme="minorEastAsia" w:hAnsi="Cambria Math" w:cs="Calibri"/>
            <w:sz w:val="24"/>
            <w:szCs w:val="24"/>
          </w:rPr>
          <m:t>(i-1, i)</m:t>
        </m:r>
      </m:oMath>
      <w:r w:rsidRPr="008F1B72">
        <w:rPr>
          <w:rFonts w:asciiTheme="majorHAnsi" w:eastAsiaTheme="minorEastAsia" w:hAnsiTheme="majorHAnsi" w:cs="Calibri"/>
          <w:sz w:val="24"/>
          <w:szCs w:val="24"/>
        </w:rPr>
        <w:t xml:space="preserve"> en el momento t=0, con la siguiente fórmula:</w:t>
      </w:r>
    </w:p>
    <w:p w14:paraId="3357825B" w14:textId="7C7D9DFF" w:rsidR="008F1B72" w:rsidRPr="008F1B72" w:rsidRDefault="00041E04" w:rsidP="008F1B72">
      <w:pPr>
        <w:autoSpaceDE w:val="0"/>
        <w:autoSpaceDN w:val="0"/>
        <w:adjustRightInd w:val="0"/>
        <w:spacing w:after="0"/>
        <w:ind w:left="426"/>
        <w:jc w:val="both"/>
        <w:rPr>
          <w:rFonts w:asciiTheme="majorHAnsi" w:eastAsiaTheme="minorEastAsia" w:hAnsiTheme="majorHAnsi" w:cs="Calibri"/>
          <w:sz w:val="24"/>
          <w:szCs w:val="24"/>
        </w:rPr>
      </w:pPr>
      <m:oMathPara>
        <m:oMath>
          <m:sSub>
            <m:sSubPr>
              <m:ctrlPr>
                <w:rPr>
                  <w:rFonts w:ascii="Cambria Math" w:eastAsiaTheme="minorEastAsia" w:hAnsi="Cambria Math" w:cs="Calibri"/>
                  <w:sz w:val="24"/>
                  <w:szCs w:val="24"/>
                </w:rPr>
              </m:ctrlPr>
            </m:sSubPr>
            <m:e>
              <m:r>
                <m:rPr>
                  <m:sty m:val="p"/>
                </m:rPr>
                <w:rPr>
                  <w:rFonts w:ascii="Cambria Math" w:eastAsiaTheme="minorEastAsia" w:hAnsi="Cambria Math" w:cs="Calibri"/>
                  <w:sz w:val="24"/>
                  <w:szCs w:val="24"/>
                </w:rPr>
                <m:t>f</m:t>
              </m:r>
            </m:e>
            <m:sub>
              <m:r>
                <m:rPr>
                  <m:sty m:val="p"/>
                </m:rPr>
                <w:rPr>
                  <w:rFonts w:ascii="Cambria Math" w:eastAsiaTheme="minorEastAsia" w:hAnsi="Cambria Math" w:cs="Calibri"/>
                  <w:sz w:val="24"/>
                  <w:szCs w:val="24"/>
                </w:rPr>
                <m:t>t,i</m:t>
              </m:r>
            </m:sub>
          </m:sSub>
          <m:r>
            <m:rPr>
              <m:sty m:val="p"/>
            </m:rPr>
            <w:rPr>
              <w:rFonts w:ascii="Cambria Math" w:eastAsiaTheme="minorEastAsia" w:hAnsi="Cambria Math" w:cs="Calibri"/>
              <w:sz w:val="24"/>
              <w:szCs w:val="24"/>
            </w:rPr>
            <m:t>=</m:t>
          </m:r>
          <m:f>
            <m:fPr>
              <m:ctrlPr>
                <w:rPr>
                  <w:rFonts w:ascii="Cambria Math" w:eastAsiaTheme="minorEastAsia" w:hAnsi="Cambria Math" w:cs="Calibri"/>
                  <w:sz w:val="24"/>
                  <w:szCs w:val="24"/>
                </w:rPr>
              </m:ctrlPr>
            </m:fPr>
            <m:num>
              <m:sSup>
                <m:sSupPr>
                  <m:ctrlPr>
                    <w:rPr>
                      <w:rFonts w:ascii="Cambria Math" w:eastAsiaTheme="minorEastAsia" w:hAnsi="Cambria Math" w:cs="Calibri"/>
                      <w:sz w:val="24"/>
                      <w:szCs w:val="24"/>
                    </w:rPr>
                  </m:ctrlPr>
                </m:sSupPr>
                <m:e>
                  <m:r>
                    <m:rPr>
                      <m:sty m:val="p"/>
                    </m:rPr>
                    <w:rPr>
                      <w:rFonts w:ascii="Cambria Math" w:eastAsiaTheme="minorEastAsia" w:hAnsi="Cambria Math" w:cs="Calibri"/>
                      <w:sz w:val="24"/>
                      <w:szCs w:val="24"/>
                    </w:rPr>
                    <m:t>(1+</m:t>
                  </m:r>
                  <m:sSub>
                    <m:sSubPr>
                      <m:ctrlPr>
                        <w:rPr>
                          <w:rFonts w:ascii="Cambria Math" w:eastAsiaTheme="minorEastAsia" w:hAnsi="Cambria Math" w:cs="Calibri"/>
                          <w:sz w:val="24"/>
                          <w:szCs w:val="24"/>
                        </w:rPr>
                      </m:ctrlPr>
                    </m:sSubPr>
                    <m:e>
                      <m:r>
                        <m:rPr>
                          <m:sty m:val="p"/>
                        </m:rPr>
                        <w:rPr>
                          <w:rFonts w:ascii="Cambria Math" w:eastAsiaTheme="minorEastAsia" w:hAnsi="Cambria Math" w:cs="Calibri"/>
                          <w:sz w:val="24"/>
                          <w:szCs w:val="24"/>
                        </w:rPr>
                        <m:t>r</m:t>
                      </m:r>
                    </m:e>
                    <m:sub>
                      <m:r>
                        <m:rPr>
                          <m:sty m:val="p"/>
                        </m:rPr>
                        <w:rPr>
                          <w:rFonts w:ascii="Cambria Math" w:eastAsiaTheme="minorEastAsia" w:hAnsi="Cambria Math" w:cs="Calibri"/>
                          <w:sz w:val="24"/>
                          <w:szCs w:val="24"/>
                        </w:rPr>
                        <m:t>t,i</m:t>
                      </m:r>
                    </m:sub>
                  </m:sSub>
                  <m:r>
                    <m:rPr>
                      <m:sty m:val="p"/>
                    </m:rPr>
                    <w:rPr>
                      <w:rFonts w:ascii="Cambria Math" w:eastAsiaTheme="minorEastAsia" w:hAnsi="Cambria Math" w:cs="Calibri"/>
                      <w:sz w:val="24"/>
                      <w:szCs w:val="24"/>
                    </w:rPr>
                    <m:t>)</m:t>
                  </m:r>
                </m:e>
                <m:sup>
                  <m:r>
                    <m:rPr>
                      <m:sty m:val="p"/>
                    </m:rPr>
                    <w:rPr>
                      <w:rFonts w:ascii="Cambria Math" w:eastAsiaTheme="minorEastAsia" w:hAnsi="Cambria Math" w:cs="Calibri"/>
                      <w:sz w:val="24"/>
                      <w:szCs w:val="24"/>
                    </w:rPr>
                    <m:t>i</m:t>
                  </m:r>
                </m:sup>
              </m:sSup>
            </m:num>
            <m:den>
              <m:sSup>
                <m:sSupPr>
                  <m:ctrlPr>
                    <w:rPr>
                      <w:rFonts w:ascii="Cambria Math" w:eastAsiaTheme="minorEastAsia" w:hAnsi="Cambria Math" w:cs="Calibri"/>
                      <w:sz w:val="24"/>
                      <w:szCs w:val="24"/>
                    </w:rPr>
                  </m:ctrlPr>
                </m:sSupPr>
                <m:e>
                  <m:r>
                    <m:rPr>
                      <m:sty m:val="p"/>
                    </m:rPr>
                    <w:rPr>
                      <w:rFonts w:ascii="Cambria Math" w:eastAsiaTheme="minorEastAsia" w:hAnsi="Cambria Math" w:cs="Calibri"/>
                      <w:sz w:val="24"/>
                      <w:szCs w:val="24"/>
                    </w:rPr>
                    <m:t>(1+</m:t>
                  </m:r>
                  <m:sSub>
                    <m:sSubPr>
                      <m:ctrlPr>
                        <w:rPr>
                          <w:rFonts w:ascii="Cambria Math" w:eastAsiaTheme="minorEastAsia" w:hAnsi="Cambria Math" w:cs="Calibri"/>
                          <w:sz w:val="24"/>
                          <w:szCs w:val="24"/>
                        </w:rPr>
                      </m:ctrlPr>
                    </m:sSubPr>
                    <m:e>
                      <m:r>
                        <m:rPr>
                          <m:sty m:val="p"/>
                        </m:rPr>
                        <w:rPr>
                          <w:rFonts w:ascii="Cambria Math" w:eastAsiaTheme="minorEastAsia" w:hAnsi="Cambria Math" w:cs="Calibri"/>
                          <w:sz w:val="24"/>
                          <w:szCs w:val="24"/>
                        </w:rPr>
                        <m:t>r</m:t>
                      </m:r>
                    </m:e>
                    <m:sub>
                      <m:r>
                        <m:rPr>
                          <m:sty m:val="p"/>
                        </m:rPr>
                        <w:rPr>
                          <w:rFonts w:ascii="Cambria Math" w:eastAsiaTheme="minorEastAsia" w:hAnsi="Cambria Math" w:cs="Calibri"/>
                          <w:sz w:val="24"/>
                          <w:szCs w:val="24"/>
                        </w:rPr>
                        <m:t>t,i-1</m:t>
                      </m:r>
                    </m:sub>
                  </m:sSub>
                  <m:r>
                    <m:rPr>
                      <m:sty m:val="p"/>
                    </m:rPr>
                    <w:rPr>
                      <w:rFonts w:ascii="Cambria Math" w:eastAsiaTheme="minorEastAsia" w:hAnsi="Cambria Math" w:cs="Calibri"/>
                      <w:sz w:val="24"/>
                      <w:szCs w:val="24"/>
                    </w:rPr>
                    <m:t>)</m:t>
                  </m:r>
                </m:e>
                <m:sup>
                  <m:r>
                    <m:rPr>
                      <m:sty m:val="p"/>
                    </m:rPr>
                    <w:rPr>
                      <w:rFonts w:ascii="Cambria Math" w:eastAsiaTheme="minorEastAsia" w:hAnsi="Cambria Math" w:cs="Calibri"/>
                      <w:sz w:val="24"/>
                      <w:szCs w:val="24"/>
                    </w:rPr>
                    <m:t>i-1</m:t>
                  </m:r>
                </m:sup>
              </m:sSup>
            </m:den>
          </m:f>
          <m:r>
            <m:rPr>
              <m:sty m:val="p"/>
            </m:rPr>
            <w:rPr>
              <w:rFonts w:ascii="Cambria Math" w:eastAsiaTheme="minorEastAsia" w:hAnsi="Cambria Math" w:cs="Calibri"/>
              <w:sz w:val="24"/>
              <w:szCs w:val="24"/>
            </w:rPr>
            <m:t>-1</m:t>
          </m:r>
        </m:oMath>
      </m:oMathPara>
    </w:p>
    <w:p w14:paraId="3F30A19E" w14:textId="77777777" w:rsidR="008F1B72" w:rsidRPr="008F1B72" w:rsidRDefault="008F1B72" w:rsidP="008F1B72">
      <w:pPr>
        <w:autoSpaceDE w:val="0"/>
        <w:autoSpaceDN w:val="0"/>
        <w:adjustRightInd w:val="0"/>
        <w:spacing w:after="0"/>
        <w:ind w:left="426"/>
        <w:jc w:val="both"/>
        <w:rPr>
          <w:rFonts w:asciiTheme="majorHAnsi" w:eastAsiaTheme="minorEastAsia" w:hAnsiTheme="majorHAnsi" w:cs="Calibri"/>
          <w:sz w:val="24"/>
          <w:szCs w:val="24"/>
        </w:rPr>
      </w:pPr>
    </w:p>
    <w:p w14:paraId="47B50BF4" w14:textId="77777777" w:rsidR="008F1B72" w:rsidRPr="008F1B72" w:rsidRDefault="008F1B72" w:rsidP="008F1B72">
      <w:pPr>
        <w:autoSpaceDE w:val="0"/>
        <w:autoSpaceDN w:val="0"/>
        <w:adjustRightInd w:val="0"/>
        <w:spacing w:after="0"/>
        <w:ind w:left="426"/>
        <w:jc w:val="both"/>
        <w:rPr>
          <w:rFonts w:asciiTheme="majorHAnsi" w:eastAsiaTheme="minorEastAsia" w:hAnsiTheme="majorHAnsi" w:cs="Calibri"/>
          <w:sz w:val="24"/>
          <w:szCs w:val="24"/>
        </w:rPr>
      </w:pPr>
      <w:r w:rsidRPr="008F1B72">
        <w:rPr>
          <w:rFonts w:asciiTheme="majorHAnsi" w:eastAsiaTheme="minorEastAsia" w:hAnsiTheme="majorHAnsi" w:cs="Calibri"/>
          <w:sz w:val="24"/>
          <w:szCs w:val="24"/>
        </w:rPr>
        <w:t xml:space="preserve">La curva de tipos de interés técnico, es calculada de forma anual con los datos al cierre de diciembre del año anterior y estará vigente del 1° de abril del año en curso hasta el 31 de marzo del siguiente año.  </w:t>
      </w:r>
    </w:p>
    <w:p w14:paraId="07987C84" w14:textId="77777777" w:rsidR="008F1B72" w:rsidRPr="008F1B72" w:rsidRDefault="008F1B72" w:rsidP="008F1B72">
      <w:pPr>
        <w:autoSpaceDE w:val="0"/>
        <w:autoSpaceDN w:val="0"/>
        <w:adjustRightInd w:val="0"/>
        <w:spacing w:after="0"/>
        <w:ind w:left="426"/>
        <w:jc w:val="both"/>
        <w:rPr>
          <w:rFonts w:asciiTheme="majorHAnsi" w:eastAsiaTheme="minorEastAsia" w:hAnsiTheme="majorHAnsi" w:cs="Calibri"/>
          <w:sz w:val="24"/>
          <w:szCs w:val="24"/>
        </w:rPr>
      </w:pPr>
    </w:p>
    <w:p w14:paraId="7FED8481" w14:textId="77777777" w:rsidR="008F1B72" w:rsidRPr="008F1B72" w:rsidRDefault="008F1B72" w:rsidP="008F1B72">
      <w:pPr>
        <w:autoSpaceDE w:val="0"/>
        <w:autoSpaceDN w:val="0"/>
        <w:adjustRightInd w:val="0"/>
        <w:spacing w:after="0"/>
        <w:ind w:left="426"/>
        <w:jc w:val="both"/>
        <w:rPr>
          <w:rFonts w:asciiTheme="majorHAnsi" w:eastAsiaTheme="minorEastAsia" w:hAnsiTheme="majorHAnsi" w:cs="Calibri"/>
          <w:sz w:val="24"/>
          <w:szCs w:val="24"/>
        </w:rPr>
      </w:pPr>
      <w:r w:rsidRPr="008F1B72">
        <w:rPr>
          <w:rFonts w:asciiTheme="majorHAnsi" w:eastAsiaTheme="minorEastAsia" w:hAnsiTheme="majorHAnsi" w:cs="Calibri"/>
          <w:sz w:val="24"/>
          <w:szCs w:val="24"/>
        </w:rPr>
        <w:t>Las entidades que estimen necesario la aplicación de una medida de ajuste por volatilidad, de manera opcional, pueden incorporar un factor de ajuste a la curva de tipos de interés técnico, conforme lo siguiente:</w:t>
      </w:r>
    </w:p>
    <w:p w14:paraId="56013DAD" w14:textId="77777777" w:rsidR="008F1B72" w:rsidRPr="008F1B72" w:rsidRDefault="008F1B72" w:rsidP="008F1B72">
      <w:pPr>
        <w:autoSpaceDE w:val="0"/>
        <w:autoSpaceDN w:val="0"/>
        <w:adjustRightInd w:val="0"/>
        <w:spacing w:after="0"/>
        <w:ind w:left="1416"/>
        <w:jc w:val="both"/>
        <w:rPr>
          <w:rFonts w:asciiTheme="majorHAnsi" w:eastAsiaTheme="minorEastAsia" w:hAnsiTheme="majorHAnsi" w:cs="Calibri"/>
          <w:sz w:val="24"/>
          <w:szCs w:val="24"/>
        </w:rPr>
      </w:pPr>
    </w:p>
    <w:p w14:paraId="08A7F695" w14:textId="77777777" w:rsidR="008F1B72" w:rsidRPr="008F1B72" w:rsidRDefault="008F1B72" w:rsidP="008F1B72">
      <w:pPr>
        <w:pStyle w:val="Prrafodelista"/>
        <w:numPr>
          <w:ilvl w:val="0"/>
          <w:numId w:val="32"/>
        </w:numPr>
        <w:autoSpaceDE w:val="0"/>
        <w:autoSpaceDN w:val="0"/>
        <w:adjustRightInd w:val="0"/>
        <w:spacing w:after="0" w:line="240" w:lineRule="auto"/>
        <w:ind w:left="1416"/>
        <w:jc w:val="both"/>
        <w:rPr>
          <w:rFonts w:asciiTheme="majorHAnsi" w:eastAsiaTheme="minorEastAsia" w:hAnsiTheme="majorHAnsi" w:cs="Calibri"/>
          <w:sz w:val="24"/>
          <w:szCs w:val="24"/>
        </w:rPr>
      </w:pPr>
      <w:r w:rsidRPr="008F1B72">
        <w:rPr>
          <w:rFonts w:asciiTheme="majorHAnsi" w:eastAsiaTheme="minorEastAsia" w:hAnsiTheme="majorHAnsi" w:cs="Calibri"/>
          <w:sz w:val="24"/>
          <w:szCs w:val="24"/>
        </w:rPr>
        <w:t>El factor de ajuste por volatilidad (FAV) es un único número expresado en puntos base. Este valor indica la magnitud del desplazamiento de la curva con respecto a la curva original, dado que el número debe aplicarse a todos los tipos de interés que conforman la curva (ya sea superior o inferior), es decir, no puede emplearse solo para las tasas de corto plazo o solo para las de largo plazo, tampoco se puede incrementar algunas tasas y disminuir otras, sino que debe adoptarse para toda la ETTI.</w:t>
      </w:r>
    </w:p>
    <w:p w14:paraId="2EAB78B6" w14:textId="77777777" w:rsidR="008F1B72" w:rsidRPr="008F1B72" w:rsidRDefault="008F1B72" w:rsidP="008F1B72">
      <w:pPr>
        <w:pStyle w:val="Prrafodelista"/>
        <w:autoSpaceDE w:val="0"/>
        <w:autoSpaceDN w:val="0"/>
        <w:adjustRightInd w:val="0"/>
        <w:spacing w:after="0"/>
        <w:ind w:left="1416"/>
        <w:jc w:val="both"/>
        <w:rPr>
          <w:rFonts w:asciiTheme="majorHAnsi" w:eastAsiaTheme="minorEastAsia" w:hAnsiTheme="majorHAnsi" w:cs="Calibri"/>
          <w:sz w:val="24"/>
          <w:szCs w:val="24"/>
        </w:rPr>
      </w:pPr>
    </w:p>
    <w:p w14:paraId="0342BC02" w14:textId="77777777" w:rsidR="008F1B72" w:rsidRPr="008F1B72" w:rsidRDefault="008F1B72" w:rsidP="008F1B72">
      <w:pPr>
        <w:pStyle w:val="Prrafodelista"/>
        <w:numPr>
          <w:ilvl w:val="0"/>
          <w:numId w:val="32"/>
        </w:numPr>
        <w:autoSpaceDE w:val="0"/>
        <w:autoSpaceDN w:val="0"/>
        <w:adjustRightInd w:val="0"/>
        <w:spacing w:after="0" w:line="240" w:lineRule="auto"/>
        <w:ind w:left="1416"/>
        <w:jc w:val="both"/>
        <w:rPr>
          <w:rFonts w:asciiTheme="majorHAnsi" w:eastAsiaTheme="minorEastAsia" w:hAnsiTheme="majorHAnsi" w:cs="Calibri"/>
          <w:sz w:val="24"/>
          <w:szCs w:val="24"/>
        </w:rPr>
      </w:pPr>
      <w:r w:rsidRPr="008F1B72">
        <w:rPr>
          <w:rFonts w:asciiTheme="majorHAnsi" w:eastAsiaTheme="minorEastAsia" w:hAnsiTheme="majorHAnsi" w:cs="Calibri"/>
          <w:sz w:val="24"/>
          <w:szCs w:val="24"/>
        </w:rPr>
        <w:lastRenderedPageBreak/>
        <w:t>Los tipos de interés se podrán incrementar en máximo 10 puntos base.</w:t>
      </w:r>
    </w:p>
    <w:p w14:paraId="32333CB1" w14:textId="77777777" w:rsidR="008F1B72" w:rsidRPr="008F1B72" w:rsidRDefault="008F1B72" w:rsidP="008F1B72">
      <w:pPr>
        <w:pStyle w:val="Prrafodelista"/>
        <w:autoSpaceDE w:val="0"/>
        <w:autoSpaceDN w:val="0"/>
        <w:adjustRightInd w:val="0"/>
        <w:spacing w:after="0"/>
        <w:ind w:left="1416"/>
        <w:jc w:val="both"/>
        <w:rPr>
          <w:rFonts w:asciiTheme="majorHAnsi" w:eastAsiaTheme="minorEastAsia" w:hAnsiTheme="majorHAnsi" w:cs="Calibri"/>
          <w:sz w:val="24"/>
          <w:szCs w:val="24"/>
        </w:rPr>
      </w:pPr>
    </w:p>
    <w:p w14:paraId="72AC3355" w14:textId="77777777" w:rsidR="008F1B72" w:rsidRPr="008F1B72" w:rsidRDefault="008F1B72" w:rsidP="008F1B72">
      <w:pPr>
        <w:pStyle w:val="Prrafodelista"/>
        <w:numPr>
          <w:ilvl w:val="0"/>
          <w:numId w:val="32"/>
        </w:numPr>
        <w:autoSpaceDE w:val="0"/>
        <w:autoSpaceDN w:val="0"/>
        <w:adjustRightInd w:val="0"/>
        <w:spacing w:after="0" w:line="240" w:lineRule="auto"/>
        <w:ind w:left="1416"/>
        <w:jc w:val="both"/>
        <w:rPr>
          <w:rFonts w:asciiTheme="majorHAnsi" w:eastAsiaTheme="minorEastAsia" w:hAnsiTheme="majorHAnsi" w:cs="Calibri"/>
          <w:sz w:val="24"/>
          <w:szCs w:val="24"/>
        </w:rPr>
      </w:pPr>
      <w:r w:rsidRPr="008F1B72">
        <w:rPr>
          <w:rFonts w:asciiTheme="majorHAnsi" w:eastAsiaTheme="minorEastAsia" w:hAnsiTheme="majorHAnsi" w:cs="Calibri"/>
          <w:sz w:val="24"/>
          <w:szCs w:val="24"/>
        </w:rPr>
        <w:t>Los tipos de interés se podrán disminuir en máximo 25 puntos base.</w:t>
      </w:r>
    </w:p>
    <w:p w14:paraId="533A3D56" w14:textId="77777777" w:rsidR="008F1B72" w:rsidRPr="008F1B72" w:rsidRDefault="008F1B72" w:rsidP="008F1B72">
      <w:pPr>
        <w:pStyle w:val="Prrafodelista"/>
        <w:spacing w:after="0"/>
        <w:ind w:left="1416"/>
        <w:rPr>
          <w:rFonts w:asciiTheme="majorHAnsi" w:eastAsiaTheme="minorEastAsia" w:hAnsiTheme="majorHAnsi" w:cs="Calibri"/>
          <w:sz w:val="24"/>
          <w:szCs w:val="24"/>
        </w:rPr>
      </w:pPr>
    </w:p>
    <w:p w14:paraId="7C4FF703" w14:textId="77777777" w:rsidR="008F1B72" w:rsidRPr="008F1B72" w:rsidRDefault="008F1B72" w:rsidP="008F1B72">
      <w:pPr>
        <w:pStyle w:val="Prrafodelista"/>
        <w:numPr>
          <w:ilvl w:val="0"/>
          <w:numId w:val="32"/>
        </w:numPr>
        <w:autoSpaceDE w:val="0"/>
        <w:autoSpaceDN w:val="0"/>
        <w:adjustRightInd w:val="0"/>
        <w:spacing w:after="0" w:line="240" w:lineRule="auto"/>
        <w:ind w:left="1416"/>
        <w:jc w:val="both"/>
        <w:rPr>
          <w:rFonts w:asciiTheme="majorHAnsi" w:eastAsiaTheme="minorEastAsia" w:hAnsiTheme="majorHAnsi" w:cs="Calibri"/>
          <w:sz w:val="24"/>
          <w:szCs w:val="24"/>
        </w:rPr>
      </w:pPr>
      <w:r w:rsidRPr="008F1B72">
        <w:rPr>
          <w:rFonts w:asciiTheme="majorHAnsi" w:eastAsiaTheme="minorEastAsia" w:hAnsiTheme="majorHAnsi" w:cs="Calibri"/>
          <w:sz w:val="24"/>
          <w:szCs w:val="24"/>
        </w:rPr>
        <w:t xml:space="preserve">El FAV lo define cada entidad considerando los valores máximos que se describen en los incisos anteriores y puede utilizarlo durante todo el periodo contable o bien puede variarlo al cierre de cada mes. </w:t>
      </w:r>
    </w:p>
    <w:p w14:paraId="22C42813" w14:textId="77777777" w:rsidR="008F1B72" w:rsidRPr="008F1B72" w:rsidRDefault="008F1B72" w:rsidP="008F1B72">
      <w:pPr>
        <w:pStyle w:val="Prrafodelista"/>
        <w:spacing w:after="0"/>
        <w:ind w:left="426"/>
        <w:rPr>
          <w:rFonts w:asciiTheme="majorHAnsi" w:eastAsiaTheme="minorEastAsia" w:hAnsiTheme="majorHAnsi" w:cs="Calibri"/>
          <w:sz w:val="24"/>
          <w:szCs w:val="24"/>
        </w:rPr>
      </w:pPr>
    </w:p>
    <w:p w14:paraId="5A422FA7" w14:textId="32CBD83A" w:rsidR="008F1B72" w:rsidRDefault="00763132" w:rsidP="008F1B72">
      <w:pPr>
        <w:spacing w:after="0"/>
        <w:ind w:left="426"/>
        <w:jc w:val="both"/>
        <w:rPr>
          <w:rFonts w:asciiTheme="majorHAnsi" w:eastAsiaTheme="minorEastAsia" w:hAnsiTheme="majorHAnsi" w:cs="Calibri"/>
          <w:sz w:val="24"/>
          <w:szCs w:val="24"/>
        </w:rPr>
      </w:pPr>
      <w:r>
        <w:rPr>
          <w:rStyle w:val="Refdenotaalpie"/>
          <w:rFonts w:asciiTheme="majorHAnsi" w:eastAsiaTheme="minorEastAsia" w:hAnsiTheme="majorHAnsi"/>
          <w:b/>
          <w:sz w:val="24"/>
          <w:szCs w:val="24"/>
          <w:lang w:val="es-ES"/>
        </w:rPr>
        <w:footnoteReference w:id="11"/>
      </w:r>
      <w:r w:rsidR="00DF4D51" w:rsidRPr="00DF4D51">
        <w:rPr>
          <w:rFonts w:asciiTheme="majorHAnsi" w:eastAsiaTheme="minorEastAsia" w:hAnsiTheme="majorHAnsi" w:cs="Calibri"/>
          <w:sz w:val="24"/>
          <w:szCs w:val="24"/>
        </w:rPr>
        <w:t>La aplicación del FAV y cambios posteriores, deben ser aprobados por la Junta Directiva de la entidad antes de que se incorporen en el cálculo del pasivo por la cobertura restante y por reclamaciones incurridas de los seguros de rentas vitalicias y rentas por invalidez y sobrevivencia.</w:t>
      </w:r>
      <w:r w:rsidR="008F1B72" w:rsidRPr="008F1B72">
        <w:rPr>
          <w:rFonts w:asciiTheme="majorHAnsi" w:eastAsiaTheme="minorEastAsia" w:hAnsiTheme="majorHAnsi" w:cs="Calibri"/>
          <w:sz w:val="24"/>
          <w:szCs w:val="24"/>
        </w:rPr>
        <w:t xml:space="preserve"> </w:t>
      </w:r>
    </w:p>
    <w:p w14:paraId="31C917AB" w14:textId="77777777" w:rsidR="00763132" w:rsidRDefault="00763132" w:rsidP="008F1B72">
      <w:pPr>
        <w:spacing w:after="0"/>
        <w:ind w:left="426"/>
        <w:jc w:val="both"/>
        <w:rPr>
          <w:rFonts w:asciiTheme="majorHAnsi" w:hAnsiTheme="majorHAnsi"/>
          <w:color w:val="000000"/>
          <w:sz w:val="24"/>
          <w:szCs w:val="24"/>
        </w:rPr>
      </w:pPr>
    </w:p>
    <w:p w14:paraId="53B8ECFF" w14:textId="1D2F11C3" w:rsidR="00DF4D51" w:rsidRPr="008F1B72" w:rsidRDefault="00DF4D51" w:rsidP="008F1B72">
      <w:pPr>
        <w:spacing w:after="0"/>
        <w:ind w:left="426"/>
        <w:jc w:val="both"/>
        <w:rPr>
          <w:rFonts w:asciiTheme="majorHAnsi" w:hAnsiTheme="majorHAnsi"/>
          <w:color w:val="000000"/>
          <w:sz w:val="24"/>
          <w:szCs w:val="24"/>
        </w:rPr>
      </w:pPr>
      <w:r w:rsidRPr="00DF4D51">
        <w:rPr>
          <w:rFonts w:asciiTheme="majorHAnsi" w:hAnsiTheme="majorHAnsi"/>
          <w:color w:val="000000"/>
          <w:sz w:val="24"/>
          <w:szCs w:val="24"/>
        </w:rPr>
        <w:t>Para esto, la entidad debe realizar un informe que justifique la adopción del FAV y el valor definido, así como las actualizaciones que se realicen. Este informe debe estar a disposición de la Superintendencia General de Seguros en cualquier momento que en que ésta lo requiera.</w:t>
      </w:r>
    </w:p>
    <w:p w14:paraId="382AEFD6" w14:textId="77777777" w:rsidR="008F1B72" w:rsidRPr="008F1B72" w:rsidRDefault="008F1B72" w:rsidP="008F1B72">
      <w:pPr>
        <w:spacing w:after="0"/>
        <w:jc w:val="both"/>
        <w:rPr>
          <w:rFonts w:asciiTheme="majorHAnsi" w:hAnsiTheme="majorHAnsi"/>
          <w:color w:val="000000"/>
          <w:sz w:val="24"/>
          <w:szCs w:val="24"/>
        </w:rPr>
      </w:pPr>
    </w:p>
    <w:p w14:paraId="623FBA3C" w14:textId="0A9DCCF2" w:rsidR="008F1B72" w:rsidRPr="008F1B72" w:rsidRDefault="00763132" w:rsidP="008F1B72">
      <w:pPr>
        <w:spacing w:after="0"/>
        <w:jc w:val="both"/>
        <w:rPr>
          <w:rFonts w:asciiTheme="majorHAnsi" w:eastAsiaTheme="minorEastAsia" w:hAnsiTheme="majorHAnsi" w:cs="Calibri"/>
          <w:sz w:val="24"/>
          <w:szCs w:val="24"/>
        </w:rPr>
      </w:pPr>
      <w:r>
        <w:rPr>
          <w:rStyle w:val="Refdenotaalpie"/>
          <w:rFonts w:asciiTheme="majorHAnsi" w:eastAsiaTheme="minorEastAsia" w:hAnsiTheme="majorHAnsi"/>
          <w:b/>
          <w:sz w:val="24"/>
          <w:szCs w:val="24"/>
          <w:lang w:val="es-ES"/>
        </w:rPr>
        <w:footnoteReference w:id="12"/>
      </w:r>
      <w:r w:rsidR="008F1B72" w:rsidRPr="008F1B72">
        <w:rPr>
          <w:rFonts w:asciiTheme="majorHAnsi" w:eastAsiaTheme="minorEastAsia" w:hAnsiTheme="majorHAnsi" w:cs="Calibri"/>
          <w:b/>
          <w:sz w:val="24"/>
          <w:szCs w:val="24"/>
        </w:rPr>
        <w:t>B.-</w:t>
      </w:r>
      <w:r w:rsidR="008F1B72" w:rsidRPr="008F1B72">
        <w:rPr>
          <w:rFonts w:asciiTheme="majorHAnsi" w:eastAsiaTheme="minorEastAsia" w:hAnsiTheme="majorHAnsi" w:cs="Calibri"/>
          <w:sz w:val="24"/>
          <w:szCs w:val="24"/>
        </w:rPr>
        <w:t xml:space="preserve"> </w:t>
      </w:r>
      <w:r w:rsidR="00DF4D51" w:rsidRPr="00DF4D51">
        <w:rPr>
          <w:rFonts w:asciiTheme="majorHAnsi" w:eastAsiaTheme="minorEastAsia" w:hAnsiTheme="majorHAnsi" w:cs="Calibri"/>
          <w:sz w:val="24"/>
          <w:szCs w:val="24"/>
        </w:rPr>
        <w:t>La curva de tipos de interés técnico para el cálculo del pasivo por la cobertura restante y por reclamaciones incurridas de los seguros en colones con beneficios de rentas vitalicias, rentas por invalidez y sobrevivencia, debe ser publicada por la Superintendencia con corte al 30 de marzo y al 30 de setiembre de cada año, dentro de los 10 días siguientes a la fecha de corte</w:t>
      </w:r>
      <w:r w:rsidR="008F1B72" w:rsidRPr="008F1B72">
        <w:rPr>
          <w:rFonts w:asciiTheme="majorHAnsi" w:eastAsiaTheme="minorEastAsia" w:hAnsiTheme="majorHAnsi" w:cs="Calibri"/>
          <w:sz w:val="24"/>
          <w:szCs w:val="24"/>
        </w:rPr>
        <w:t>.</w:t>
      </w:r>
    </w:p>
    <w:p w14:paraId="41D8734D" w14:textId="77777777" w:rsidR="008F1B72" w:rsidRPr="008F1B72" w:rsidRDefault="008F1B72" w:rsidP="008F1B72">
      <w:pPr>
        <w:spacing w:after="0"/>
        <w:jc w:val="both"/>
        <w:rPr>
          <w:rFonts w:asciiTheme="majorHAnsi" w:eastAsiaTheme="minorEastAsia" w:hAnsiTheme="majorHAnsi" w:cs="Calibri"/>
          <w:sz w:val="24"/>
          <w:szCs w:val="24"/>
        </w:rPr>
      </w:pPr>
    </w:p>
    <w:p w14:paraId="7EF2FB94" w14:textId="1A000AD6" w:rsidR="00BA032F" w:rsidRPr="008F1B72" w:rsidRDefault="00763132" w:rsidP="008F1B72">
      <w:pPr>
        <w:spacing w:after="0" w:line="240" w:lineRule="auto"/>
        <w:jc w:val="both"/>
        <w:rPr>
          <w:rFonts w:asciiTheme="majorHAnsi" w:eastAsiaTheme="minorEastAsia" w:hAnsiTheme="majorHAnsi"/>
          <w:sz w:val="24"/>
          <w:szCs w:val="24"/>
          <w:lang w:val="es-ES"/>
        </w:rPr>
      </w:pPr>
      <w:r>
        <w:rPr>
          <w:rStyle w:val="Refdenotaalpie"/>
          <w:rFonts w:asciiTheme="majorHAnsi" w:eastAsiaTheme="minorEastAsia" w:hAnsiTheme="majorHAnsi"/>
          <w:b/>
          <w:sz w:val="24"/>
          <w:szCs w:val="24"/>
          <w:lang w:val="es-ES"/>
        </w:rPr>
        <w:footnoteReference w:id="13"/>
      </w:r>
      <w:r w:rsidR="008F1B72" w:rsidRPr="00763132">
        <w:rPr>
          <w:rFonts w:asciiTheme="majorHAnsi" w:hAnsiTheme="majorHAnsi"/>
          <w:b/>
          <w:sz w:val="18"/>
          <w:szCs w:val="18"/>
        </w:rPr>
        <w:t xml:space="preserve">C.- </w:t>
      </w:r>
      <w:r w:rsidR="008F1B72" w:rsidRPr="00763132">
        <w:rPr>
          <w:rFonts w:asciiTheme="majorHAnsi" w:hAnsiTheme="majorHAnsi"/>
          <w:sz w:val="18"/>
          <w:szCs w:val="18"/>
        </w:rPr>
        <w:t xml:space="preserve">  La curva de tipos de interés técnico para el cálculo de la provisión matemática en colones y   tasa de interés técnico para la de dólares, deben ser publicadas por la Superintendencia con corte al 30 de marzo y al 30 de setiembre de cada año,  dentro de los 10 días siguientes a la fecha de corte.</w:t>
      </w:r>
      <w:r>
        <w:rPr>
          <w:rFonts w:asciiTheme="majorHAnsi" w:hAnsiTheme="majorHAnsi"/>
          <w:sz w:val="18"/>
          <w:szCs w:val="18"/>
        </w:rPr>
        <w:t xml:space="preserve"> </w:t>
      </w:r>
      <w:r w:rsidRPr="00763132">
        <w:rPr>
          <w:rFonts w:asciiTheme="majorHAnsi" w:hAnsiTheme="majorHAnsi"/>
          <w:b/>
          <w:bCs/>
          <w:sz w:val="28"/>
          <w:szCs w:val="28"/>
        </w:rPr>
        <w:t>DEROGADO</w:t>
      </w:r>
    </w:p>
    <w:p w14:paraId="7AA9DFF5" w14:textId="0EAC6DE4" w:rsidR="00B2687F" w:rsidRDefault="00B2687F" w:rsidP="00B37D7A">
      <w:pPr>
        <w:spacing w:after="0" w:line="240" w:lineRule="auto"/>
        <w:jc w:val="both"/>
        <w:rPr>
          <w:rFonts w:asciiTheme="majorHAnsi" w:eastAsiaTheme="minorEastAsia" w:hAnsiTheme="majorHAnsi"/>
          <w:sz w:val="24"/>
          <w:szCs w:val="24"/>
          <w:lang w:val="es-ES"/>
        </w:rPr>
      </w:pPr>
    </w:p>
    <w:p w14:paraId="08007582" w14:textId="14A8C01D" w:rsidR="00763132" w:rsidRDefault="00763132" w:rsidP="00B37D7A">
      <w:pPr>
        <w:spacing w:after="0" w:line="240" w:lineRule="auto"/>
        <w:jc w:val="both"/>
        <w:rPr>
          <w:rFonts w:asciiTheme="majorHAnsi" w:eastAsiaTheme="minorEastAsia" w:hAnsiTheme="majorHAnsi"/>
          <w:sz w:val="24"/>
          <w:szCs w:val="24"/>
          <w:lang w:val="es-ES"/>
        </w:rPr>
      </w:pPr>
    </w:p>
    <w:bookmarkEnd w:id="0"/>
    <w:p w14:paraId="28DEE1BE" w14:textId="0986FB43" w:rsidR="00763132" w:rsidRDefault="00763132" w:rsidP="00B37D7A">
      <w:pPr>
        <w:spacing w:after="0" w:line="240" w:lineRule="auto"/>
        <w:jc w:val="both"/>
        <w:rPr>
          <w:rFonts w:asciiTheme="majorHAnsi" w:eastAsiaTheme="minorEastAsia" w:hAnsiTheme="majorHAnsi"/>
          <w:sz w:val="24"/>
          <w:szCs w:val="24"/>
          <w:lang w:val="es-ES"/>
        </w:rPr>
      </w:pPr>
    </w:p>
    <w:p w14:paraId="1A61E686" w14:textId="77777777" w:rsidR="00763132" w:rsidRPr="005723E2" w:rsidRDefault="00763132" w:rsidP="00B37D7A">
      <w:pPr>
        <w:spacing w:after="0" w:line="240" w:lineRule="auto"/>
        <w:jc w:val="both"/>
        <w:rPr>
          <w:rFonts w:asciiTheme="majorHAnsi" w:eastAsiaTheme="minorEastAsia" w:hAnsiTheme="majorHAnsi"/>
          <w:sz w:val="24"/>
          <w:szCs w:val="24"/>
          <w:lang w:val="es-ES"/>
        </w:rPr>
      </w:pPr>
    </w:p>
    <w:p w14:paraId="174C465E" w14:textId="221A6956" w:rsidR="00DA0FEA" w:rsidRDefault="00DA0FEA" w:rsidP="00F331B5">
      <w:pPr>
        <w:spacing w:after="0" w:line="240" w:lineRule="auto"/>
        <w:jc w:val="center"/>
        <w:rPr>
          <w:rFonts w:asciiTheme="majorHAnsi" w:eastAsiaTheme="minorEastAsia" w:hAnsiTheme="majorHAnsi"/>
          <w:b/>
          <w:sz w:val="28"/>
          <w:szCs w:val="28"/>
          <w:lang w:val="es-ES"/>
        </w:rPr>
      </w:pPr>
      <w:r w:rsidRPr="009A778D">
        <w:rPr>
          <w:rFonts w:asciiTheme="majorHAnsi" w:eastAsiaTheme="minorEastAsia" w:hAnsiTheme="majorHAnsi"/>
          <w:b/>
          <w:sz w:val="28"/>
          <w:szCs w:val="28"/>
          <w:lang w:val="es-ES"/>
        </w:rPr>
        <w:lastRenderedPageBreak/>
        <w:t>CAPÍTULO V</w:t>
      </w:r>
      <w:r w:rsidR="00CC7A82">
        <w:rPr>
          <w:rStyle w:val="Refdenotaalpie"/>
          <w:rFonts w:asciiTheme="majorHAnsi" w:eastAsiaTheme="minorEastAsia" w:hAnsiTheme="majorHAnsi"/>
          <w:b/>
          <w:sz w:val="28"/>
          <w:szCs w:val="28"/>
          <w:lang w:val="es-ES"/>
        </w:rPr>
        <w:footnoteReference w:id="14"/>
      </w:r>
    </w:p>
    <w:p w14:paraId="62B892DC" w14:textId="77777777" w:rsidR="00DA0FEA" w:rsidRPr="00DA0FEA" w:rsidRDefault="00DA0FEA" w:rsidP="00DA0FEA">
      <w:pPr>
        <w:jc w:val="center"/>
        <w:rPr>
          <w:rFonts w:asciiTheme="majorHAnsi" w:hAnsiTheme="majorHAnsi"/>
          <w:b/>
          <w:sz w:val="24"/>
          <w:szCs w:val="24"/>
        </w:rPr>
      </w:pPr>
      <w:r w:rsidRPr="00DA0FEA">
        <w:rPr>
          <w:rFonts w:asciiTheme="majorHAnsi" w:hAnsiTheme="majorHAnsi"/>
          <w:b/>
          <w:sz w:val="24"/>
          <w:szCs w:val="24"/>
        </w:rPr>
        <w:t>Zonas sísmicas</w:t>
      </w:r>
    </w:p>
    <w:p w14:paraId="5DE6DB62" w14:textId="77777777" w:rsidR="00DA0FEA" w:rsidRPr="00DA0FEA" w:rsidRDefault="00DA0FEA" w:rsidP="00DA0FEA">
      <w:pPr>
        <w:jc w:val="both"/>
        <w:rPr>
          <w:rFonts w:asciiTheme="majorHAnsi" w:hAnsiTheme="majorHAnsi"/>
          <w:b/>
          <w:sz w:val="24"/>
          <w:szCs w:val="24"/>
        </w:rPr>
      </w:pPr>
    </w:p>
    <w:p w14:paraId="7C7B3A28" w14:textId="77777777" w:rsidR="00DA0FEA" w:rsidRPr="00DA0FEA" w:rsidRDefault="00DA0FEA" w:rsidP="00DA0FEA">
      <w:pPr>
        <w:jc w:val="both"/>
        <w:rPr>
          <w:rFonts w:asciiTheme="majorHAnsi" w:hAnsiTheme="majorHAnsi"/>
          <w:sz w:val="24"/>
          <w:szCs w:val="24"/>
        </w:rPr>
      </w:pPr>
      <w:r w:rsidRPr="00DA0FEA">
        <w:rPr>
          <w:rFonts w:asciiTheme="majorHAnsi" w:hAnsiTheme="majorHAnsi"/>
          <w:b/>
          <w:sz w:val="24"/>
          <w:szCs w:val="24"/>
        </w:rPr>
        <w:t>Artículo 25:</w:t>
      </w:r>
      <w:r w:rsidRPr="00DA0FEA">
        <w:rPr>
          <w:rFonts w:asciiTheme="majorHAnsi" w:hAnsiTheme="majorHAnsi"/>
          <w:sz w:val="24"/>
          <w:szCs w:val="24"/>
        </w:rPr>
        <w:t xml:space="preserve"> Zonas sísmicas para el cálculo del Requerimiento de Capital de Solvencia por Riesgo Catastrófico de Terremoto y Erupción Volcánica.</w:t>
      </w:r>
    </w:p>
    <w:p w14:paraId="3C9B4D65" w14:textId="77777777" w:rsidR="00DA0FEA" w:rsidRPr="00DA0FEA" w:rsidRDefault="00DA0FEA" w:rsidP="00DA0FEA">
      <w:pPr>
        <w:jc w:val="both"/>
        <w:rPr>
          <w:rFonts w:asciiTheme="majorHAnsi" w:hAnsiTheme="majorHAnsi"/>
          <w:sz w:val="24"/>
          <w:szCs w:val="24"/>
        </w:rPr>
      </w:pPr>
      <w:r w:rsidRPr="00DA0FEA">
        <w:rPr>
          <w:rFonts w:asciiTheme="majorHAnsi" w:hAnsiTheme="majorHAnsi"/>
          <w:sz w:val="24"/>
          <w:szCs w:val="24"/>
        </w:rPr>
        <w:t>Las zonas sísmicas para el cálculo del Requerimiento de Capital de Solvencia por Riesgo Catastrófico de Terremoto y Erupción Volcánica, a las que hace referencia el apartado B del Anexo RCS-6 del Reglamento, son las siguientes:</w:t>
      </w:r>
    </w:p>
    <w:p w14:paraId="4D034E00" w14:textId="77777777" w:rsidR="00DA0FEA" w:rsidRPr="002E6C35" w:rsidRDefault="00DA0FEA" w:rsidP="00DA0FEA">
      <w:pPr>
        <w:jc w:val="both"/>
        <w:rPr>
          <w:rFonts w:asciiTheme="majorHAnsi" w:hAnsiTheme="majorHAnsi"/>
        </w:rPr>
      </w:pPr>
    </w:p>
    <w:tbl>
      <w:tblPr>
        <w:tblW w:w="7650" w:type="dxa"/>
        <w:jc w:val="center"/>
        <w:tblLayout w:type="fixed"/>
        <w:tblCellMar>
          <w:left w:w="70" w:type="dxa"/>
          <w:right w:w="70" w:type="dxa"/>
        </w:tblCellMar>
        <w:tblLook w:val="04A0" w:firstRow="1" w:lastRow="0" w:firstColumn="1" w:lastColumn="0" w:noHBand="0" w:noVBand="1"/>
      </w:tblPr>
      <w:tblGrid>
        <w:gridCol w:w="1980"/>
        <w:gridCol w:w="1984"/>
        <w:gridCol w:w="2268"/>
        <w:gridCol w:w="1418"/>
      </w:tblGrid>
      <w:tr w:rsidR="00DA0FEA" w:rsidRPr="00DA0FEA" w14:paraId="1FBA8988" w14:textId="77777777" w:rsidTr="006852D3">
        <w:trPr>
          <w:cantSplit/>
          <w:trHeight w:val="486"/>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12D42D85" w14:textId="77777777" w:rsidR="00DA0FEA" w:rsidRPr="00DA0FEA" w:rsidRDefault="00DA0FEA" w:rsidP="006702FE">
            <w:pPr>
              <w:spacing w:after="0" w:line="240" w:lineRule="auto"/>
              <w:jc w:val="center"/>
              <w:rPr>
                <w:rFonts w:asciiTheme="majorHAnsi" w:hAnsiTheme="majorHAnsi"/>
                <w:b/>
                <w:bCs/>
              </w:rPr>
            </w:pPr>
            <w:r w:rsidRPr="00DA0FEA">
              <w:rPr>
                <w:rFonts w:asciiTheme="majorHAnsi" w:hAnsiTheme="majorHAnsi"/>
                <w:b/>
                <w:bCs/>
              </w:rPr>
              <w:t xml:space="preserve">Provincia </w:t>
            </w:r>
          </w:p>
        </w:tc>
        <w:tc>
          <w:tcPr>
            <w:tcW w:w="1984" w:type="dxa"/>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14:paraId="70E300C9" w14:textId="77777777" w:rsidR="00DA0FEA" w:rsidRPr="00DA0FEA" w:rsidRDefault="00DA0FEA" w:rsidP="006702FE">
            <w:pPr>
              <w:spacing w:after="0" w:line="240" w:lineRule="auto"/>
              <w:jc w:val="center"/>
              <w:rPr>
                <w:rFonts w:asciiTheme="majorHAnsi" w:hAnsiTheme="majorHAnsi"/>
                <w:b/>
                <w:bCs/>
              </w:rPr>
            </w:pPr>
            <w:r w:rsidRPr="00DA0FEA">
              <w:rPr>
                <w:rFonts w:asciiTheme="majorHAnsi" w:hAnsiTheme="majorHAnsi"/>
                <w:b/>
                <w:bCs/>
              </w:rPr>
              <w:t xml:space="preserve">Cantón </w:t>
            </w:r>
          </w:p>
        </w:tc>
        <w:tc>
          <w:tcPr>
            <w:tcW w:w="2268" w:type="dxa"/>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14:paraId="4FA20512" w14:textId="77777777" w:rsidR="00DA0FEA" w:rsidRPr="00DA0FEA" w:rsidRDefault="00DA0FEA" w:rsidP="006702FE">
            <w:pPr>
              <w:spacing w:after="0" w:line="240" w:lineRule="auto"/>
              <w:jc w:val="center"/>
              <w:rPr>
                <w:rFonts w:asciiTheme="majorHAnsi" w:hAnsiTheme="majorHAnsi"/>
                <w:b/>
                <w:bCs/>
              </w:rPr>
            </w:pPr>
            <w:r w:rsidRPr="00DA0FEA">
              <w:rPr>
                <w:rFonts w:asciiTheme="majorHAnsi" w:hAnsiTheme="majorHAnsi"/>
                <w:b/>
                <w:bCs/>
              </w:rPr>
              <w:t xml:space="preserve">Distrito </w:t>
            </w:r>
          </w:p>
        </w:tc>
        <w:tc>
          <w:tcPr>
            <w:tcW w:w="1418"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15A96CAB" w14:textId="77777777" w:rsidR="00DA0FEA" w:rsidRPr="00DA0FEA" w:rsidRDefault="00DA0FEA" w:rsidP="006702FE">
            <w:pPr>
              <w:spacing w:after="0" w:line="240" w:lineRule="auto"/>
              <w:jc w:val="center"/>
              <w:rPr>
                <w:rFonts w:asciiTheme="majorHAnsi" w:hAnsiTheme="majorHAnsi"/>
                <w:b/>
                <w:bCs/>
              </w:rPr>
            </w:pPr>
            <w:r w:rsidRPr="00DA0FEA">
              <w:rPr>
                <w:rFonts w:asciiTheme="majorHAnsi" w:hAnsiTheme="majorHAnsi"/>
                <w:b/>
                <w:bCs/>
              </w:rPr>
              <w:t>Zona sísmica (z)</w:t>
            </w:r>
          </w:p>
        </w:tc>
      </w:tr>
      <w:tr w:rsidR="00DA0FEA" w:rsidRPr="00DA0FEA" w14:paraId="492A163A" w14:textId="77777777" w:rsidTr="00DA0FEA">
        <w:trPr>
          <w:cantSplit/>
          <w:trHeight w:val="253"/>
          <w:jc w:val="center"/>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3ADCBA"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1. San José </w:t>
            </w:r>
          </w:p>
        </w:tc>
        <w:tc>
          <w:tcPr>
            <w:tcW w:w="1984" w:type="dxa"/>
            <w:tcBorders>
              <w:top w:val="nil"/>
              <w:left w:val="nil"/>
              <w:bottom w:val="single" w:sz="4" w:space="0" w:color="auto"/>
              <w:right w:val="single" w:sz="4" w:space="0" w:color="auto"/>
            </w:tcBorders>
            <w:shd w:val="clear" w:color="auto" w:fill="auto"/>
            <w:noWrap/>
            <w:vAlign w:val="bottom"/>
            <w:hideMark/>
          </w:tcPr>
          <w:p w14:paraId="3732BFDC"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1. San José </w:t>
            </w:r>
          </w:p>
        </w:tc>
        <w:tc>
          <w:tcPr>
            <w:tcW w:w="2268" w:type="dxa"/>
            <w:tcBorders>
              <w:top w:val="nil"/>
              <w:left w:val="nil"/>
              <w:bottom w:val="single" w:sz="4" w:space="0" w:color="auto"/>
              <w:right w:val="single" w:sz="4" w:space="0" w:color="auto"/>
            </w:tcBorders>
            <w:shd w:val="clear" w:color="auto" w:fill="auto"/>
            <w:noWrap/>
            <w:vAlign w:val="bottom"/>
            <w:hideMark/>
          </w:tcPr>
          <w:p w14:paraId="30F7312A"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 xml:space="preserve">Todos </w:t>
            </w:r>
          </w:p>
        </w:tc>
        <w:tc>
          <w:tcPr>
            <w:tcW w:w="1418" w:type="dxa"/>
            <w:tcBorders>
              <w:top w:val="nil"/>
              <w:left w:val="nil"/>
              <w:bottom w:val="single" w:sz="4" w:space="0" w:color="auto"/>
              <w:right w:val="single" w:sz="4" w:space="0" w:color="auto"/>
            </w:tcBorders>
            <w:shd w:val="clear" w:color="auto" w:fill="auto"/>
            <w:noWrap/>
            <w:vAlign w:val="bottom"/>
            <w:hideMark/>
          </w:tcPr>
          <w:p w14:paraId="1625F4B9"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1F55ABFC"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6EA391AC"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14187530"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2. Escazú </w:t>
            </w:r>
          </w:p>
        </w:tc>
        <w:tc>
          <w:tcPr>
            <w:tcW w:w="2268" w:type="dxa"/>
            <w:tcBorders>
              <w:top w:val="nil"/>
              <w:left w:val="nil"/>
              <w:bottom w:val="single" w:sz="4" w:space="0" w:color="auto"/>
              <w:right w:val="single" w:sz="4" w:space="0" w:color="auto"/>
            </w:tcBorders>
            <w:shd w:val="clear" w:color="auto" w:fill="auto"/>
            <w:noWrap/>
            <w:vAlign w:val="bottom"/>
            <w:hideMark/>
          </w:tcPr>
          <w:p w14:paraId="0954761A"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 xml:space="preserve">Todos </w:t>
            </w:r>
          </w:p>
        </w:tc>
        <w:tc>
          <w:tcPr>
            <w:tcW w:w="1418" w:type="dxa"/>
            <w:tcBorders>
              <w:top w:val="nil"/>
              <w:left w:val="nil"/>
              <w:bottom w:val="single" w:sz="4" w:space="0" w:color="auto"/>
              <w:right w:val="single" w:sz="4" w:space="0" w:color="auto"/>
            </w:tcBorders>
            <w:shd w:val="clear" w:color="auto" w:fill="auto"/>
            <w:noWrap/>
            <w:vAlign w:val="bottom"/>
            <w:hideMark/>
          </w:tcPr>
          <w:p w14:paraId="084377C0"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6D8F66BB"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34B3B4F8"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6D326070"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3. Desamparados </w:t>
            </w:r>
          </w:p>
        </w:tc>
        <w:tc>
          <w:tcPr>
            <w:tcW w:w="2268" w:type="dxa"/>
            <w:tcBorders>
              <w:top w:val="nil"/>
              <w:left w:val="nil"/>
              <w:bottom w:val="single" w:sz="4" w:space="0" w:color="auto"/>
              <w:right w:val="single" w:sz="4" w:space="0" w:color="auto"/>
            </w:tcBorders>
            <w:shd w:val="clear" w:color="auto" w:fill="auto"/>
            <w:noWrap/>
            <w:vAlign w:val="bottom"/>
            <w:hideMark/>
          </w:tcPr>
          <w:p w14:paraId="40AA9A6E"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 xml:space="preserve">Todos </w:t>
            </w:r>
          </w:p>
        </w:tc>
        <w:tc>
          <w:tcPr>
            <w:tcW w:w="1418" w:type="dxa"/>
            <w:tcBorders>
              <w:top w:val="nil"/>
              <w:left w:val="nil"/>
              <w:bottom w:val="single" w:sz="4" w:space="0" w:color="auto"/>
              <w:right w:val="single" w:sz="4" w:space="0" w:color="auto"/>
            </w:tcBorders>
            <w:shd w:val="clear" w:color="auto" w:fill="auto"/>
            <w:noWrap/>
            <w:vAlign w:val="bottom"/>
            <w:hideMark/>
          </w:tcPr>
          <w:p w14:paraId="6BF33D9B"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37F48533"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316504DA" w14:textId="77777777" w:rsidR="00DA0FEA" w:rsidRPr="00DA0FEA" w:rsidRDefault="00DA0FEA" w:rsidP="006702FE">
            <w:pPr>
              <w:spacing w:after="0" w:line="240" w:lineRule="auto"/>
              <w:rPr>
                <w:rFonts w:asciiTheme="majorHAnsi" w:hAnsiTheme="majorHAnsi"/>
              </w:rPr>
            </w:pP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77EED9"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4. Puriscal </w:t>
            </w:r>
          </w:p>
        </w:tc>
        <w:tc>
          <w:tcPr>
            <w:tcW w:w="2268" w:type="dxa"/>
            <w:tcBorders>
              <w:top w:val="nil"/>
              <w:left w:val="nil"/>
              <w:bottom w:val="single" w:sz="4" w:space="0" w:color="auto"/>
              <w:right w:val="single" w:sz="4" w:space="0" w:color="auto"/>
            </w:tcBorders>
            <w:shd w:val="clear" w:color="auto" w:fill="auto"/>
            <w:noWrap/>
            <w:vAlign w:val="bottom"/>
            <w:hideMark/>
          </w:tcPr>
          <w:p w14:paraId="1312B188"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1. Santiago</w:t>
            </w:r>
          </w:p>
        </w:tc>
        <w:tc>
          <w:tcPr>
            <w:tcW w:w="1418" w:type="dxa"/>
            <w:tcBorders>
              <w:top w:val="nil"/>
              <w:left w:val="nil"/>
              <w:bottom w:val="single" w:sz="4" w:space="0" w:color="auto"/>
              <w:right w:val="single" w:sz="4" w:space="0" w:color="auto"/>
            </w:tcBorders>
            <w:shd w:val="clear" w:color="auto" w:fill="auto"/>
            <w:noWrap/>
            <w:vAlign w:val="bottom"/>
            <w:hideMark/>
          </w:tcPr>
          <w:p w14:paraId="4F3178CF"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1864E695"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3AA6D3DD" w14:textId="77777777" w:rsidR="00DA0FEA" w:rsidRPr="00DA0FEA" w:rsidRDefault="00DA0FEA" w:rsidP="006702FE">
            <w:pPr>
              <w:spacing w:after="0" w:line="240" w:lineRule="auto"/>
              <w:rPr>
                <w:rFonts w:asciiTheme="majorHAnsi" w:hAnsiTheme="majorHAnsi"/>
              </w:rPr>
            </w:pPr>
          </w:p>
        </w:tc>
        <w:tc>
          <w:tcPr>
            <w:tcW w:w="1984" w:type="dxa"/>
            <w:vMerge/>
            <w:tcBorders>
              <w:top w:val="nil"/>
              <w:left w:val="single" w:sz="4" w:space="0" w:color="auto"/>
              <w:bottom w:val="single" w:sz="4" w:space="0" w:color="auto"/>
              <w:right w:val="single" w:sz="4" w:space="0" w:color="auto"/>
            </w:tcBorders>
            <w:vAlign w:val="center"/>
            <w:hideMark/>
          </w:tcPr>
          <w:p w14:paraId="2D1A9310"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6F88951E"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2. Mercedes Sur</w:t>
            </w:r>
          </w:p>
        </w:tc>
        <w:tc>
          <w:tcPr>
            <w:tcW w:w="1418" w:type="dxa"/>
            <w:tcBorders>
              <w:top w:val="nil"/>
              <w:left w:val="nil"/>
              <w:bottom w:val="single" w:sz="4" w:space="0" w:color="auto"/>
              <w:right w:val="single" w:sz="4" w:space="0" w:color="auto"/>
            </w:tcBorders>
            <w:shd w:val="clear" w:color="auto" w:fill="auto"/>
            <w:noWrap/>
            <w:vAlign w:val="bottom"/>
            <w:hideMark/>
          </w:tcPr>
          <w:p w14:paraId="65CD849A"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10089BF0"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71EEA569" w14:textId="77777777" w:rsidR="00DA0FEA" w:rsidRPr="00DA0FEA" w:rsidRDefault="00DA0FEA" w:rsidP="006702FE">
            <w:pPr>
              <w:spacing w:after="0" w:line="240" w:lineRule="auto"/>
              <w:rPr>
                <w:rFonts w:asciiTheme="majorHAnsi" w:hAnsiTheme="majorHAnsi"/>
              </w:rPr>
            </w:pPr>
          </w:p>
        </w:tc>
        <w:tc>
          <w:tcPr>
            <w:tcW w:w="1984" w:type="dxa"/>
            <w:vMerge/>
            <w:tcBorders>
              <w:top w:val="nil"/>
              <w:left w:val="single" w:sz="4" w:space="0" w:color="auto"/>
              <w:bottom w:val="single" w:sz="4" w:space="0" w:color="auto"/>
              <w:right w:val="single" w:sz="4" w:space="0" w:color="auto"/>
            </w:tcBorders>
            <w:vAlign w:val="center"/>
            <w:hideMark/>
          </w:tcPr>
          <w:p w14:paraId="6B4CB1B1"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7849B993"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3. Barbacoas</w:t>
            </w:r>
          </w:p>
        </w:tc>
        <w:tc>
          <w:tcPr>
            <w:tcW w:w="1418" w:type="dxa"/>
            <w:tcBorders>
              <w:top w:val="nil"/>
              <w:left w:val="nil"/>
              <w:bottom w:val="single" w:sz="4" w:space="0" w:color="auto"/>
              <w:right w:val="single" w:sz="4" w:space="0" w:color="auto"/>
            </w:tcBorders>
            <w:shd w:val="clear" w:color="auto" w:fill="auto"/>
            <w:noWrap/>
            <w:vAlign w:val="bottom"/>
            <w:hideMark/>
          </w:tcPr>
          <w:p w14:paraId="3F613A5B"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3A0EA1A8"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355308BA" w14:textId="77777777" w:rsidR="00DA0FEA" w:rsidRPr="00DA0FEA" w:rsidRDefault="00DA0FEA" w:rsidP="006702FE">
            <w:pPr>
              <w:spacing w:after="0" w:line="240" w:lineRule="auto"/>
              <w:rPr>
                <w:rFonts w:asciiTheme="majorHAnsi" w:hAnsiTheme="majorHAnsi"/>
              </w:rPr>
            </w:pPr>
          </w:p>
        </w:tc>
        <w:tc>
          <w:tcPr>
            <w:tcW w:w="1984" w:type="dxa"/>
            <w:vMerge/>
            <w:tcBorders>
              <w:top w:val="nil"/>
              <w:left w:val="single" w:sz="4" w:space="0" w:color="auto"/>
              <w:bottom w:val="single" w:sz="4" w:space="0" w:color="auto"/>
              <w:right w:val="single" w:sz="4" w:space="0" w:color="auto"/>
            </w:tcBorders>
            <w:vAlign w:val="center"/>
            <w:hideMark/>
          </w:tcPr>
          <w:p w14:paraId="4D82866F"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236C3960"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4. Grifo Alto</w:t>
            </w:r>
          </w:p>
        </w:tc>
        <w:tc>
          <w:tcPr>
            <w:tcW w:w="1418" w:type="dxa"/>
            <w:tcBorders>
              <w:top w:val="nil"/>
              <w:left w:val="nil"/>
              <w:bottom w:val="single" w:sz="4" w:space="0" w:color="auto"/>
              <w:right w:val="single" w:sz="4" w:space="0" w:color="auto"/>
            </w:tcBorders>
            <w:shd w:val="clear" w:color="auto" w:fill="auto"/>
            <w:noWrap/>
            <w:vAlign w:val="bottom"/>
            <w:hideMark/>
          </w:tcPr>
          <w:p w14:paraId="09E1E4AE"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7740B83D"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5E5C7795" w14:textId="77777777" w:rsidR="00DA0FEA" w:rsidRPr="00DA0FEA" w:rsidRDefault="00DA0FEA" w:rsidP="006702FE">
            <w:pPr>
              <w:spacing w:after="0" w:line="240" w:lineRule="auto"/>
              <w:rPr>
                <w:rFonts w:asciiTheme="majorHAnsi" w:hAnsiTheme="majorHAnsi"/>
              </w:rPr>
            </w:pPr>
          </w:p>
        </w:tc>
        <w:tc>
          <w:tcPr>
            <w:tcW w:w="1984" w:type="dxa"/>
            <w:vMerge/>
            <w:tcBorders>
              <w:top w:val="nil"/>
              <w:left w:val="single" w:sz="4" w:space="0" w:color="auto"/>
              <w:bottom w:val="single" w:sz="4" w:space="0" w:color="auto"/>
              <w:right w:val="single" w:sz="4" w:space="0" w:color="auto"/>
            </w:tcBorders>
            <w:vAlign w:val="center"/>
            <w:hideMark/>
          </w:tcPr>
          <w:p w14:paraId="1C6468E5"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5318E3E5"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5. San Rafael</w:t>
            </w:r>
          </w:p>
        </w:tc>
        <w:tc>
          <w:tcPr>
            <w:tcW w:w="1418" w:type="dxa"/>
            <w:tcBorders>
              <w:top w:val="nil"/>
              <w:left w:val="nil"/>
              <w:bottom w:val="single" w:sz="4" w:space="0" w:color="auto"/>
              <w:right w:val="single" w:sz="4" w:space="0" w:color="auto"/>
            </w:tcBorders>
            <w:shd w:val="clear" w:color="auto" w:fill="auto"/>
            <w:noWrap/>
            <w:vAlign w:val="bottom"/>
            <w:hideMark/>
          </w:tcPr>
          <w:p w14:paraId="7CEBA5B3"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799009E8"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08E8F1E0" w14:textId="77777777" w:rsidR="00DA0FEA" w:rsidRPr="00DA0FEA" w:rsidRDefault="00DA0FEA" w:rsidP="006702FE">
            <w:pPr>
              <w:spacing w:after="0" w:line="240" w:lineRule="auto"/>
              <w:rPr>
                <w:rFonts w:asciiTheme="majorHAnsi" w:hAnsiTheme="majorHAnsi"/>
              </w:rPr>
            </w:pPr>
          </w:p>
        </w:tc>
        <w:tc>
          <w:tcPr>
            <w:tcW w:w="1984" w:type="dxa"/>
            <w:vMerge/>
            <w:tcBorders>
              <w:top w:val="nil"/>
              <w:left w:val="single" w:sz="4" w:space="0" w:color="auto"/>
              <w:bottom w:val="single" w:sz="4" w:space="0" w:color="auto"/>
              <w:right w:val="single" w:sz="4" w:space="0" w:color="auto"/>
            </w:tcBorders>
            <w:vAlign w:val="center"/>
            <w:hideMark/>
          </w:tcPr>
          <w:p w14:paraId="6B93DFA3"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22F75213"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6. Candelaria</w:t>
            </w:r>
          </w:p>
        </w:tc>
        <w:tc>
          <w:tcPr>
            <w:tcW w:w="1418" w:type="dxa"/>
            <w:tcBorders>
              <w:top w:val="nil"/>
              <w:left w:val="nil"/>
              <w:bottom w:val="single" w:sz="4" w:space="0" w:color="auto"/>
              <w:right w:val="single" w:sz="4" w:space="0" w:color="auto"/>
            </w:tcBorders>
            <w:shd w:val="clear" w:color="auto" w:fill="auto"/>
            <w:noWrap/>
            <w:vAlign w:val="bottom"/>
            <w:hideMark/>
          </w:tcPr>
          <w:p w14:paraId="05145F13"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2616A9D7"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25D8F75A" w14:textId="77777777" w:rsidR="00DA0FEA" w:rsidRPr="00DA0FEA" w:rsidRDefault="00DA0FEA" w:rsidP="006702FE">
            <w:pPr>
              <w:spacing w:after="0" w:line="240" w:lineRule="auto"/>
              <w:rPr>
                <w:rFonts w:asciiTheme="majorHAnsi" w:hAnsiTheme="majorHAnsi"/>
              </w:rPr>
            </w:pPr>
          </w:p>
        </w:tc>
        <w:tc>
          <w:tcPr>
            <w:tcW w:w="1984" w:type="dxa"/>
            <w:vMerge/>
            <w:tcBorders>
              <w:top w:val="nil"/>
              <w:left w:val="single" w:sz="4" w:space="0" w:color="auto"/>
              <w:bottom w:val="single" w:sz="4" w:space="0" w:color="auto"/>
              <w:right w:val="single" w:sz="4" w:space="0" w:color="auto"/>
            </w:tcBorders>
            <w:vAlign w:val="center"/>
            <w:hideMark/>
          </w:tcPr>
          <w:p w14:paraId="0F960B18"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0A345191"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7. Desamparaditos</w:t>
            </w:r>
          </w:p>
        </w:tc>
        <w:tc>
          <w:tcPr>
            <w:tcW w:w="1418" w:type="dxa"/>
            <w:tcBorders>
              <w:top w:val="nil"/>
              <w:left w:val="nil"/>
              <w:bottom w:val="single" w:sz="4" w:space="0" w:color="auto"/>
              <w:right w:val="single" w:sz="4" w:space="0" w:color="auto"/>
            </w:tcBorders>
            <w:shd w:val="clear" w:color="auto" w:fill="auto"/>
            <w:noWrap/>
            <w:vAlign w:val="bottom"/>
            <w:hideMark/>
          </w:tcPr>
          <w:p w14:paraId="1429E3D9"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5AA330F8"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4E7E64D0" w14:textId="77777777" w:rsidR="00DA0FEA" w:rsidRPr="00DA0FEA" w:rsidRDefault="00DA0FEA" w:rsidP="006702FE">
            <w:pPr>
              <w:spacing w:after="0" w:line="240" w:lineRule="auto"/>
              <w:rPr>
                <w:rFonts w:asciiTheme="majorHAnsi" w:hAnsiTheme="majorHAnsi"/>
              </w:rPr>
            </w:pPr>
          </w:p>
        </w:tc>
        <w:tc>
          <w:tcPr>
            <w:tcW w:w="1984" w:type="dxa"/>
            <w:vMerge/>
            <w:tcBorders>
              <w:top w:val="nil"/>
              <w:left w:val="single" w:sz="4" w:space="0" w:color="auto"/>
              <w:bottom w:val="single" w:sz="4" w:space="0" w:color="auto"/>
              <w:right w:val="single" w:sz="4" w:space="0" w:color="auto"/>
            </w:tcBorders>
            <w:vAlign w:val="center"/>
            <w:hideMark/>
          </w:tcPr>
          <w:p w14:paraId="61EE52E2"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0EEE8158"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8. San Antonio</w:t>
            </w:r>
          </w:p>
        </w:tc>
        <w:tc>
          <w:tcPr>
            <w:tcW w:w="1418" w:type="dxa"/>
            <w:tcBorders>
              <w:top w:val="nil"/>
              <w:left w:val="nil"/>
              <w:bottom w:val="single" w:sz="4" w:space="0" w:color="auto"/>
              <w:right w:val="single" w:sz="4" w:space="0" w:color="auto"/>
            </w:tcBorders>
            <w:shd w:val="clear" w:color="auto" w:fill="auto"/>
            <w:noWrap/>
            <w:vAlign w:val="bottom"/>
            <w:hideMark/>
          </w:tcPr>
          <w:p w14:paraId="6EE4CD41"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6D3DA528"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419A8BC3" w14:textId="77777777" w:rsidR="00DA0FEA" w:rsidRPr="00DA0FEA" w:rsidRDefault="00DA0FEA" w:rsidP="006702FE">
            <w:pPr>
              <w:spacing w:after="0" w:line="240" w:lineRule="auto"/>
              <w:rPr>
                <w:rFonts w:asciiTheme="majorHAnsi" w:hAnsiTheme="majorHAnsi"/>
              </w:rPr>
            </w:pPr>
          </w:p>
        </w:tc>
        <w:tc>
          <w:tcPr>
            <w:tcW w:w="1984" w:type="dxa"/>
            <w:vMerge/>
            <w:tcBorders>
              <w:top w:val="nil"/>
              <w:left w:val="single" w:sz="4" w:space="0" w:color="auto"/>
              <w:bottom w:val="single" w:sz="4" w:space="0" w:color="auto"/>
              <w:right w:val="single" w:sz="4" w:space="0" w:color="auto"/>
            </w:tcBorders>
            <w:vAlign w:val="center"/>
            <w:hideMark/>
          </w:tcPr>
          <w:p w14:paraId="60F0805E"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05798FC3"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9. Chires</w:t>
            </w:r>
          </w:p>
        </w:tc>
        <w:tc>
          <w:tcPr>
            <w:tcW w:w="1418" w:type="dxa"/>
            <w:tcBorders>
              <w:top w:val="nil"/>
              <w:left w:val="nil"/>
              <w:bottom w:val="single" w:sz="4" w:space="0" w:color="auto"/>
              <w:right w:val="single" w:sz="4" w:space="0" w:color="auto"/>
            </w:tcBorders>
            <w:shd w:val="clear" w:color="auto" w:fill="auto"/>
            <w:noWrap/>
            <w:vAlign w:val="bottom"/>
            <w:hideMark/>
          </w:tcPr>
          <w:p w14:paraId="238CD7C0"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IV</w:t>
            </w:r>
          </w:p>
        </w:tc>
      </w:tr>
      <w:tr w:rsidR="00DA0FEA" w:rsidRPr="00DA0FEA" w14:paraId="0A324173"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70F5E983"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250C3BB4"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5. Tarrazú </w:t>
            </w:r>
          </w:p>
        </w:tc>
        <w:tc>
          <w:tcPr>
            <w:tcW w:w="2268" w:type="dxa"/>
            <w:tcBorders>
              <w:top w:val="nil"/>
              <w:left w:val="nil"/>
              <w:bottom w:val="single" w:sz="4" w:space="0" w:color="auto"/>
              <w:right w:val="single" w:sz="4" w:space="0" w:color="auto"/>
            </w:tcBorders>
            <w:shd w:val="clear" w:color="auto" w:fill="auto"/>
            <w:noWrap/>
            <w:vAlign w:val="bottom"/>
            <w:hideMark/>
          </w:tcPr>
          <w:p w14:paraId="615B3EA2"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 xml:space="preserve">Todos </w:t>
            </w:r>
          </w:p>
        </w:tc>
        <w:tc>
          <w:tcPr>
            <w:tcW w:w="1418" w:type="dxa"/>
            <w:tcBorders>
              <w:top w:val="nil"/>
              <w:left w:val="nil"/>
              <w:bottom w:val="single" w:sz="4" w:space="0" w:color="auto"/>
              <w:right w:val="single" w:sz="4" w:space="0" w:color="auto"/>
            </w:tcBorders>
            <w:shd w:val="clear" w:color="auto" w:fill="auto"/>
            <w:noWrap/>
            <w:vAlign w:val="bottom"/>
            <w:hideMark/>
          </w:tcPr>
          <w:p w14:paraId="047EA951"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7D6C7BF0"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45059505"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0232BC28"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6. Aserrí </w:t>
            </w:r>
          </w:p>
        </w:tc>
        <w:tc>
          <w:tcPr>
            <w:tcW w:w="2268" w:type="dxa"/>
            <w:tcBorders>
              <w:top w:val="nil"/>
              <w:left w:val="nil"/>
              <w:bottom w:val="single" w:sz="4" w:space="0" w:color="auto"/>
              <w:right w:val="single" w:sz="4" w:space="0" w:color="auto"/>
            </w:tcBorders>
            <w:shd w:val="clear" w:color="auto" w:fill="auto"/>
            <w:noWrap/>
            <w:vAlign w:val="bottom"/>
            <w:hideMark/>
          </w:tcPr>
          <w:p w14:paraId="6F690E1D"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 xml:space="preserve">Todos </w:t>
            </w:r>
          </w:p>
        </w:tc>
        <w:tc>
          <w:tcPr>
            <w:tcW w:w="1418" w:type="dxa"/>
            <w:tcBorders>
              <w:top w:val="nil"/>
              <w:left w:val="nil"/>
              <w:bottom w:val="single" w:sz="4" w:space="0" w:color="auto"/>
              <w:right w:val="single" w:sz="4" w:space="0" w:color="auto"/>
            </w:tcBorders>
            <w:shd w:val="clear" w:color="auto" w:fill="auto"/>
            <w:noWrap/>
            <w:vAlign w:val="bottom"/>
            <w:hideMark/>
          </w:tcPr>
          <w:p w14:paraId="2C4F6899"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1A54B8B9"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45DB9588"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14045940"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7. Mora </w:t>
            </w:r>
          </w:p>
        </w:tc>
        <w:tc>
          <w:tcPr>
            <w:tcW w:w="2268" w:type="dxa"/>
            <w:tcBorders>
              <w:top w:val="nil"/>
              <w:left w:val="nil"/>
              <w:bottom w:val="single" w:sz="4" w:space="0" w:color="auto"/>
              <w:right w:val="single" w:sz="4" w:space="0" w:color="auto"/>
            </w:tcBorders>
            <w:shd w:val="clear" w:color="auto" w:fill="auto"/>
            <w:noWrap/>
            <w:vAlign w:val="bottom"/>
            <w:hideMark/>
          </w:tcPr>
          <w:p w14:paraId="05E0B3BC"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 xml:space="preserve">Todos </w:t>
            </w:r>
          </w:p>
        </w:tc>
        <w:tc>
          <w:tcPr>
            <w:tcW w:w="1418" w:type="dxa"/>
            <w:tcBorders>
              <w:top w:val="nil"/>
              <w:left w:val="nil"/>
              <w:bottom w:val="single" w:sz="4" w:space="0" w:color="auto"/>
              <w:right w:val="single" w:sz="4" w:space="0" w:color="auto"/>
            </w:tcBorders>
            <w:shd w:val="clear" w:color="auto" w:fill="auto"/>
            <w:noWrap/>
            <w:vAlign w:val="bottom"/>
            <w:hideMark/>
          </w:tcPr>
          <w:p w14:paraId="185BF1B7"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1703E801"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3F3F505F"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7AFB2B11"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8. Goicoechea </w:t>
            </w:r>
          </w:p>
        </w:tc>
        <w:tc>
          <w:tcPr>
            <w:tcW w:w="2268" w:type="dxa"/>
            <w:tcBorders>
              <w:top w:val="nil"/>
              <w:left w:val="nil"/>
              <w:bottom w:val="single" w:sz="4" w:space="0" w:color="auto"/>
              <w:right w:val="single" w:sz="4" w:space="0" w:color="auto"/>
            </w:tcBorders>
            <w:shd w:val="clear" w:color="auto" w:fill="auto"/>
            <w:noWrap/>
            <w:vAlign w:val="bottom"/>
            <w:hideMark/>
          </w:tcPr>
          <w:p w14:paraId="10B03439"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 xml:space="preserve">Todos </w:t>
            </w:r>
          </w:p>
        </w:tc>
        <w:tc>
          <w:tcPr>
            <w:tcW w:w="1418" w:type="dxa"/>
            <w:tcBorders>
              <w:top w:val="nil"/>
              <w:left w:val="nil"/>
              <w:bottom w:val="single" w:sz="4" w:space="0" w:color="auto"/>
              <w:right w:val="single" w:sz="4" w:space="0" w:color="auto"/>
            </w:tcBorders>
            <w:shd w:val="clear" w:color="auto" w:fill="auto"/>
            <w:noWrap/>
            <w:vAlign w:val="bottom"/>
            <w:hideMark/>
          </w:tcPr>
          <w:p w14:paraId="52D02AB9"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63952071"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0BE83E51"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67AB55A2"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9. Santa Ana </w:t>
            </w:r>
          </w:p>
        </w:tc>
        <w:tc>
          <w:tcPr>
            <w:tcW w:w="2268" w:type="dxa"/>
            <w:tcBorders>
              <w:top w:val="nil"/>
              <w:left w:val="nil"/>
              <w:bottom w:val="single" w:sz="4" w:space="0" w:color="auto"/>
              <w:right w:val="single" w:sz="4" w:space="0" w:color="auto"/>
            </w:tcBorders>
            <w:shd w:val="clear" w:color="auto" w:fill="auto"/>
            <w:noWrap/>
            <w:vAlign w:val="bottom"/>
            <w:hideMark/>
          </w:tcPr>
          <w:p w14:paraId="33010823"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 xml:space="preserve">Todos </w:t>
            </w:r>
          </w:p>
        </w:tc>
        <w:tc>
          <w:tcPr>
            <w:tcW w:w="1418" w:type="dxa"/>
            <w:tcBorders>
              <w:top w:val="nil"/>
              <w:left w:val="nil"/>
              <w:bottom w:val="single" w:sz="4" w:space="0" w:color="auto"/>
              <w:right w:val="single" w:sz="4" w:space="0" w:color="auto"/>
            </w:tcBorders>
            <w:shd w:val="clear" w:color="auto" w:fill="auto"/>
            <w:noWrap/>
            <w:vAlign w:val="bottom"/>
            <w:hideMark/>
          </w:tcPr>
          <w:p w14:paraId="49A1E9DA"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2F957134"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6B0A7D7E"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0C7D40F0"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10. Alajuelita </w:t>
            </w:r>
          </w:p>
        </w:tc>
        <w:tc>
          <w:tcPr>
            <w:tcW w:w="2268" w:type="dxa"/>
            <w:tcBorders>
              <w:top w:val="nil"/>
              <w:left w:val="nil"/>
              <w:bottom w:val="single" w:sz="4" w:space="0" w:color="auto"/>
              <w:right w:val="single" w:sz="4" w:space="0" w:color="auto"/>
            </w:tcBorders>
            <w:shd w:val="clear" w:color="auto" w:fill="auto"/>
            <w:noWrap/>
            <w:vAlign w:val="bottom"/>
            <w:hideMark/>
          </w:tcPr>
          <w:p w14:paraId="3C30FBE6"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 xml:space="preserve">Todos </w:t>
            </w:r>
          </w:p>
        </w:tc>
        <w:tc>
          <w:tcPr>
            <w:tcW w:w="1418" w:type="dxa"/>
            <w:tcBorders>
              <w:top w:val="nil"/>
              <w:left w:val="nil"/>
              <w:bottom w:val="single" w:sz="4" w:space="0" w:color="auto"/>
              <w:right w:val="single" w:sz="4" w:space="0" w:color="auto"/>
            </w:tcBorders>
            <w:shd w:val="clear" w:color="auto" w:fill="auto"/>
            <w:noWrap/>
            <w:vAlign w:val="bottom"/>
            <w:hideMark/>
          </w:tcPr>
          <w:p w14:paraId="3E3C6FAF"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61734B21"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1324AF8F"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016FC85C"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11. Vázquez de Coronado</w:t>
            </w:r>
          </w:p>
        </w:tc>
        <w:tc>
          <w:tcPr>
            <w:tcW w:w="2268" w:type="dxa"/>
            <w:tcBorders>
              <w:top w:val="nil"/>
              <w:left w:val="nil"/>
              <w:bottom w:val="single" w:sz="4" w:space="0" w:color="auto"/>
              <w:right w:val="single" w:sz="4" w:space="0" w:color="auto"/>
            </w:tcBorders>
            <w:shd w:val="clear" w:color="auto" w:fill="auto"/>
            <w:noWrap/>
            <w:vAlign w:val="bottom"/>
            <w:hideMark/>
          </w:tcPr>
          <w:p w14:paraId="386628DF"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 xml:space="preserve">Todos </w:t>
            </w:r>
          </w:p>
        </w:tc>
        <w:tc>
          <w:tcPr>
            <w:tcW w:w="1418" w:type="dxa"/>
            <w:tcBorders>
              <w:top w:val="nil"/>
              <w:left w:val="nil"/>
              <w:bottom w:val="single" w:sz="4" w:space="0" w:color="auto"/>
              <w:right w:val="single" w:sz="4" w:space="0" w:color="auto"/>
            </w:tcBorders>
            <w:shd w:val="clear" w:color="auto" w:fill="auto"/>
            <w:noWrap/>
            <w:vAlign w:val="bottom"/>
            <w:hideMark/>
          </w:tcPr>
          <w:p w14:paraId="423AB660"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1810F7E3"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1F160B0E"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2BB2D84D"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12. Acosta </w:t>
            </w:r>
          </w:p>
        </w:tc>
        <w:tc>
          <w:tcPr>
            <w:tcW w:w="2268" w:type="dxa"/>
            <w:tcBorders>
              <w:top w:val="nil"/>
              <w:left w:val="nil"/>
              <w:bottom w:val="single" w:sz="4" w:space="0" w:color="auto"/>
              <w:right w:val="single" w:sz="4" w:space="0" w:color="auto"/>
            </w:tcBorders>
            <w:shd w:val="clear" w:color="auto" w:fill="auto"/>
            <w:noWrap/>
            <w:vAlign w:val="bottom"/>
            <w:hideMark/>
          </w:tcPr>
          <w:p w14:paraId="0720CF01"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 xml:space="preserve">Todos </w:t>
            </w:r>
          </w:p>
        </w:tc>
        <w:tc>
          <w:tcPr>
            <w:tcW w:w="1418" w:type="dxa"/>
            <w:tcBorders>
              <w:top w:val="nil"/>
              <w:left w:val="nil"/>
              <w:bottom w:val="single" w:sz="4" w:space="0" w:color="auto"/>
              <w:right w:val="single" w:sz="4" w:space="0" w:color="auto"/>
            </w:tcBorders>
            <w:shd w:val="clear" w:color="auto" w:fill="auto"/>
            <w:noWrap/>
            <w:vAlign w:val="bottom"/>
            <w:hideMark/>
          </w:tcPr>
          <w:p w14:paraId="10B2025A"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27FEE3C5"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5E0273FD"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1F28976A"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13. Tibás </w:t>
            </w:r>
          </w:p>
        </w:tc>
        <w:tc>
          <w:tcPr>
            <w:tcW w:w="2268" w:type="dxa"/>
            <w:tcBorders>
              <w:top w:val="nil"/>
              <w:left w:val="nil"/>
              <w:bottom w:val="single" w:sz="4" w:space="0" w:color="auto"/>
              <w:right w:val="single" w:sz="4" w:space="0" w:color="auto"/>
            </w:tcBorders>
            <w:shd w:val="clear" w:color="auto" w:fill="auto"/>
            <w:noWrap/>
            <w:vAlign w:val="bottom"/>
            <w:hideMark/>
          </w:tcPr>
          <w:p w14:paraId="73458390"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 xml:space="preserve">Todos </w:t>
            </w:r>
          </w:p>
        </w:tc>
        <w:tc>
          <w:tcPr>
            <w:tcW w:w="1418" w:type="dxa"/>
            <w:tcBorders>
              <w:top w:val="nil"/>
              <w:left w:val="nil"/>
              <w:bottom w:val="single" w:sz="4" w:space="0" w:color="auto"/>
              <w:right w:val="single" w:sz="4" w:space="0" w:color="auto"/>
            </w:tcBorders>
            <w:shd w:val="clear" w:color="auto" w:fill="auto"/>
            <w:noWrap/>
            <w:vAlign w:val="bottom"/>
            <w:hideMark/>
          </w:tcPr>
          <w:p w14:paraId="4CD52525"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4CC2AAB6"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7874C28C"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325867BA"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14. Moravia </w:t>
            </w:r>
          </w:p>
        </w:tc>
        <w:tc>
          <w:tcPr>
            <w:tcW w:w="2268" w:type="dxa"/>
            <w:tcBorders>
              <w:top w:val="nil"/>
              <w:left w:val="nil"/>
              <w:bottom w:val="single" w:sz="4" w:space="0" w:color="auto"/>
              <w:right w:val="single" w:sz="4" w:space="0" w:color="auto"/>
            </w:tcBorders>
            <w:shd w:val="clear" w:color="auto" w:fill="auto"/>
            <w:noWrap/>
            <w:vAlign w:val="bottom"/>
            <w:hideMark/>
          </w:tcPr>
          <w:p w14:paraId="04900F95"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 xml:space="preserve">Todos </w:t>
            </w:r>
          </w:p>
        </w:tc>
        <w:tc>
          <w:tcPr>
            <w:tcW w:w="1418" w:type="dxa"/>
            <w:tcBorders>
              <w:top w:val="nil"/>
              <w:left w:val="nil"/>
              <w:bottom w:val="single" w:sz="4" w:space="0" w:color="auto"/>
              <w:right w:val="single" w:sz="4" w:space="0" w:color="auto"/>
            </w:tcBorders>
            <w:shd w:val="clear" w:color="auto" w:fill="auto"/>
            <w:noWrap/>
            <w:vAlign w:val="bottom"/>
            <w:hideMark/>
          </w:tcPr>
          <w:p w14:paraId="25B285C5"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3779C866"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631BE148"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3F9E66D7"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15. Montes de Oca </w:t>
            </w:r>
          </w:p>
        </w:tc>
        <w:tc>
          <w:tcPr>
            <w:tcW w:w="2268" w:type="dxa"/>
            <w:tcBorders>
              <w:top w:val="nil"/>
              <w:left w:val="nil"/>
              <w:bottom w:val="single" w:sz="4" w:space="0" w:color="auto"/>
              <w:right w:val="single" w:sz="4" w:space="0" w:color="auto"/>
            </w:tcBorders>
            <w:shd w:val="clear" w:color="auto" w:fill="auto"/>
            <w:noWrap/>
            <w:vAlign w:val="bottom"/>
            <w:hideMark/>
          </w:tcPr>
          <w:p w14:paraId="3ADC1E39"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 xml:space="preserve">Todos </w:t>
            </w:r>
          </w:p>
        </w:tc>
        <w:tc>
          <w:tcPr>
            <w:tcW w:w="1418" w:type="dxa"/>
            <w:tcBorders>
              <w:top w:val="nil"/>
              <w:left w:val="nil"/>
              <w:bottom w:val="single" w:sz="4" w:space="0" w:color="auto"/>
              <w:right w:val="single" w:sz="4" w:space="0" w:color="auto"/>
            </w:tcBorders>
            <w:shd w:val="clear" w:color="auto" w:fill="auto"/>
            <w:noWrap/>
            <w:vAlign w:val="bottom"/>
            <w:hideMark/>
          </w:tcPr>
          <w:p w14:paraId="29803B90"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1871F107"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5609B6A9" w14:textId="77777777" w:rsidR="00DA0FEA" w:rsidRPr="00DA0FEA" w:rsidRDefault="00DA0FEA" w:rsidP="006702FE">
            <w:pPr>
              <w:spacing w:after="0" w:line="240" w:lineRule="auto"/>
              <w:rPr>
                <w:rFonts w:asciiTheme="majorHAnsi" w:hAnsiTheme="majorHAnsi"/>
              </w:rPr>
            </w:pP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B167C8"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16. Turrubares </w:t>
            </w:r>
          </w:p>
        </w:tc>
        <w:tc>
          <w:tcPr>
            <w:tcW w:w="2268" w:type="dxa"/>
            <w:tcBorders>
              <w:top w:val="nil"/>
              <w:left w:val="nil"/>
              <w:bottom w:val="single" w:sz="4" w:space="0" w:color="auto"/>
              <w:right w:val="single" w:sz="4" w:space="0" w:color="auto"/>
            </w:tcBorders>
            <w:shd w:val="clear" w:color="auto" w:fill="auto"/>
            <w:noWrap/>
            <w:vAlign w:val="bottom"/>
            <w:hideMark/>
          </w:tcPr>
          <w:p w14:paraId="29E73D32"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1. San Pablo</w:t>
            </w:r>
          </w:p>
        </w:tc>
        <w:tc>
          <w:tcPr>
            <w:tcW w:w="1418" w:type="dxa"/>
            <w:tcBorders>
              <w:top w:val="nil"/>
              <w:left w:val="nil"/>
              <w:bottom w:val="single" w:sz="4" w:space="0" w:color="auto"/>
              <w:right w:val="single" w:sz="4" w:space="0" w:color="auto"/>
            </w:tcBorders>
            <w:shd w:val="clear" w:color="auto" w:fill="auto"/>
            <w:noWrap/>
            <w:vAlign w:val="bottom"/>
            <w:hideMark/>
          </w:tcPr>
          <w:p w14:paraId="27238354"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1023B622"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66386644" w14:textId="77777777" w:rsidR="00DA0FEA" w:rsidRPr="00DA0FEA" w:rsidRDefault="00DA0FEA" w:rsidP="006702FE">
            <w:pPr>
              <w:spacing w:after="0" w:line="240" w:lineRule="auto"/>
              <w:rPr>
                <w:rFonts w:asciiTheme="majorHAnsi" w:hAnsiTheme="majorHAnsi"/>
              </w:rPr>
            </w:pPr>
          </w:p>
        </w:tc>
        <w:tc>
          <w:tcPr>
            <w:tcW w:w="1984" w:type="dxa"/>
            <w:vMerge/>
            <w:tcBorders>
              <w:top w:val="nil"/>
              <w:left w:val="single" w:sz="4" w:space="0" w:color="auto"/>
              <w:bottom w:val="single" w:sz="4" w:space="0" w:color="auto"/>
              <w:right w:val="single" w:sz="4" w:space="0" w:color="auto"/>
            </w:tcBorders>
            <w:vAlign w:val="center"/>
            <w:hideMark/>
          </w:tcPr>
          <w:p w14:paraId="1CB83EE8"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63521BF4"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2. San Pedro</w:t>
            </w:r>
          </w:p>
        </w:tc>
        <w:tc>
          <w:tcPr>
            <w:tcW w:w="1418" w:type="dxa"/>
            <w:tcBorders>
              <w:top w:val="nil"/>
              <w:left w:val="nil"/>
              <w:bottom w:val="single" w:sz="4" w:space="0" w:color="auto"/>
              <w:right w:val="single" w:sz="4" w:space="0" w:color="auto"/>
            </w:tcBorders>
            <w:shd w:val="clear" w:color="auto" w:fill="auto"/>
            <w:noWrap/>
            <w:vAlign w:val="bottom"/>
            <w:hideMark/>
          </w:tcPr>
          <w:p w14:paraId="60073907"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69A8F433"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450F021B" w14:textId="77777777" w:rsidR="00DA0FEA" w:rsidRPr="00DA0FEA" w:rsidRDefault="00DA0FEA" w:rsidP="006702FE">
            <w:pPr>
              <w:spacing w:after="0" w:line="240" w:lineRule="auto"/>
              <w:rPr>
                <w:rFonts w:asciiTheme="majorHAnsi" w:hAnsiTheme="majorHAnsi"/>
              </w:rPr>
            </w:pPr>
          </w:p>
        </w:tc>
        <w:tc>
          <w:tcPr>
            <w:tcW w:w="1984" w:type="dxa"/>
            <w:vMerge/>
            <w:tcBorders>
              <w:top w:val="nil"/>
              <w:left w:val="single" w:sz="4" w:space="0" w:color="auto"/>
              <w:bottom w:val="single" w:sz="4" w:space="0" w:color="auto"/>
              <w:right w:val="single" w:sz="4" w:space="0" w:color="auto"/>
            </w:tcBorders>
            <w:vAlign w:val="center"/>
            <w:hideMark/>
          </w:tcPr>
          <w:p w14:paraId="6BD091C9"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3B75ACE7"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3. San Juan de Mata</w:t>
            </w:r>
          </w:p>
        </w:tc>
        <w:tc>
          <w:tcPr>
            <w:tcW w:w="1418" w:type="dxa"/>
            <w:tcBorders>
              <w:top w:val="nil"/>
              <w:left w:val="nil"/>
              <w:bottom w:val="single" w:sz="4" w:space="0" w:color="auto"/>
              <w:right w:val="single" w:sz="4" w:space="0" w:color="auto"/>
            </w:tcBorders>
            <w:shd w:val="clear" w:color="auto" w:fill="auto"/>
            <w:noWrap/>
            <w:vAlign w:val="bottom"/>
            <w:hideMark/>
          </w:tcPr>
          <w:p w14:paraId="2C76EE83"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IV</w:t>
            </w:r>
          </w:p>
        </w:tc>
      </w:tr>
      <w:tr w:rsidR="00DA0FEA" w:rsidRPr="00DA0FEA" w14:paraId="3D9BEB62"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11AD35DA" w14:textId="77777777" w:rsidR="00DA0FEA" w:rsidRPr="00DA0FEA" w:rsidRDefault="00DA0FEA" w:rsidP="006702FE">
            <w:pPr>
              <w:spacing w:after="0" w:line="240" w:lineRule="auto"/>
              <w:rPr>
                <w:rFonts w:asciiTheme="majorHAnsi" w:hAnsiTheme="majorHAnsi"/>
              </w:rPr>
            </w:pPr>
          </w:p>
        </w:tc>
        <w:tc>
          <w:tcPr>
            <w:tcW w:w="1984" w:type="dxa"/>
            <w:vMerge/>
            <w:tcBorders>
              <w:top w:val="nil"/>
              <w:left w:val="single" w:sz="4" w:space="0" w:color="auto"/>
              <w:bottom w:val="single" w:sz="4" w:space="0" w:color="auto"/>
              <w:right w:val="single" w:sz="4" w:space="0" w:color="auto"/>
            </w:tcBorders>
            <w:vAlign w:val="center"/>
            <w:hideMark/>
          </w:tcPr>
          <w:p w14:paraId="3CF7A032"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02C97A41"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4. San Luis</w:t>
            </w:r>
          </w:p>
        </w:tc>
        <w:tc>
          <w:tcPr>
            <w:tcW w:w="1418" w:type="dxa"/>
            <w:tcBorders>
              <w:top w:val="nil"/>
              <w:left w:val="nil"/>
              <w:bottom w:val="single" w:sz="4" w:space="0" w:color="auto"/>
              <w:right w:val="single" w:sz="4" w:space="0" w:color="auto"/>
            </w:tcBorders>
            <w:shd w:val="clear" w:color="auto" w:fill="auto"/>
            <w:noWrap/>
            <w:vAlign w:val="bottom"/>
            <w:hideMark/>
          </w:tcPr>
          <w:p w14:paraId="0663CC29"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56A72577"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21A1D8B3" w14:textId="77777777" w:rsidR="00DA0FEA" w:rsidRPr="00DA0FEA" w:rsidRDefault="00DA0FEA" w:rsidP="006702FE">
            <w:pPr>
              <w:spacing w:after="0" w:line="240" w:lineRule="auto"/>
              <w:rPr>
                <w:rFonts w:asciiTheme="majorHAnsi" w:hAnsiTheme="majorHAnsi"/>
              </w:rPr>
            </w:pPr>
          </w:p>
        </w:tc>
        <w:tc>
          <w:tcPr>
            <w:tcW w:w="1984" w:type="dxa"/>
            <w:vMerge/>
            <w:tcBorders>
              <w:top w:val="nil"/>
              <w:left w:val="single" w:sz="4" w:space="0" w:color="auto"/>
              <w:bottom w:val="single" w:sz="4" w:space="0" w:color="auto"/>
              <w:right w:val="single" w:sz="4" w:space="0" w:color="auto"/>
            </w:tcBorders>
            <w:vAlign w:val="center"/>
            <w:hideMark/>
          </w:tcPr>
          <w:p w14:paraId="590307DE"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6451BC5E"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5. Carara</w:t>
            </w:r>
          </w:p>
        </w:tc>
        <w:tc>
          <w:tcPr>
            <w:tcW w:w="1418" w:type="dxa"/>
            <w:tcBorders>
              <w:top w:val="nil"/>
              <w:left w:val="nil"/>
              <w:bottom w:val="single" w:sz="4" w:space="0" w:color="auto"/>
              <w:right w:val="single" w:sz="4" w:space="0" w:color="auto"/>
            </w:tcBorders>
            <w:shd w:val="clear" w:color="auto" w:fill="auto"/>
            <w:noWrap/>
            <w:vAlign w:val="bottom"/>
            <w:hideMark/>
          </w:tcPr>
          <w:p w14:paraId="2EB4517E"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IV</w:t>
            </w:r>
          </w:p>
        </w:tc>
      </w:tr>
      <w:tr w:rsidR="00DA0FEA" w:rsidRPr="00DA0FEA" w14:paraId="6EDEE047"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65552623"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0EA4F9BD"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17. Dota </w:t>
            </w:r>
          </w:p>
        </w:tc>
        <w:tc>
          <w:tcPr>
            <w:tcW w:w="2268" w:type="dxa"/>
            <w:tcBorders>
              <w:top w:val="nil"/>
              <w:left w:val="nil"/>
              <w:bottom w:val="single" w:sz="4" w:space="0" w:color="auto"/>
              <w:right w:val="single" w:sz="4" w:space="0" w:color="auto"/>
            </w:tcBorders>
            <w:shd w:val="clear" w:color="auto" w:fill="auto"/>
            <w:noWrap/>
            <w:vAlign w:val="bottom"/>
            <w:hideMark/>
          </w:tcPr>
          <w:p w14:paraId="6A0D8626"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 xml:space="preserve">Todos </w:t>
            </w:r>
          </w:p>
        </w:tc>
        <w:tc>
          <w:tcPr>
            <w:tcW w:w="1418" w:type="dxa"/>
            <w:tcBorders>
              <w:top w:val="nil"/>
              <w:left w:val="nil"/>
              <w:bottom w:val="single" w:sz="4" w:space="0" w:color="auto"/>
              <w:right w:val="single" w:sz="4" w:space="0" w:color="auto"/>
            </w:tcBorders>
            <w:shd w:val="clear" w:color="auto" w:fill="auto"/>
            <w:noWrap/>
            <w:vAlign w:val="bottom"/>
            <w:hideMark/>
          </w:tcPr>
          <w:p w14:paraId="23E04C61"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6E1E1A10"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774F0916"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2E1C9697"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18. Curridabat </w:t>
            </w:r>
          </w:p>
        </w:tc>
        <w:tc>
          <w:tcPr>
            <w:tcW w:w="2268" w:type="dxa"/>
            <w:tcBorders>
              <w:top w:val="nil"/>
              <w:left w:val="nil"/>
              <w:bottom w:val="single" w:sz="4" w:space="0" w:color="auto"/>
              <w:right w:val="single" w:sz="4" w:space="0" w:color="auto"/>
            </w:tcBorders>
            <w:shd w:val="clear" w:color="auto" w:fill="auto"/>
            <w:noWrap/>
            <w:vAlign w:val="bottom"/>
            <w:hideMark/>
          </w:tcPr>
          <w:p w14:paraId="19C9F39A"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 xml:space="preserve">Todos </w:t>
            </w:r>
          </w:p>
        </w:tc>
        <w:tc>
          <w:tcPr>
            <w:tcW w:w="1418" w:type="dxa"/>
            <w:tcBorders>
              <w:top w:val="nil"/>
              <w:left w:val="nil"/>
              <w:bottom w:val="single" w:sz="4" w:space="0" w:color="auto"/>
              <w:right w:val="single" w:sz="4" w:space="0" w:color="auto"/>
            </w:tcBorders>
            <w:shd w:val="clear" w:color="auto" w:fill="auto"/>
            <w:noWrap/>
            <w:vAlign w:val="bottom"/>
            <w:hideMark/>
          </w:tcPr>
          <w:p w14:paraId="73931F21"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4003BAE2"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13DAD95E" w14:textId="77777777" w:rsidR="00DA0FEA" w:rsidRPr="00DA0FEA" w:rsidRDefault="00DA0FEA" w:rsidP="006702FE">
            <w:pPr>
              <w:spacing w:after="0" w:line="240" w:lineRule="auto"/>
              <w:rPr>
                <w:rFonts w:asciiTheme="majorHAnsi" w:hAnsiTheme="majorHAnsi"/>
              </w:rPr>
            </w:pP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D1A0DF"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19. Pérez Zeledón </w:t>
            </w:r>
          </w:p>
        </w:tc>
        <w:tc>
          <w:tcPr>
            <w:tcW w:w="2268" w:type="dxa"/>
            <w:tcBorders>
              <w:top w:val="nil"/>
              <w:left w:val="nil"/>
              <w:bottom w:val="single" w:sz="4" w:space="0" w:color="auto"/>
              <w:right w:val="single" w:sz="4" w:space="0" w:color="auto"/>
            </w:tcBorders>
            <w:shd w:val="clear" w:color="auto" w:fill="auto"/>
            <w:noWrap/>
            <w:vAlign w:val="bottom"/>
            <w:hideMark/>
          </w:tcPr>
          <w:p w14:paraId="7E156DEA"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1. San Isidro de El General</w:t>
            </w:r>
          </w:p>
        </w:tc>
        <w:tc>
          <w:tcPr>
            <w:tcW w:w="1418" w:type="dxa"/>
            <w:tcBorders>
              <w:top w:val="nil"/>
              <w:left w:val="nil"/>
              <w:bottom w:val="single" w:sz="4" w:space="0" w:color="auto"/>
              <w:right w:val="single" w:sz="4" w:space="0" w:color="auto"/>
            </w:tcBorders>
            <w:shd w:val="clear" w:color="auto" w:fill="auto"/>
            <w:noWrap/>
            <w:vAlign w:val="bottom"/>
            <w:hideMark/>
          </w:tcPr>
          <w:p w14:paraId="1726A139"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IV</w:t>
            </w:r>
          </w:p>
        </w:tc>
      </w:tr>
      <w:tr w:rsidR="00DA0FEA" w:rsidRPr="00DA0FEA" w14:paraId="659FB7F7"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6A254C43"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3EB9037"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6F085AB4"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2. General</w:t>
            </w:r>
          </w:p>
        </w:tc>
        <w:tc>
          <w:tcPr>
            <w:tcW w:w="1418" w:type="dxa"/>
            <w:tcBorders>
              <w:top w:val="nil"/>
              <w:left w:val="nil"/>
              <w:bottom w:val="single" w:sz="4" w:space="0" w:color="auto"/>
              <w:right w:val="single" w:sz="4" w:space="0" w:color="auto"/>
            </w:tcBorders>
            <w:shd w:val="clear" w:color="auto" w:fill="auto"/>
            <w:noWrap/>
            <w:vAlign w:val="bottom"/>
            <w:hideMark/>
          </w:tcPr>
          <w:p w14:paraId="2E8CAB98"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11598D00"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3B615F17"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189BF76"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3C82DDFF"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3. Daniel Flores</w:t>
            </w:r>
          </w:p>
        </w:tc>
        <w:tc>
          <w:tcPr>
            <w:tcW w:w="1418" w:type="dxa"/>
            <w:tcBorders>
              <w:top w:val="nil"/>
              <w:left w:val="nil"/>
              <w:bottom w:val="single" w:sz="4" w:space="0" w:color="auto"/>
              <w:right w:val="single" w:sz="4" w:space="0" w:color="auto"/>
            </w:tcBorders>
            <w:shd w:val="clear" w:color="auto" w:fill="auto"/>
            <w:noWrap/>
            <w:vAlign w:val="bottom"/>
            <w:hideMark/>
          </w:tcPr>
          <w:p w14:paraId="038B4819"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IV</w:t>
            </w:r>
          </w:p>
        </w:tc>
      </w:tr>
      <w:tr w:rsidR="00DA0FEA" w:rsidRPr="00DA0FEA" w14:paraId="66B5C179"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3382E908"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0329BF1"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709543B1"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4. Rivas</w:t>
            </w:r>
          </w:p>
        </w:tc>
        <w:tc>
          <w:tcPr>
            <w:tcW w:w="1418" w:type="dxa"/>
            <w:tcBorders>
              <w:top w:val="nil"/>
              <w:left w:val="nil"/>
              <w:bottom w:val="single" w:sz="4" w:space="0" w:color="auto"/>
              <w:right w:val="single" w:sz="4" w:space="0" w:color="auto"/>
            </w:tcBorders>
            <w:shd w:val="clear" w:color="auto" w:fill="auto"/>
            <w:noWrap/>
            <w:vAlign w:val="bottom"/>
            <w:hideMark/>
          </w:tcPr>
          <w:p w14:paraId="2952C0A8"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5F800430"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65CC33FE"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5F38CD5"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4B6EC75B"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5. San Pedro</w:t>
            </w:r>
          </w:p>
        </w:tc>
        <w:tc>
          <w:tcPr>
            <w:tcW w:w="1418" w:type="dxa"/>
            <w:tcBorders>
              <w:top w:val="nil"/>
              <w:left w:val="nil"/>
              <w:bottom w:val="single" w:sz="4" w:space="0" w:color="auto"/>
              <w:right w:val="single" w:sz="4" w:space="0" w:color="auto"/>
            </w:tcBorders>
            <w:shd w:val="clear" w:color="auto" w:fill="auto"/>
            <w:noWrap/>
            <w:vAlign w:val="bottom"/>
            <w:hideMark/>
          </w:tcPr>
          <w:p w14:paraId="73E2D130"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0D302F9A"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4D2D990D"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9556BF9"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0D1C3103"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6. Platanares</w:t>
            </w:r>
          </w:p>
        </w:tc>
        <w:tc>
          <w:tcPr>
            <w:tcW w:w="1418" w:type="dxa"/>
            <w:tcBorders>
              <w:top w:val="nil"/>
              <w:left w:val="nil"/>
              <w:bottom w:val="single" w:sz="4" w:space="0" w:color="auto"/>
              <w:right w:val="single" w:sz="4" w:space="0" w:color="auto"/>
            </w:tcBorders>
            <w:shd w:val="clear" w:color="auto" w:fill="auto"/>
            <w:noWrap/>
            <w:vAlign w:val="bottom"/>
            <w:hideMark/>
          </w:tcPr>
          <w:p w14:paraId="0D90F5BE"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IV</w:t>
            </w:r>
          </w:p>
        </w:tc>
      </w:tr>
      <w:tr w:rsidR="00DA0FEA" w:rsidRPr="00DA0FEA" w14:paraId="4C8F65E2"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0C9ED58E"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4735B50"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1882E4C8"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7. Pejibaye</w:t>
            </w:r>
          </w:p>
        </w:tc>
        <w:tc>
          <w:tcPr>
            <w:tcW w:w="1418" w:type="dxa"/>
            <w:tcBorders>
              <w:top w:val="nil"/>
              <w:left w:val="nil"/>
              <w:bottom w:val="single" w:sz="4" w:space="0" w:color="auto"/>
              <w:right w:val="single" w:sz="4" w:space="0" w:color="auto"/>
            </w:tcBorders>
            <w:shd w:val="clear" w:color="auto" w:fill="auto"/>
            <w:noWrap/>
            <w:vAlign w:val="bottom"/>
            <w:hideMark/>
          </w:tcPr>
          <w:p w14:paraId="708F8287"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IV</w:t>
            </w:r>
          </w:p>
        </w:tc>
      </w:tr>
      <w:tr w:rsidR="00DA0FEA" w:rsidRPr="00DA0FEA" w14:paraId="5B75DF3F"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34447E39"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2AB127F"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37F1580C"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8. Cajón</w:t>
            </w:r>
          </w:p>
        </w:tc>
        <w:tc>
          <w:tcPr>
            <w:tcW w:w="1418" w:type="dxa"/>
            <w:tcBorders>
              <w:top w:val="nil"/>
              <w:left w:val="nil"/>
              <w:bottom w:val="single" w:sz="4" w:space="0" w:color="auto"/>
              <w:right w:val="single" w:sz="4" w:space="0" w:color="auto"/>
            </w:tcBorders>
            <w:shd w:val="clear" w:color="auto" w:fill="auto"/>
            <w:noWrap/>
            <w:vAlign w:val="bottom"/>
            <w:hideMark/>
          </w:tcPr>
          <w:p w14:paraId="40CB89E5"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79C6815D"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5402518C"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77FF43A5"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16D2FE57"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9. Barú</w:t>
            </w:r>
          </w:p>
        </w:tc>
        <w:tc>
          <w:tcPr>
            <w:tcW w:w="1418" w:type="dxa"/>
            <w:tcBorders>
              <w:top w:val="nil"/>
              <w:left w:val="nil"/>
              <w:bottom w:val="single" w:sz="4" w:space="0" w:color="auto"/>
              <w:right w:val="single" w:sz="4" w:space="0" w:color="auto"/>
            </w:tcBorders>
            <w:shd w:val="clear" w:color="auto" w:fill="auto"/>
            <w:noWrap/>
            <w:vAlign w:val="bottom"/>
            <w:hideMark/>
          </w:tcPr>
          <w:p w14:paraId="37740A93"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IV</w:t>
            </w:r>
          </w:p>
        </w:tc>
      </w:tr>
      <w:tr w:rsidR="00DA0FEA" w:rsidRPr="00DA0FEA" w14:paraId="45F8C4F2"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4F5DD66E"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DF8075C"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0F3F469E"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10. Río Nuevo</w:t>
            </w:r>
          </w:p>
        </w:tc>
        <w:tc>
          <w:tcPr>
            <w:tcW w:w="1418" w:type="dxa"/>
            <w:tcBorders>
              <w:top w:val="nil"/>
              <w:left w:val="nil"/>
              <w:bottom w:val="single" w:sz="4" w:space="0" w:color="auto"/>
              <w:right w:val="single" w:sz="4" w:space="0" w:color="auto"/>
            </w:tcBorders>
            <w:shd w:val="clear" w:color="auto" w:fill="auto"/>
            <w:noWrap/>
            <w:vAlign w:val="bottom"/>
            <w:hideMark/>
          </w:tcPr>
          <w:p w14:paraId="0984C7FC"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40CC2DE9"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73A84CCE"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A977353"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3F2FEDA0"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11. Páramo</w:t>
            </w:r>
          </w:p>
        </w:tc>
        <w:tc>
          <w:tcPr>
            <w:tcW w:w="1418" w:type="dxa"/>
            <w:tcBorders>
              <w:top w:val="nil"/>
              <w:left w:val="nil"/>
              <w:bottom w:val="single" w:sz="4" w:space="0" w:color="auto"/>
              <w:right w:val="single" w:sz="4" w:space="0" w:color="auto"/>
            </w:tcBorders>
            <w:shd w:val="clear" w:color="auto" w:fill="auto"/>
            <w:noWrap/>
            <w:vAlign w:val="bottom"/>
            <w:hideMark/>
          </w:tcPr>
          <w:p w14:paraId="2CBBEEFD"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147F8A6E"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740A20DA"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439B49E6"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20. León Cortés Castro</w:t>
            </w:r>
          </w:p>
        </w:tc>
        <w:tc>
          <w:tcPr>
            <w:tcW w:w="2268" w:type="dxa"/>
            <w:tcBorders>
              <w:top w:val="nil"/>
              <w:left w:val="nil"/>
              <w:bottom w:val="single" w:sz="4" w:space="0" w:color="auto"/>
              <w:right w:val="single" w:sz="4" w:space="0" w:color="auto"/>
            </w:tcBorders>
            <w:shd w:val="clear" w:color="auto" w:fill="auto"/>
            <w:noWrap/>
            <w:vAlign w:val="bottom"/>
            <w:hideMark/>
          </w:tcPr>
          <w:p w14:paraId="376EDC64"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 xml:space="preserve">Todos </w:t>
            </w:r>
          </w:p>
        </w:tc>
        <w:tc>
          <w:tcPr>
            <w:tcW w:w="1418" w:type="dxa"/>
            <w:tcBorders>
              <w:top w:val="nil"/>
              <w:left w:val="nil"/>
              <w:bottom w:val="single" w:sz="4" w:space="0" w:color="auto"/>
              <w:right w:val="single" w:sz="4" w:space="0" w:color="auto"/>
            </w:tcBorders>
            <w:shd w:val="clear" w:color="auto" w:fill="auto"/>
            <w:noWrap/>
            <w:vAlign w:val="bottom"/>
            <w:hideMark/>
          </w:tcPr>
          <w:p w14:paraId="3309A805"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5CDD626E" w14:textId="77777777" w:rsidTr="006852D3">
        <w:trPr>
          <w:cantSplit/>
          <w:trHeight w:val="255"/>
          <w:jc w:val="center"/>
        </w:trPr>
        <w:tc>
          <w:tcPr>
            <w:tcW w:w="1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BEE63CA"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2. Alajuela </w:t>
            </w:r>
          </w:p>
        </w:tc>
        <w:tc>
          <w:tcPr>
            <w:tcW w:w="1984" w:type="dxa"/>
            <w:tcBorders>
              <w:top w:val="nil"/>
              <w:left w:val="nil"/>
              <w:bottom w:val="single" w:sz="4" w:space="0" w:color="auto"/>
              <w:right w:val="single" w:sz="4" w:space="0" w:color="auto"/>
            </w:tcBorders>
            <w:shd w:val="clear" w:color="auto" w:fill="auto"/>
            <w:noWrap/>
            <w:vAlign w:val="bottom"/>
            <w:hideMark/>
          </w:tcPr>
          <w:p w14:paraId="037747AE"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1. Alajuela </w:t>
            </w:r>
          </w:p>
        </w:tc>
        <w:tc>
          <w:tcPr>
            <w:tcW w:w="2268" w:type="dxa"/>
            <w:tcBorders>
              <w:top w:val="nil"/>
              <w:left w:val="nil"/>
              <w:bottom w:val="single" w:sz="4" w:space="0" w:color="auto"/>
              <w:right w:val="single" w:sz="4" w:space="0" w:color="auto"/>
            </w:tcBorders>
            <w:shd w:val="clear" w:color="auto" w:fill="auto"/>
            <w:noWrap/>
            <w:vAlign w:val="bottom"/>
            <w:hideMark/>
          </w:tcPr>
          <w:p w14:paraId="1205851A"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 xml:space="preserve">Todos </w:t>
            </w:r>
          </w:p>
        </w:tc>
        <w:tc>
          <w:tcPr>
            <w:tcW w:w="1418" w:type="dxa"/>
            <w:tcBorders>
              <w:top w:val="nil"/>
              <w:left w:val="nil"/>
              <w:bottom w:val="single" w:sz="4" w:space="0" w:color="auto"/>
              <w:right w:val="single" w:sz="4" w:space="0" w:color="auto"/>
            </w:tcBorders>
            <w:shd w:val="clear" w:color="auto" w:fill="auto"/>
            <w:noWrap/>
            <w:vAlign w:val="bottom"/>
            <w:hideMark/>
          </w:tcPr>
          <w:p w14:paraId="78CFF455"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58B1CD21"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3415F20D"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48F39944"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2. San Ramón </w:t>
            </w:r>
          </w:p>
        </w:tc>
        <w:tc>
          <w:tcPr>
            <w:tcW w:w="2268" w:type="dxa"/>
            <w:tcBorders>
              <w:top w:val="nil"/>
              <w:left w:val="nil"/>
              <w:bottom w:val="single" w:sz="4" w:space="0" w:color="auto"/>
              <w:right w:val="single" w:sz="4" w:space="0" w:color="auto"/>
            </w:tcBorders>
            <w:shd w:val="clear" w:color="auto" w:fill="auto"/>
            <w:noWrap/>
            <w:vAlign w:val="bottom"/>
            <w:hideMark/>
          </w:tcPr>
          <w:p w14:paraId="444B968D"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 xml:space="preserve">Todos </w:t>
            </w:r>
          </w:p>
        </w:tc>
        <w:tc>
          <w:tcPr>
            <w:tcW w:w="1418" w:type="dxa"/>
            <w:tcBorders>
              <w:top w:val="nil"/>
              <w:left w:val="nil"/>
              <w:bottom w:val="single" w:sz="4" w:space="0" w:color="auto"/>
              <w:right w:val="single" w:sz="4" w:space="0" w:color="auto"/>
            </w:tcBorders>
            <w:shd w:val="clear" w:color="auto" w:fill="auto"/>
            <w:noWrap/>
            <w:vAlign w:val="bottom"/>
            <w:hideMark/>
          </w:tcPr>
          <w:p w14:paraId="22DB78B0"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238CD9DB"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381758FC"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72BD87E5"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3. Grecia </w:t>
            </w:r>
          </w:p>
        </w:tc>
        <w:tc>
          <w:tcPr>
            <w:tcW w:w="2268" w:type="dxa"/>
            <w:tcBorders>
              <w:top w:val="nil"/>
              <w:left w:val="nil"/>
              <w:bottom w:val="single" w:sz="4" w:space="0" w:color="auto"/>
              <w:right w:val="single" w:sz="4" w:space="0" w:color="auto"/>
            </w:tcBorders>
            <w:shd w:val="clear" w:color="auto" w:fill="auto"/>
            <w:noWrap/>
            <w:vAlign w:val="bottom"/>
            <w:hideMark/>
          </w:tcPr>
          <w:p w14:paraId="6C135FEA"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 xml:space="preserve">Todos </w:t>
            </w:r>
          </w:p>
        </w:tc>
        <w:tc>
          <w:tcPr>
            <w:tcW w:w="1418" w:type="dxa"/>
            <w:tcBorders>
              <w:top w:val="nil"/>
              <w:left w:val="nil"/>
              <w:bottom w:val="single" w:sz="4" w:space="0" w:color="auto"/>
              <w:right w:val="single" w:sz="4" w:space="0" w:color="auto"/>
            </w:tcBorders>
            <w:shd w:val="clear" w:color="auto" w:fill="auto"/>
            <w:noWrap/>
            <w:vAlign w:val="bottom"/>
            <w:hideMark/>
          </w:tcPr>
          <w:p w14:paraId="3E537A6F"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0540D930"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6D8E5EC1"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09D5F4CC"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4. San Mateo </w:t>
            </w:r>
          </w:p>
        </w:tc>
        <w:tc>
          <w:tcPr>
            <w:tcW w:w="2268" w:type="dxa"/>
            <w:tcBorders>
              <w:top w:val="nil"/>
              <w:left w:val="nil"/>
              <w:bottom w:val="single" w:sz="4" w:space="0" w:color="auto"/>
              <w:right w:val="single" w:sz="4" w:space="0" w:color="auto"/>
            </w:tcBorders>
            <w:shd w:val="clear" w:color="auto" w:fill="auto"/>
            <w:noWrap/>
            <w:vAlign w:val="bottom"/>
            <w:hideMark/>
          </w:tcPr>
          <w:p w14:paraId="701CF220"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 xml:space="preserve">Todos </w:t>
            </w:r>
          </w:p>
        </w:tc>
        <w:tc>
          <w:tcPr>
            <w:tcW w:w="1418" w:type="dxa"/>
            <w:tcBorders>
              <w:top w:val="nil"/>
              <w:left w:val="nil"/>
              <w:bottom w:val="single" w:sz="4" w:space="0" w:color="auto"/>
              <w:right w:val="single" w:sz="4" w:space="0" w:color="auto"/>
            </w:tcBorders>
            <w:shd w:val="clear" w:color="auto" w:fill="auto"/>
            <w:noWrap/>
            <w:vAlign w:val="bottom"/>
            <w:hideMark/>
          </w:tcPr>
          <w:p w14:paraId="2181A26C"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365FA205"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23D8B2A6"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4B4A4439"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5. Atenas </w:t>
            </w:r>
          </w:p>
        </w:tc>
        <w:tc>
          <w:tcPr>
            <w:tcW w:w="2268" w:type="dxa"/>
            <w:tcBorders>
              <w:top w:val="nil"/>
              <w:left w:val="nil"/>
              <w:bottom w:val="single" w:sz="4" w:space="0" w:color="auto"/>
              <w:right w:val="single" w:sz="4" w:space="0" w:color="auto"/>
            </w:tcBorders>
            <w:shd w:val="clear" w:color="auto" w:fill="auto"/>
            <w:noWrap/>
            <w:vAlign w:val="bottom"/>
            <w:hideMark/>
          </w:tcPr>
          <w:p w14:paraId="7B282834"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 xml:space="preserve">Todos </w:t>
            </w:r>
          </w:p>
        </w:tc>
        <w:tc>
          <w:tcPr>
            <w:tcW w:w="1418" w:type="dxa"/>
            <w:tcBorders>
              <w:top w:val="nil"/>
              <w:left w:val="nil"/>
              <w:bottom w:val="single" w:sz="4" w:space="0" w:color="auto"/>
              <w:right w:val="single" w:sz="4" w:space="0" w:color="auto"/>
            </w:tcBorders>
            <w:shd w:val="clear" w:color="auto" w:fill="auto"/>
            <w:noWrap/>
            <w:vAlign w:val="bottom"/>
            <w:hideMark/>
          </w:tcPr>
          <w:p w14:paraId="4E9B4980"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15FFD4BA"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0DD77096"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1D06EB02"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6. Naranjo </w:t>
            </w:r>
          </w:p>
        </w:tc>
        <w:tc>
          <w:tcPr>
            <w:tcW w:w="2268" w:type="dxa"/>
            <w:tcBorders>
              <w:top w:val="nil"/>
              <w:left w:val="nil"/>
              <w:bottom w:val="single" w:sz="4" w:space="0" w:color="auto"/>
              <w:right w:val="single" w:sz="4" w:space="0" w:color="auto"/>
            </w:tcBorders>
            <w:shd w:val="clear" w:color="auto" w:fill="auto"/>
            <w:noWrap/>
            <w:vAlign w:val="bottom"/>
            <w:hideMark/>
          </w:tcPr>
          <w:p w14:paraId="2D726E44"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 xml:space="preserve">Todos </w:t>
            </w:r>
          </w:p>
        </w:tc>
        <w:tc>
          <w:tcPr>
            <w:tcW w:w="1418" w:type="dxa"/>
            <w:tcBorders>
              <w:top w:val="nil"/>
              <w:left w:val="nil"/>
              <w:bottom w:val="single" w:sz="4" w:space="0" w:color="auto"/>
              <w:right w:val="single" w:sz="4" w:space="0" w:color="auto"/>
            </w:tcBorders>
            <w:shd w:val="clear" w:color="auto" w:fill="auto"/>
            <w:noWrap/>
            <w:vAlign w:val="bottom"/>
            <w:hideMark/>
          </w:tcPr>
          <w:p w14:paraId="19FCE592"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3D01CE37"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1290B060"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53CB0D51"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7. Palmares </w:t>
            </w:r>
          </w:p>
        </w:tc>
        <w:tc>
          <w:tcPr>
            <w:tcW w:w="2268" w:type="dxa"/>
            <w:tcBorders>
              <w:top w:val="nil"/>
              <w:left w:val="nil"/>
              <w:bottom w:val="single" w:sz="4" w:space="0" w:color="auto"/>
              <w:right w:val="single" w:sz="4" w:space="0" w:color="auto"/>
            </w:tcBorders>
            <w:shd w:val="clear" w:color="auto" w:fill="auto"/>
            <w:noWrap/>
            <w:vAlign w:val="bottom"/>
            <w:hideMark/>
          </w:tcPr>
          <w:p w14:paraId="2FCAD057"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 xml:space="preserve">Todos </w:t>
            </w:r>
          </w:p>
        </w:tc>
        <w:tc>
          <w:tcPr>
            <w:tcW w:w="1418" w:type="dxa"/>
            <w:tcBorders>
              <w:top w:val="nil"/>
              <w:left w:val="nil"/>
              <w:bottom w:val="single" w:sz="4" w:space="0" w:color="auto"/>
              <w:right w:val="single" w:sz="4" w:space="0" w:color="auto"/>
            </w:tcBorders>
            <w:shd w:val="clear" w:color="auto" w:fill="auto"/>
            <w:noWrap/>
            <w:vAlign w:val="bottom"/>
            <w:hideMark/>
          </w:tcPr>
          <w:p w14:paraId="12A7735F"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631F39B9"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0950F17F"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014D3CA1"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8. Poás </w:t>
            </w:r>
          </w:p>
        </w:tc>
        <w:tc>
          <w:tcPr>
            <w:tcW w:w="2268" w:type="dxa"/>
            <w:tcBorders>
              <w:top w:val="nil"/>
              <w:left w:val="nil"/>
              <w:bottom w:val="single" w:sz="4" w:space="0" w:color="auto"/>
              <w:right w:val="single" w:sz="4" w:space="0" w:color="auto"/>
            </w:tcBorders>
            <w:shd w:val="clear" w:color="auto" w:fill="auto"/>
            <w:noWrap/>
            <w:vAlign w:val="bottom"/>
            <w:hideMark/>
          </w:tcPr>
          <w:p w14:paraId="0B1B9567"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 xml:space="preserve">Todos </w:t>
            </w:r>
          </w:p>
        </w:tc>
        <w:tc>
          <w:tcPr>
            <w:tcW w:w="1418" w:type="dxa"/>
            <w:tcBorders>
              <w:top w:val="nil"/>
              <w:left w:val="nil"/>
              <w:bottom w:val="single" w:sz="4" w:space="0" w:color="auto"/>
              <w:right w:val="single" w:sz="4" w:space="0" w:color="auto"/>
            </w:tcBorders>
            <w:shd w:val="clear" w:color="auto" w:fill="auto"/>
            <w:noWrap/>
            <w:vAlign w:val="bottom"/>
            <w:hideMark/>
          </w:tcPr>
          <w:p w14:paraId="3C3F4AA4"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626FF9F7"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3FF662F2"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6A3EB79A"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9. Orotina</w:t>
            </w:r>
          </w:p>
        </w:tc>
        <w:tc>
          <w:tcPr>
            <w:tcW w:w="2268" w:type="dxa"/>
            <w:tcBorders>
              <w:top w:val="nil"/>
              <w:left w:val="nil"/>
              <w:bottom w:val="single" w:sz="4" w:space="0" w:color="auto"/>
              <w:right w:val="single" w:sz="4" w:space="0" w:color="auto"/>
            </w:tcBorders>
            <w:shd w:val="clear" w:color="auto" w:fill="auto"/>
            <w:noWrap/>
            <w:vAlign w:val="bottom"/>
            <w:hideMark/>
          </w:tcPr>
          <w:p w14:paraId="0316790C"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 xml:space="preserve">Todos </w:t>
            </w:r>
          </w:p>
        </w:tc>
        <w:tc>
          <w:tcPr>
            <w:tcW w:w="1418" w:type="dxa"/>
            <w:tcBorders>
              <w:top w:val="nil"/>
              <w:left w:val="nil"/>
              <w:bottom w:val="single" w:sz="4" w:space="0" w:color="auto"/>
              <w:right w:val="single" w:sz="4" w:space="0" w:color="auto"/>
            </w:tcBorders>
            <w:shd w:val="clear" w:color="auto" w:fill="auto"/>
            <w:noWrap/>
            <w:vAlign w:val="bottom"/>
            <w:hideMark/>
          </w:tcPr>
          <w:p w14:paraId="102E7CA2"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1C0F1162"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7CD56287" w14:textId="77777777" w:rsidR="00DA0FEA" w:rsidRPr="00DA0FEA" w:rsidRDefault="00DA0FEA" w:rsidP="006702FE">
            <w:pPr>
              <w:spacing w:after="0" w:line="240" w:lineRule="auto"/>
              <w:rPr>
                <w:rFonts w:asciiTheme="majorHAnsi" w:hAnsiTheme="majorHAnsi"/>
              </w:rPr>
            </w:pP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131C12B"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10. San Carlos </w:t>
            </w:r>
          </w:p>
        </w:tc>
        <w:tc>
          <w:tcPr>
            <w:tcW w:w="2268" w:type="dxa"/>
            <w:tcBorders>
              <w:top w:val="nil"/>
              <w:left w:val="nil"/>
              <w:bottom w:val="single" w:sz="4" w:space="0" w:color="auto"/>
              <w:right w:val="single" w:sz="4" w:space="0" w:color="auto"/>
            </w:tcBorders>
            <w:shd w:val="clear" w:color="auto" w:fill="auto"/>
            <w:noWrap/>
            <w:vAlign w:val="bottom"/>
            <w:hideMark/>
          </w:tcPr>
          <w:p w14:paraId="0CCC464C"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1. Quesada</w:t>
            </w:r>
          </w:p>
        </w:tc>
        <w:tc>
          <w:tcPr>
            <w:tcW w:w="1418" w:type="dxa"/>
            <w:tcBorders>
              <w:top w:val="nil"/>
              <w:left w:val="nil"/>
              <w:bottom w:val="single" w:sz="4" w:space="0" w:color="auto"/>
              <w:right w:val="single" w:sz="4" w:space="0" w:color="auto"/>
            </w:tcBorders>
            <w:shd w:val="clear" w:color="auto" w:fill="auto"/>
            <w:noWrap/>
            <w:vAlign w:val="bottom"/>
            <w:hideMark/>
          </w:tcPr>
          <w:p w14:paraId="13B18384"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68052426"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091A9972"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C7D70C5"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535C24E9"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2. Florencia</w:t>
            </w:r>
          </w:p>
        </w:tc>
        <w:tc>
          <w:tcPr>
            <w:tcW w:w="1418" w:type="dxa"/>
            <w:tcBorders>
              <w:top w:val="nil"/>
              <w:left w:val="nil"/>
              <w:bottom w:val="single" w:sz="4" w:space="0" w:color="auto"/>
              <w:right w:val="single" w:sz="4" w:space="0" w:color="auto"/>
            </w:tcBorders>
            <w:shd w:val="clear" w:color="auto" w:fill="auto"/>
            <w:noWrap/>
            <w:vAlign w:val="bottom"/>
            <w:hideMark/>
          </w:tcPr>
          <w:p w14:paraId="1100D557"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1BD165DF"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2848B2D4"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08012D82"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303B9A70"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3. Buena Vista </w:t>
            </w:r>
          </w:p>
        </w:tc>
        <w:tc>
          <w:tcPr>
            <w:tcW w:w="1418" w:type="dxa"/>
            <w:tcBorders>
              <w:top w:val="nil"/>
              <w:left w:val="nil"/>
              <w:bottom w:val="single" w:sz="4" w:space="0" w:color="auto"/>
              <w:right w:val="single" w:sz="4" w:space="0" w:color="auto"/>
            </w:tcBorders>
            <w:shd w:val="clear" w:color="auto" w:fill="auto"/>
            <w:noWrap/>
            <w:vAlign w:val="bottom"/>
            <w:hideMark/>
          </w:tcPr>
          <w:p w14:paraId="79A075BA"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2FA29151"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4B3DD4E2"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E1CB6C6"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4E9C8725"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4. Aguas Zarcas </w:t>
            </w:r>
          </w:p>
        </w:tc>
        <w:tc>
          <w:tcPr>
            <w:tcW w:w="1418" w:type="dxa"/>
            <w:tcBorders>
              <w:top w:val="nil"/>
              <w:left w:val="nil"/>
              <w:bottom w:val="single" w:sz="4" w:space="0" w:color="auto"/>
              <w:right w:val="single" w:sz="4" w:space="0" w:color="auto"/>
            </w:tcBorders>
            <w:shd w:val="clear" w:color="auto" w:fill="auto"/>
            <w:noWrap/>
            <w:vAlign w:val="bottom"/>
            <w:hideMark/>
          </w:tcPr>
          <w:p w14:paraId="65F97FA4"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116F5F05"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0AADA8FF"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338E693"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78F2681F"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5. Venecia </w:t>
            </w:r>
          </w:p>
        </w:tc>
        <w:tc>
          <w:tcPr>
            <w:tcW w:w="1418" w:type="dxa"/>
            <w:tcBorders>
              <w:top w:val="nil"/>
              <w:left w:val="nil"/>
              <w:bottom w:val="single" w:sz="4" w:space="0" w:color="auto"/>
              <w:right w:val="single" w:sz="4" w:space="0" w:color="auto"/>
            </w:tcBorders>
            <w:shd w:val="clear" w:color="auto" w:fill="auto"/>
            <w:noWrap/>
            <w:vAlign w:val="bottom"/>
            <w:hideMark/>
          </w:tcPr>
          <w:p w14:paraId="06915B7C"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7F02F097"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789CF46A"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8599027"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5EFBF591"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6. Pital </w:t>
            </w:r>
          </w:p>
        </w:tc>
        <w:tc>
          <w:tcPr>
            <w:tcW w:w="1418" w:type="dxa"/>
            <w:tcBorders>
              <w:top w:val="nil"/>
              <w:left w:val="nil"/>
              <w:bottom w:val="single" w:sz="4" w:space="0" w:color="auto"/>
              <w:right w:val="single" w:sz="4" w:space="0" w:color="auto"/>
            </w:tcBorders>
            <w:shd w:val="clear" w:color="auto" w:fill="auto"/>
            <w:noWrap/>
            <w:vAlign w:val="bottom"/>
            <w:hideMark/>
          </w:tcPr>
          <w:p w14:paraId="0308ADDF"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w:t>
            </w:r>
          </w:p>
        </w:tc>
      </w:tr>
      <w:tr w:rsidR="00DA0FEA" w:rsidRPr="00DA0FEA" w14:paraId="07E152CA"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2ED4D3FC"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5D53028"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4EA53E8E"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7. Fortuna </w:t>
            </w:r>
          </w:p>
        </w:tc>
        <w:tc>
          <w:tcPr>
            <w:tcW w:w="1418" w:type="dxa"/>
            <w:tcBorders>
              <w:top w:val="nil"/>
              <w:left w:val="nil"/>
              <w:bottom w:val="single" w:sz="4" w:space="0" w:color="auto"/>
              <w:right w:val="single" w:sz="4" w:space="0" w:color="auto"/>
            </w:tcBorders>
            <w:shd w:val="clear" w:color="auto" w:fill="auto"/>
            <w:noWrap/>
            <w:vAlign w:val="bottom"/>
            <w:hideMark/>
          </w:tcPr>
          <w:p w14:paraId="345DA720"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4C4EF146"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6A31D2E4"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47467EC"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50C37C36"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8. Tigra </w:t>
            </w:r>
          </w:p>
        </w:tc>
        <w:tc>
          <w:tcPr>
            <w:tcW w:w="1418" w:type="dxa"/>
            <w:tcBorders>
              <w:top w:val="nil"/>
              <w:left w:val="nil"/>
              <w:bottom w:val="single" w:sz="4" w:space="0" w:color="auto"/>
              <w:right w:val="single" w:sz="4" w:space="0" w:color="auto"/>
            </w:tcBorders>
            <w:shd w:val="clear" w:color="auto" w:fill="auto"/>
            <w:noWrap/>
            <w:vAlign w:val="bottom"/>
            <w:hideMark/>
          </w:tcPr>
          <w:p w14:paraId="7680F549"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14EEDF35"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0B8AD8BC"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8A950A7"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428804E3"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9. Palmera </w:t>
            </w:r>
          </w:p>
        </w:tc>
        <w:tc>
          <w:tcPr>
            <w:tcW w:w="1418" w:type="dxa"/>
            <w:tcBorders>
              <w:top w:val="nil"/>
              <w:left w:val="nil"/>
              <w:bottom w:val="single" w:sz="4" w:space="0" w:color="auto"/>
              <w:right w:val="single" w:sz="4" w:space="0" w:color="auto"/>
            </w:tcBorders>
            <w:shd w:val="clear" w:color="auto" w:fill="auto"/>
            <w:noWrap/>
            <w:vAlign w:val="bottom"/>
            <w:hideMark/>
          </w:tcPr>
          <w:p w14:paraId="773059B8"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1C979887"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2AF5B55E"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F3BAB12"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1F1E95CD"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10. Venado </w:t>
            </w:r>
          </w:p>
        </w:tc>
        <w:tc>
          <w:tcPr>
            <w:tcW w:w="1418" w:type="dxa"/>
            <w:tcBorders>
              <w:top w:val="nil"/>
              <w:left w:val="nil"/>
              <w:bottom w:val="single" w:sz="4" w:space="0" w:color="auto"/>
              <w:right w:val="single" w:sz="4" w:space="0" w:color="auto"/>
            </w:tcBorders>
            <w:shd w:val="clear" w:color="auto" w:fill="auto"/>
            <w:noWrap/>
            <w:vAlign w:val="bottom"/>
            <w:hideMark/>
          </w:tcPr>
          <w:p w14:paraId="73659F27"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w:t>
            </w:r>
          </w:p>
        </w:tc>
      </w:tr>
      <w:tr w:rsidR="00DA0FEA" w:rsidRPr="00DA0FEA" w14:paraId="2CD578E1"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7EC3222B"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F02D57E"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4AC4FEA4"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11. Cutris </w:t>
            </w:r>
          </w:p>
        </w:tc>
        <w:tc>
          <w:tcPr>
            <w:tcW w:w="1418" w:type="dxa"/>
            <w:tcBorders>
              <w:top w:val="nil"/>
              <w:left w:val="nil"/>
              <w:bottom w:val="single" w:sz="4" w:space="0" w:color="auto"/>
              <w:right w:val="single" w:sz="4" w:space="0" w:color="auto"/>
            </w:tcBorders>
            <w:shd w:val="clear" w:color="auto" w:fill="auto"/>
            <w:noWrap/>
            <w:vAlign w:val="bottom"/>
            <w:hideMark/>
          </w:tcPr>
          <w:p w14:paraId="0269B871"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w:t>
            </w:r>
          </w:p>
        </w:tc>
      </w:tr>
      <w:tr w:rsidR="00DA0FEA" w:rsidRPr="00DA0FEA" w14:paraId="6F75F64A"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148B2191"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8936947"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0A3AAC14"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12. Monterrey </w:t>
            </w:r>
          </w:p>
        </w:tc>
        <w:tc>
          <w:tcPr>
            <w:tcW w:w="1418" w:type="dxa"/>
            <w:tcBorders>
              <w:top w:val="nil"/>
              <w:left w:val="nil"/>
              <w:bottom w:val="single" w:sz="4" w:space="0" w:color="auto"/>
              <w:right w:val="single" w:sz="4" w:space="0" w:color="auto"/>
            </w:tcBorders>
            <w:shd w:val="clear" w:color="auto" w:fill="auto"/>
            <w:noWrap/>
            <w:vAlign w:val="bottom"/>
            <w:hideMark/>
          </w:tcPr>
          <w:p w14:paraId="07E8223B"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w:t>
            </w:r>
          </w:p>
        </w:tc>
      </w:tr>
      <w:tr w:rsidR="00DA0FEA" w:rsidRPr="00DA0FEA" w14:paraId="043F3F6A"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1B767251"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A0C439A"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338A2AEF"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13. Pocosol </w:t>
            </w:r>
          </w:p>
        </w:tc>
        <w:tc>
          <w:tcPr>
            <w:tcW w:w="1418" w:type="dxa"/>
            <w:tcBorders>
              <w:top w:val="nil"/>
              <w:left w:val="nil"/>
              <w:bottom w:val="single" w:sz="4" w:space="0" w:color="auto"/>
              <w:right w:val="single" w:sz="4" w:space="0" w:color="auto"/>
            </w:tcBorders>
            <w:shd w:val="clear" w:color="auto" w:fill="auto"/>
            <w:noWrap/>
            <w:vAlign w:val="bottom"/>
            <w:hideMark/>
          </w:tcPr>
          <w:p w14:paraId="569DF14F"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w:t>
            </w:r>
          </w:p>
        </w:tc>
      </w:tr>
      <w:tr w:rsidR="00DA0FEA" w:rsidRPr="00DA0FEA" w14:paraId="2CE1CE6D"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09708593"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3CC1177E"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11. Alfaro Ruiz </w:t>
            </w:r>
          </w:p>
        </w:tc>
        <w:tc>
          <w:tcPr>
            <w:tcW w:w="2268" w:type="dxa"/>
            <w:tcBorders>
              <w:top w:val="nil"/>
              <w:left w:val="nil"/>
              <w:bottom w:val="single" w:sz="4" w:space="0" w:color="auto"/>
              <w:right w:val="single" w:sz="4" w:space="0" w:color="auto"/>
            </w:tcBorders>
            <w:shd w:val="clear" w:color="auto" w:fill="auto"/>
            <w:noWrap/>
            <w:vAlign w:val="bottom"/>
            <w:hideMark/>
          </w:tcPr>
          <w:p w14:paraId="56AF145D"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 xml:space="preserve">Todos </w:t>
            </w:r>
          </w:p>
        </w:tc>
        <w:tc>
          <w:tcPr>
            <w:tcW w:w="1418" w:type="dxa"/>
            <w:tcBorders>
              <w:top w:val="nil"/>
              <w:left w:val="nil"/>
              <w:bottom w:val="single" w:sz="4" w:space="0" w:color="auto"/>
              <w:right w:val="single" w:sz="4" w:space="0" w:color="auto"/>
            </w:tcBorders>
            <w:shd w:val="clear" w:color="auto" w:fill="auto"/>
            <w:noWrap/>
            <w:vAlign w:val="bottom"/>
            <w:hideMark/>
          </w:tcPr>
          <w:p w14:paraId="15AD1A97"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1437A17C"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6DB8EE95"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6AA5B2CD"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12. Valverde Vega </w:t>
            </w:r>
          </w:p>
        </w:tc>
        <w:tc>
          <w:tcPr>
            <w:tcW w:w="2268" w:type="dxa"/>
            <w:tcBorders>
              <w:top w:val="nil"/>
              <w:left w:val="nil"/>
              <w:bottom w:val="single" w:sz="4" w:space="0" w:color="auto"/>
              <w:right w:val="single" w:sz="4" w:space="0" w:color="auto"/>
            </w:tcBorders>
            <w:shd w:val="clear" w:color="auto" w:fill="auto"/>
            <w:noWrap/>
            <w:vAlign w:val="bottom"/>
            <w:hideMark/>
          </w:tcPr>
          <w:p w14:paraId="71C9593B"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 xml:space="preserve">Todos </w:t>
            </w:r>
          </w:p>
        </w:tc>
        <w:tc>
          <w:tcPr>
            <w:tcW w:w="1418" w:type="dxa"/>
            <w:tcBorders>
              <w:top w:val="nil"/>
              <w:left w:val="nil"/>
              <w:bottom w:val="single" w:sz="4" w:space="0" w:color="auto"/>
              <w:right w:val="single" w:sz="4" w:space="0" w:color="auto"/>
            </w:tcBorders>
            <w:shd w:val="clear" w:color="auto" w:fill="auto"/>
            <w:noWrap/>
            <w:vAlign w:val="bottom"/>
            <w:hideMark/>
          </w:tcPr>
          <w:p w14:paraId="547128D0"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6EB18C5C"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353AD76E"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2D677872"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13. Upala </w:t>
            </w:r>
          </w:p>
        </w:tc>
        <w:tc>
          <w:tcPr>
            <w:tcW w:w="2268" w:type="dxa"/>
            <w:tcBorders>
              <w:top w:val="nil"/>
              <w:left w:val="nil"/>
              <w:bottom w:val="single" w:sz="4" w:space="0" w:color="auto"/>
              <w:right w:val="single" w:sz="4" w:space="0" w:color="auto"/>
            </w:tcBorders>
            <w:shd w:val="clear" w:color="auto" w:fill="auto"/>
            <w:noWrap/>
            <w:vAlign w:val="bottom"/>
            <w:hideMark/>
          </w:tcPr>
          <w:p w14:paraId="75846CF3"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 xml:space="preserve">Todos </w:t>
            </w:r>
          </w:p>
        </w:tc>
        <w:tc>
          <w:tcPr>
            <w:tcW w:w="1418" w:type="dxa"/>
            <w:tcBorders>
              <w:top w:val="nil"/>
              <w:left w:val="nil"/>
              <w:bottom w:val="single" w:sz="4" w:space="0" w:color="auto"/>
              <w:right w:val="single" w:sz="4" w:space="0" w:color="auto"/>
            </w:tcBorders>
            <w:shd w:val="clear" w:color="auto" w:fill="auto"/>
            <w:noWrap/>
            <w:vAlign w:val="bottom"/>
            <w:hideMark/>
          </w:tcPr>
          <w:p w14:paraId="7454A7AD"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w:t>
            </w:r>
          </w:p>
        </w:tc>
      </w:tr>
      <w:tr w:rsidR="00DA0FEA" w:rsidRPr="00DA0FEA" w14:paraId="54E1A735"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2C6290A5"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5C53E115"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14. Los Chiles </w:t>
            </w:r>
          </w:p>
        </w:tc>
        <w:tc>
          <w:tcPr>
            <w:tcW w:w="2268" w:type="dxa"/>
            <w:tcBorders>
              <w:top w:val="nil"/>
              <w:left w:val="nil"/>
              <w:bottom w:val="single" w:sz="4" w:space="0" w:color="auto"/>
              <w:right w:val="single" w:sz="4" w:space="0" w:color="auto"/>
            </w:tcBorders>
            <w:shd w:val="clear" w:color="auto" w:fill="auto"/>
            <w:noWrap/>
            <w:vAlign w:val="bottom"/>
            <w:hideMark/>
          </w:tcPr>
          <w:p w14:paraId="18EEC5FD"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 xml:space="preserve">Todos </w:t>
            </w:r>
          </w:p>
        </w:tc>
        <w:tc>
          <w:tcPr>
            <w:tcW w:w="1418" w:type="dxa"/>
            <w:tcBorders>
              <w:top w:val="nil"/>
              <w:left w:val="nil"/>
              <w:bottom w:val="single" w:sz="4" w:space="0" w:color="auto"/>
              <w:right w:val="single" w:sz="4" w:space="0" w:color="auto"/>
            </w:tcBorders>
            <w:shd w:val="clear" w:color="auto" w:fill="auto"/>
            <w:noWrap/>
            <w:vAlign w:val="bottom"/>
            <w:hideMark/>
          </w:tcPr>
          <w:p w14:paraId="1B2E28D8"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w:t>
            </w:r>
          </w:p>
        </w:tc>
      </w:tr>
      <w:tr w:rsidR="00DA0FEA" w:rsidRPr="00DA0FEA" w14:paraId="1F024844"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6FD873B1"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5DDB4C87"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 xml:space="preserve">15. Guatuso </w:t>
            </w:r>
          </w:p>
        </w:tc>
        <w:tc>
          <w:tcPr>
            <w:tcW w:w="2268" w:type="dxa"/>
            <w:tcBorders>
              <w:top w:val="nil"/>
              <w:left w:val="nil"/>
              <w:bottom w:val="single" w:sz="4" w:space="0" w:color="auto"/>
              <w:right w:val="single" w:sz="4" w:space="0" w:color="auto"/>
            </w:tcBorders>
            <w:shd w:val="clear" w:color="auto" w:fill="auto"/>
            <w:noWrap/>
            <w:vAlign w:val="bottom"/>
            <w:hideMark/>
          </w:tcPr>
          <w:p w14:paraId="4113C15E"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 xml:space="preserve">Todos </w:t>
            </w:r>
          </w:p>
        </w:tc>
        <w:tc>
          <w:tcPr>
            <w:tcW w:w="1418" w:type="dxa"/>
            <w:tcBorders>
              <w:top w:val="nil"/>
              <w:left w:val="nil"/>
              <w:bottom w:val="single" w:sz="4" w:space="0" w:color="auto"/>
              <w:right w:val="single" w:sz="4" w:space="0" w:color="auto"/>
            </w:tcBorders>
            <w:shd w:val="clear" w:color="auto" w:fill="auto"/>
            <w:noWrap/>
            <w:vAlign w:val="bottom"/>
            <w:hideMark/>
          </w:tcPr>
          <w:p w14:paraId="2DEE0353"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w:t>
            </w:r>
          </w:p>
        </w:tc>
      </w:tr>
      <w:tr w:rsidR="00DA0FEA" w:rsidRPr="00DA0FEA" w14:paraId="689C0907" w14:textId="77777777" w:rsidTr="006852D3">
        <w:trPr>
          <w:cantSplit/>
          <w:trHeight w:val="255"/>
          <w:jc w:val="center"/>
        </w:trPr>
        <w:tc>
          <w:tcPr>
            <w:tcW w:w="1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59B2CA0"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3. Cartago</w:t>
            </w:r>
          </w:p>
        </w:tc>
        <w:tc>
          <w:tcPr>
            <w:tcW w:w="1984" w:type="dxa"/>
            <w:tcBorders>
              <w:top w:val="nil"/>
              <w:left w:val="nil"/>
              <w:bottom w:val="single" w:sz="4" w:space="0" w:color="auto"/>
              <w:right w:val="single" w:sz="4" w:space="0" w:color="auto"/>
            </w:tcBorders>
            <w:shd w:val="clear" w:color="auto" w:fill="auto"/>
            <w:noWrap/>
            <w:vAlign w:val="bottom"/>
            <w:hideMark/>
          </w:tcPr>
          <w:p w14:paraId="1D0BBA63"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1. Cartago</w:t>
            </w:r>
          </w:p>
        </w:tc>
        <w:tc>
          <w:tcPr>
            <w:tcW w:w="2268" w:type="dxa"/>
            <w:tcBorders>
              <w:top w:val="nil"/>
              <w:left w:val="nil"/>
              <w:bottom w:val="single" w:sz="4" w:space="0" w:color="auto"/>
              <w:right w:val="single" w:sz="4" w:space="0" w:color="auto"/>
            </w:tcBorders>
            <w:shd w:val="clear" w:color="auto" w:fill="auto"/>
            <w:noWrap/>
            <w:vAlign w:val="bottom"/>
            <w:hideMark/>
          </w:tcPr>
          <w:p w14:paraId="65FA2DA5"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49B6104C"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774D70FD"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45132E14"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0BDB9B9F"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2. Paraíso</w:t>
            </w:r>
          </w:p>
        </w:tc>
        <w:tc>
          <w:tcPr>
            <w:tcW w:w="2268" w:type="dxa"/>
            <w:tcBorders>
              <w:top w:val="nil"/>
              <w:left w:val="nil"/>
              <w:bottom w:val="single" w:sz="4" w:space="0" w:color="auto"/>
              <w:right w:val="single" w:sz="4" w:space="0" w:color="auto"/>
            </w:tcBorders>
            <w:shd w:val="clear" w:color="auto" w:fill="auto"/>
            <w:noWrap/>
            <w:vAlign w:val="bottom"/>
            <w:hideMark/>
          </w:tcPr>
          <w:p w14:paraId="02EDDAE3"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79F2EBD0"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725354E3"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70F4965D"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723962BF"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3. La Unión</w:t>
            </w:r>
          </w:p>
        </w:tc>
        <w:tc>
          <w:tcPr>
            <w:tcW w:w="2268" w:type="dxa"/>
            <w:tcBorders>
              <w:top w:val="nil"/>
              <w:left w:val="nil"/>
              <w:bottom w:val="single" w:sz="4" w:space="0" w:color="auto"/>
              <w:right w:val="single" w:sz="4" w:space="0" w:color="auto"/>
            </w:tcBorders>
            <w:shd w:val="clear" w:color="auto" w:fill="auto"/>
            <w:noWrap/>
            <w:vAlign w:val="bottom"/>
            <w:hideMark/>
          </w:tcPr>
          <w:p w14:paraId="1E8E280F"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4EA385DD"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1F5FF871"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01EC6DFF"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664487E8"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4. Jiménez</w:t>
            </w:r>
          </w:p>
        </w:tc>
        <w:tc>
          <w:tcPr>
            <w:tcW w:w="2268" w:type="dxa"/>
            <w:tcBorders>
              <w:top w:val="nil"/>
              <w:left w:val="nil"/>
              <w:bottom w:val="single" w:sz="4" w:space="0" w:color="auto"/>
              <w:right w:val="single" w:sz="4" w:space="0" w:color="auto"/>
            </w:tcBorders>
            <w:shd w:val="clear" w:color="auto" w:fill="auto"/>
            <w:noWrap/>
            <w:vAlign w:val="bottom"/>
            <w:hideMark/>
          </w:tcPr>
          <w:p w14:paraId="6E1EB8EE"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2BA977A6"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56F29424"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3FCAD86C"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63DD8B1D"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5. Turrialba</w:t>
            </w:r>
          </w:p>
        </w:tc>
        <w:tc>
          <w:tcPr>
            <w:tcW w:w="2268" w:type="dxa"/>
            <w:tcBorders>
              <w:top w:val="nil"/>
              <w:left w:val="nil"/>
              <w:bottom w:val="single" w:sz="4" w:space="0" w:color="auto"/>
              <w:right w:val="single" w:sz="4" w:space="0" w:color="auto"/>
            </w:tcBorders>
            <w:shd w:val="clear" w:color="auto" w:fill="auto"/>
            <w:noWrap/>
            <w:vAlign w:val="bottom"/>
            <w:hideMark/>
          </w:tcPr>
          <w:p w14:paraId="452EB63F"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2C125924"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0E7F2228"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332A0FA8"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6FA76D0E"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6. Alvarado</w:t>
            </w:r>
          </w:p>
        </w:tc>
        <w:tc>
          <w:tcPr>
            <w:tcW w:w="2268" w:type="dxa"/>
            <w:tcBorders>
              <w:top w:val="nil"/>
              <w:left w:val="nil"/>
              <w:bottom w:val="single" w:sz="4" w:space="0" w:color="auto"/>
              <w:right w:val="single" w:sz="4" w:space="0" w:color="auto"/>
            </w:tcBorders>
            <w:shd w:val="clear" w:color="auto" w:fill="auto"/>
            <w:noWrap/>
            <w:vAlign w:val="bottom"/>
            <w:hideMark/>
          </w:tcPr>
          <w:p w14:paraId="050FA7CD"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44A524BC"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09C0D28D"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3E4E148D"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54772BA8"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7. Oreamuno</w:t>
            </w:r>
          </w:p>
        </w:tc>
        <w:tc>
          <w:tcPr>
            <w:tcW w:w="2268" w:type="dxa"/>
            <w:tcBorders>
              <w:top w:val="nil"/>
              <w:left w:val="nil"/>
              <w:bottom w:val="single" w:sz="4" w:space="0" w:color="auto"/>
              <w:right w:val="single" w:sz="4" w:space="0" w:color="auto"/>
            </w:tcBorders>
            <w:shd w:val="clear" w:color="auto" w:fill="auto"/>
            <w:noWrap/>
            <w:vAlign w:val="bottom"/>
            <w:hideMark/>
          </w:tcPr>
          <w:p w14:paraId="7AD29BFA"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7CB6BEC0"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783FCD07"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455A1602"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2C0B19B4"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8. El Guarco</w:t>
            </w:r>
          </w:p>
        </w:tc>
        <w:tc>
          <w:tcPr>
            <w:tcW w:w="2268" w:type="dxa"/>
            <w:tcBorders>
              <w:top w:val="nil"/>
              <w:left w:val="nil"/>
              <w:bottom w:val="single" w:sz="4" w:space="0" w:color="auto"/>
              <w:right w:val="single" w:sz="4" w:space="0" w:color="auto"/>
            </w:tcBorders>
            <w:shd w:val="clear" w:color="auto" w:fill="auto"/>
            <w:noWrap/>
            <w:vAlign w:val="bottom"/>
            <w:hideMark/>
          </w:tcPr>
          <w:p w14:paraId="40E5D31A"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4BE05593"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07505315" w14:textId="77777777" w:rsidTr="006852D3">
        <w:trPr>
          <w:cantSplit/>
          <w:trHeight w:val="255"/>
          <w:jc w:val="center"/>
        </w:trPr>
        <w:tc>
          <w:tcPr>
            <w:tcW w:w="1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2A98393"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4. Heredia</w:t>
            </w:r>
          </w:p>
        </w:tc>
        <w:tc>
          <w:tcPr>
            <w:tcW w:w="1984" w:type="dxa"/>
            <w:tcBorders>
              <w:top w:val="nil"/>
              <w:left w:val="nil"/>
              <w:bottom w:val="single" w:sz="4" w:space="0" w:color="auto"/>
              <w:right w:val="single" w:sz="4" w:space="0" w:color="auto"/>
            </w:tcBorders>
            <w:shd w:val="clear" w:color="auto" w:fill="auto"/>
            <w:noWrap/>
            <w:vAlign w:val="bottom"/>
            <w:hideMark/>
          </w:tcPr>
          <w:p w14:paraId="7C2965F5"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1. Heredia</w:t>
            </w:r>
          </w:p>
        </w:tc>
        <w:tc>
          <w:tcPr>
            <w:tcW w:w="2268" w:type="dxa"/>
            <w:tcBorders>
              <w:top w:val="nil"/>
              <w:left w:val="nil"/>
              <w:bottom w:val="single" w:sz="4" w:space="0" w:color="auto"/>
              <w:right w:val="single" w:sz="4" w:space="0" w:color="auto"/>
            </w:tcBorders>
            <w:shd w:val="clear" w:color="auto" w:fill="auto"/>
            <w:noWrap/>
            <w:vAlign w:val="bottom"/>
            <w:hideMark/>
          </w:tcPr>
          <w:p w14:paraId="5B3953C0"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414ECE62"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0EC02D0F"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2F8FF910"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4152A9A3"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2. Barva</w:t>
            </w:r>
          </w:p>
        </w:tc>
        <w:tc>
          <w:tcPr>
            <w:tcW w:w="2268" w:type="dxa"/>
            <w:tcBorders>
              <w:top w:val="nil"/>
              <w:left w:val="nil"/>
              <w:bottom w:val="single" w:sz="4" w:space="0" w:color="auto"/>
              <w:right w:val="single" w:sz="4" w:space="0" w:color="auto"/>
            </w:tcBorders>
            <w:shd w:val="clear" w:color="auto" w:fill="auto"/>
            <w:noWrap/>
            <w:vAlign w:val="bottom"/>
            <w:hideMark/>
          </w:tcPr>
          <w:p w14:paraId="1B42AF5A"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684DE111"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4378BF10"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7D8D50CB"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31616C5D"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3. Santo Domingo</w:t>
            </w:r>
          </w:p>
        </w:tc>
        <w:tc>
          <w:tcPr>
            <w:tcW w:w="2268" w:type="dxa"/>
            <w:tcBorders>
              <w:top w:val="nil"/>
              <w:left w:val="nil"/>
              <w:bottom w:val="single" w:sz="4" w:space="0" w:color="auto"/>
              <w:right w:val="single" w:sz="4" w:space="0" w:color="auto"/>
            </w:tcBorders>
            <w:shd w:val="clear" w:color="auto" w:fill="auto"/>
            <w:noWrap/>
            <w:vAlign w:val="bottom"/>
            <w:hideMark/>
          </w:tcPr>
          <w:p w14:paraId="018705EE"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33FB1C48"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78C9B242"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0A46A40B"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530FDFE9"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4. Santa Bárbara</w:t>
            </w:r>
          </w:p>
        </w:tc>
        <w:tc>
          <w:tcPr>
            <w:tcW w:w="2268" w:type="dxa"/>
            <w:tcBorders>
              <w:top w:val="nil"/>
              <w:left w:val="nil"/>
              <w:bottom w:val="single" w:sz="4" w:space="0" w:color="auto"/>
              <w:right w:val="single" w:sz="4" w:space="0" w:color="auto"/>
            </w:tcBorders>
            <w:shd w:val="clear" w:color="auto" w:fill="auto"/>
            <w:noWrap/>
            <w:vAlign w:val="bottom"/>
            <w:hideMark/>
          </w:tcPr>
          <w:p w14:paraId="230DC40A"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622677AA"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0CAEC691"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6CC897B1"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66705C1B"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5. San Rafael</w:t>
            </w:r>
          </w:p>
        </w:tc>
        <w:tc>
          <w:tcPr>
            <w:tcW w:w="2268" w:type="dxa"/>
            <w:tcBorders>
              <w:top w:val="nil"/>
              <w:left w:val="nil"/>
              <w:bottom w:val="single" w:sz="4" w:space="0" w:color="auto"/>
              <w:right w:val="single" w:sz="4" w:space="0" w:color="auto"/>
            </w:tcBorders>
            <w:shd w:val="clear" w:color="auto" w:fill="auto"/>
            <w:noWrap/>
            <w:vAlign w:val="bottom"/>
            <w:hideMark/>
          </w:tcPr>
          <w:p w14:paraId="7F8A6CEB"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7C816FE6"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3A325737"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28044D78"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481CAF30"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6. San Isidro</w:t>
            </w:r>
          </w:p>
        </w:tc>
        <w:tc>
          <w:tcPr>
            <w:tcW w:w="2268" w:type="dxa"/>
            <w:tcBorders>
              <w:top w:val="nil"/>
              <w:left w:val="nil"/>
              <w:bottom w:val="single" w:sz="4" w:space="0" w:color="auto"/>
              <w:right w:val="single" w:sz="4" w:space="0" w:color="auto"/>
            </w:tcBorders>
            <w:shd w:val="clear" w:color="auto" w:fill="auto"/>
            <w:noWrap/>
            <w:vAlign w:val="bottom"/>
            <w:hideMark/>
          </w:tcPr>
          <w:p w14:paraId="0F799FEE"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47F9189F"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1C9AEE8A"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3848AF73"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577F99C8"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7. Belén</w:t>
            </w:r>
          </w:p>
        </w:tc>
        <w:tc>
          <w:tcPr>
            <w:tcW w:w="2268" w:type="dxa"/>
            <w:tcBorders>
              <w:top w:val="nil"/>
              <w:left w:val="nil"/>
              <w:bottom w:val="single" w:sz="4" w:space="0" w:color="auto"/>
              <w:right w:val="single" w:sz="4" w:space="0" w:color="auto"/>
            </w:tcBorders>
            <w:shd w:val="clear" w:color="auto" w:fill="auto"/>
            <w:noWrap/>
            <w:vAlign w:val="bottom"/>
            <w:hideMark/>
          </w:tcPr>
          <w:p w14:paraId="553B60AD"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61F8B093"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14AD63D3"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7EBDF6A0"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58AB57CD"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8. Flores</w:t>
            </w:r>
          </w:p>
        </w:tc>
        <w:tc>
          <w:tcPr>
            <w:tcW w:w="2268" w:type="dxa"/>
            <w:tcBorders>
              <w:top w:val="nil"/>
              <w:left w:val="nil"/>
              <w:bottom w:val="single" w:sz="4" w:space="0" w:color="auto"/>
              <w:right w:val="single" w:sz="4" w:space="0" w:color="auto"/>
            </w:tcBorders>
            <w:shd w:val="clear" w:color="auto" w:fill="auto"/>
            <w:noWrap/>
            <w:vAlign w:val="bottom"/>
            <w:hideMark/>
          </w:tcPr>
          <w:p w14:paraId="40544118"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7B520597"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019EC031"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5ADB53C4"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2B29764C"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9. San Pablo</w:t>
            </w:r>
          </w:p>
        </w:tc>
        <w:tc>
          <w:tcPr>
            <w:tcW w:w="2268" w:type="dxa"/>
            <w:tcBorders>
              <w:top w:val="nil"/>
              <w:left w:val="nil"/>
              <w:bottom w:val="single" w:sz="4" w:space="0" w:color="auto"/>
              <w:right w:val="single" w:sz="4" w:space="0" w:color="auto"/>
            </w:tcBorders>
            <w:shd w:val="clear" w:color="auto" w:fill="auto"/>
            <w:noWrap/>
            <w:vAlign w:val="bottom"/>
            <w:hideMark/>
          </w:tcPr>
          <w:p w14:paraId="70AC1141"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141EEE0A"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7194DC61"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423FC103" w14:textId="77777777" w:rsidR="00DA0FEA" w:rsidRPr="00DA0FEA" w:rsidRDefault="00DA0FEA" w:rsidP="006702FE">
            <w:pPr>
              <w:spacing w:after="0" w:line="240" w:lineRule="auto"/>
              <w:rPr>
                <w:rFonts w:asciiTheme="majorHAnsi" w:hAnsiTheme="majorHAnsi"/>
              </w:rPr>
            </w:pP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2DC6630"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10. Sarapiquí</w:t>
            </w:r>
          </w:p>
        </w:tc>
        <w:tc>
          <w:tcPr>
            <w:tcW w:w="2268" w:type="dxa"/>
            <w:tcBorders>
              <w:top w:val="nil"/>
              <w:left w:val="nil"/>
              <w:bottom w:val="single" w:sz="4" w:space="0" w:color="auto"/>
              <w:right w:val="single" w:sz="4" w:space="0" w:color="auto"/>
            </w:tcBorders>
            <w:shd w:val="clear" w:color="auto" w:fill="auto"/>
            <w:noWrap/>
            <w:vAlign w:val="bottom"/>
            <w:hideMark/>
          </w:tcPr>
          <w:p w14:paraId="7C48F30F"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1. Puerto Viejo</w:t>
            </w:r>
          </w:p>
        </w:tc>
        <w:tc>
          <w:tcPr>
            <w:tcW w:w="1418" w:type="dxa"/>
            <w:tcBorders>
              <w:top w:val="nil"/>
              <w:left w:val="nil"/>
              <w:bottom w:val="single" w:sz="4" w:space="0" w:color="auto"/>
              <w:right w:val="single" w:sz="4" w:space="0" w:color="auto"/>
            </w:tcBorders>
            <w:shd w:val="clear" w:color="auto" w:fill="auto"/>
            <w:noWrap/>
            <w:vAlign w:val="bottom"/>
            <w:hideMark/>
          </w:tcPr>
          <w:p w14:paraId="15A18C6D"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w:t>
            </w:r>
          </w:p>
        </w:tc>
      </w:tr>
      <w:tr w:rsidR="00DA0FEA" w:rsidRPr="00DA0FEA" w14:paraId="08E0B4BF"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76D76A93"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12074A0"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1526F545"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2. La Virgen</w:t>
            </w:r>
          </w:p>
        </w:tc>
        <w:tc>
          <w:tcPr>
            <w:tcW w:w="1418" w:type="dxa"/>
            <w:tcBorders>
              <w:top w:val="nil"/>
              <w:left w:val="nil"/>
              <w:bottom w:val="single" w:sz="4" w:space="0" w:color="auto"/>
              <w:right w:val="single" w:sz="4" w:space="0" w:color="auto"/>
            </w:tcBorders>
            <w:shd w:val="clear" w:color="auto" w:fill="auto"/>
            <w:noWrap/>
            <w:vAlign w:val="bottom"/>
            <w:hideMark/>
          </w:tcPr>
          <w:p w14:paraId="129C1510"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18F36C70"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2F82C420"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6AAD711"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2309800B"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3. Horquetas</w:t>
            </w:r>
          </w:p>
        </w:tc>
        <w:tc>
          <w:tcPr>
            <w:tcW w:w="1418" w:type="dxa"/>
            <w:tcBorders>
              <w:top w:val="nil"/>
              <w:left w:val="nil"/>
              <w:bottom w:val="single" w:sz="4" w:space="0" w:color="auto"/>
              <w:right w:val="single" w:sz="4" w:space="0" w:color="auto"/>
            </w:tcBorders>
            <w:shd w:val="clear" w:color="auto" w:fill="auto"/>
            <w:noWrap/>
            <w:vAlign w:val="bottom"/>
            <w:hideMark/>
          </w:tcPr>
          <w:p w14:paraId="3E81E9CE"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7EBC36BB"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4D93CE0B"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A544F2B"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4F6DEFEC"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4. Llanuras del Gaspar</w:t>
            </w:r>
          </w:p>
        </w:tc>
        <w:tc>
          <w:tcPr>
            <w:tcW w:w="1418" w:type="dxa"/>
            <w:tcBorders>
              <w:top w:val="nil"/>
              <w:left w:val="nil"/>
              <w:bottom w:val="single" w:sz="4" w:space="0" w:color="auto"/>
              <w:right w:val="single" w:sz="4" w:space="0" w:color="auto"/>
            </w:tcBorders>
            <w:shd w:val="clear" w:color="auto" w:fill="auto"/>
            <w:noWrap/>
            <w:vAlign w:val="bottom"/>
            <w:hideMark/>
          </w:tcPr>
          <w:p w14:paraId="479A1FA1"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w:t>
            </w:r>
          </w:p>
        </w:tc>
      </w:tr>
      <w:tr w:rsidR="00DA0FEA" w:rsidRPr="00DA0FEA" w14:paraId="15340C69"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158C9C92"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E5F5199"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39CA3C24"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5. Cureña</w:t>
            </w:r>
          </w:p>
        </w:tc>
        <w:tc>
          <w:tcPr>
            <w:tcW w:w="1418" w:type="dxa"/>
            <w:tcBorders>
              <w:top w:val="nil"/>
              <w:left w:val="nil"/>
              <w:bottom w:val="single" w:sz="4" w:space="0" w:color="auto"/>
              <w:right w:val="single" w:sz="4" w:space="0" w:color="auto"/>
            </w:tcBorders>
            <w:shd w:val="clear" w:color="auto" w:fill="auto"/>
            <w:noWrap/>
            <w:vAlign w:val="bottom"/>
            <w:hideMark/>
          </w:tcPr>
          <w:p w14:paraId="1E71F797"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w:t>
            </w:r>
          </w:p>
        </w:tc>
      </w:tr>
      <w:tr w:rsidR="00DA0FEA" w:rsidRPr="00DA0FEA" w14:paraId="33026159" w14:textId="77777777" w:rsidTr="006852D3">
        <w:trPr>
          <w:cantSplit/>
          <w:trHeight w:val="255"/>
          <w:jc w:val="center"/>
        </w:trPr>
        <w:tc>
          <w:tcPr>
            <w:tcW w:w="1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8CCE699"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5. Guanacaste</w:t>
            </w:r>
          </w:p>
        </w:tc>
        <w:tc>
          <w:tcPr>
            <w:tcW w:w="1984" w:type="dxa"/>
            <w:tcBorders>
              <w:top w:val="nil"/>
              <w:left w:val="nil"/>
              <w:bottom w:val="single" w:sz="4" w:space="0" w:color="auto"/>
              <w:right w:val="single" w:sz="4" w:space="0" w:color="auto"/>
            </w:tcBorders>
            <w:shd w:val="clear" w:color="auto" w:fill="auto"/>
            <w:noWrap/>
            <w:vAlign w:val="bottom"/>
            <w:hideMark/>
          </w:tcPr>
          <w:p w14:paraId="37B735E1"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1. Liberia</w:t>
            </w:r>
          </w:p>
        </w:tc>
        <w:tc>
          <w:tcPr>
            <w:tcW w:w="2268" w:type="dxa"/>
            <w:tcBorders>
              <w:top w:val="nil"/>
              <w:left w:val="nil"/>
              <w:bottom w:val="single" w:sz="4" w:space="0" w:color="auto"/>
              <w:right w:val="single" w:sz="4" w:space="0" w:color="auto"/>
            </w:tcBorders>
            <w:shd w:val="clear" w:color="auto" w:fill="auto"/>
            <w:noWrap/>
            <w:vAlign w:val="bottom"/>
            <w:hideMark/>
          </w:tcPr>
          <w:p w14:paraId="0A9AB85B"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6C9F36B3"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415E6D44"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7D5D5198"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00103241"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2. Nicoya</w:t>
            </w:r>
          </w:p>
        </w:tc>
        <w:tc>
          <w:tcPr>
            <w:tcW w:w="2268" w:type="dxa"/>
            <w:tcBorders>
              <w:top w:val="nil"/>
              <w:left w:val="nil"/>
              <w:bottom w:val="single" w:sz="4" w:space="0" w:color="auto"/>
              <w:right w:val="single" w:sz="4" w:space="0" w:color="auto"/>
            </w:tcBorders>
            <w:shd w:val="clear" w:color="auto" w:fill="auto"/>
            <w:noWrap/>
            <w:vAlign w:val="bottom"/>
            <w:hideMark/>
          </w:tcPr>
          <w:p w14:paraId="086488CF"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13E13296"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IV</w:t>
            </w:r>
          </w:p>
        </w:tc>
      </w:tr>
      <w:tr w:rsidR="00DA0FEA" w:rsidRPr="00DA0FEA" w14:paraId="6F963BB3"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5E92AA01"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3B90C9FF"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3. Santa Cruz</w:t>
            </w:r>
          </w:p>
        </w:tc>
        <w:tc>
          <w:tcPr>
            <w:tcW w:w="2268" w:type="dxa"/>
            <w:tcBorders>
              <w:top w:val="nil"/>
              <w:left w:val="nil"/>
              <w:bottom w:val="single" w:sz="4" w:space="0" w:color="auto"/>
              <w:right w:val="single" w:sz="4" w:space="0" w:color="auto"/>
            </w:tcBorders>
            <w:shd w:val="clear" w:color="auto" w:fill="auto"/>
            <w:noWrap/>
            <w:vAlign w:val="bottom"/>
            <w:hideMark/>
          </w:tcPr>
          <w:p w14:paraId="3CA2091D"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2F447055"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IV</w:t>
            </w:r>
          </w:p>
        </w:tc>
      </w:tr>
      <w:tr w:rsidR="00DA0FEA" w:rsidRPr="00DA0FEA" w14:paraId="2F57BC24"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717D4586"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6DE11D7D"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4. Bagaces</w:t>
            </w:r>
          </w:p>
        </w:tc>
        <w:tc>
          <w:tcPr>
            <w:tcW w:w="2268" w:type="dxa"/>
            <w:tcBorders>
              <w:top w:val="nil"/>
              <w:left w:val="nil"/>
              <w:bottom w:val="single" w:sz="4" w:space="0" w:color="auto"/>
              <w:right w:val="single" w:sz="4" w:space="0" w:color="auto"/>
            </w:tcBorders>
            <w:shd w:val="clear" w:color="auto" w:fill="auto"/>
            <w:noWrap/>
            <w:vAlign w:val="bottom"/>
            <w:hideMark/>
          </w:tcPr>
          <w:p w14:paraId="70352F55"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4365B183"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70126E2F"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53D98AD7"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5BB04B2C"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5. Carrillo</w:t>
            </w:r>
          </w:p>
        </w:tc>
        <w:tc>
          <w:tcPr>
            <w:tcW w:w="2268" w:type="dxa"/>
            <w:tcBorders>
              <w:top w:val="nil"/>
              <w:left w:val="nil"/>
              <w:bottom w:val="single" w:sz="4" w:space="0" w:color="auto"/>
              <w:right w:val="single" w:sz="4" w:space="0" w:color="auto"/>
            </w:tcBorders>
            <w:shd w:val="clear" w:color="auto" w:fill="auto"/>
            <w:noWrap/>
            <w:vAlign w:val="bottom"/>
            <w:hideMark/>
          </w:tcPr>
          <w:p w14:paraId="1540B47F"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6E5939FC"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IV</w:t>
            </w:r>
          </w:p>
        </w:tc>
      </w:tr>
      <w:tr w:rsidR="00DA0FEA" w:rsidRPr="00DA0FEA" w14:paraId="31DDE3E3"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0E19E1CF"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11F888DC"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6. Cañas</w:t>
            </w:r>
          </w:p>
        </w:tc>
        <w:tc>
          <w:tcPr>
            <w:tcW w:w="2268" w:type="dxa"/>
            <w:tcBorders>
              <w:top w:val="nil"/>
              <w:left w:val="nil"/>
              <w:bottom w:val="single" w:sz="4" w:space="0" w:color="auto"/>
              <w:right w:val="single" w:sz="4" w:space="0" w:color="auto"/>
            </w:tcBorders>
            <w:shd w:val="clear" w:color="auto" w:fill="auto"/>
            <w:noWrap/>
            <w:vAlign w:val="bottom"/>
            <w:hideMark/>
          </w:tcPr>
          <w:p w14:paraId="06A71E6A"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54468EB7"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17A18A79"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287C5A67"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45A4DA37"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7. Abangares</w:t>
            </w:r>
          </w:p>
        </w:tc>
        <w:tc>
          <w:tcPr>
            <w:tcW w:w="2268" w:type="dxa"/>
            <w:tcBorders>
              <w:top w:val="nil"/>
              <w:left w:val="nil"/>
              <w:bottom w:val="single" w:sz="4" w:space="0" w:color="auto"/>
              <w:right w:val="single" w:sz="4" w:space="0" w:color="auto"/>
            </w:tcBorders>
            <w:shd w:val="clear" w:color="auto" w:fill="auto"/>
            <w:noWrap/>
            <w:vAlign w:val="bottom"/>
            <w:hideMark/>
          </w:tcPr>
          <w:p w14:paraId="60543DAE"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1ACF23EA"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4EB69C17"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2B49FBDB"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504FC75D"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8. Tilarán</w:t>
            </w:r>
          </w:p>
        </w:tc>
        <w:tc>
          <w:tcPr>
            <w:tcW w:w="2268" w:type="dxa"/>
            <w:tcBorders>
              <w:top w:val="nil"/>
              <w:left w:val="nil"/>
              <w:bottom w:val="single" w:sz="4" w:space="0" w:color="auto"/>
              <w:right w:val="single" w:sz="4" w:space="0" w:color="auto"/>
            </w:tcBorders>
            <w:shd w:val="clear" w:color="auto" w:fill="auto"/>
            <w:noWrap/>
            <w:vAlign w:val="bottom"/>
            <w:hideMark/>
          </w:tcPr>
          <w:p w14:paraId="1FA02D94"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5F0144BB"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6BD32DEC"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4E8EF63F"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5D89AB32"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9. Nandayure</w:t>
            </w:r>
          </w:p>
        </w:tc>
        <w:tc>
          <w:tcPr>
            <w:tcW w:w="2268" w:type="dxa"/>
            <w:tcBorders>
              <w:top w:val="nil"/>
              <w:left w:val="nil"/>
              <w:bottom w:val="single" w:sz="4" w:space="0" w:color="auto"/>
              <w:right w:val="single" w:sz="4" w:space="0" w:color="auto"/>
            </w:tcBorders>
            <w:shd w:val="clear" w:color="auto" w:fill="auto"/>
            <w:noWrap/>
            <w:vAlign w:val="bottom"/>
            <w:hideMark/>
          </w:tcPr>
          <w:p w14:paraId="057994FA"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2454FF4F"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IV</w:t>
            </w:r>
          </w:p>
        </w:tc>
      </w:tr>
      <w:tr w:rsidR="00DA0FEA" w:rsidRPr="00DA0FEA" w14:paraId="3A9E70BB"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1F95A7BB" w14:textId="77777777" w:rsidR="00DA0FEA" w:rsidRPr="00DA0FEA" w:rsidRDefault="00DA0FEA" w:rsidP="006702FE">
            <w:pPr>
              <w:spacing w:after="0" w:line="240" w:lineRule="auto"/>
              <w:rPr>
                <w:rFonts w:asciiTheme="majorHAnsi" w:hAnsiTheme="majorHAnsi"/>
              </w:rPr>
            </w:pP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50611D"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10. La Cruz</w:t>
            </w:r>
          </w:p>
        </w:tc>
        <w:tc>
          <w:tcPr>
            <w:tcW w:w="2268" w:type="dxa"/>
            <w:tcBorders>
              <w:top w:val="nil"/>
              <w:left w:val="nil"/>
              <w:bottom w:val="single" w:sz="4" w:space="0" w:color="auto"/>
              <w:right w:val="single" w:sz="4" w:space="0" w:color="auto"/>
            </w:tcBorders>
            <w:shd w:val="clear" w:color="auto" w:fill="auto"/>
            <w:noWrap/>
            <w:vAlign w:val="bottom"/>
            <w:hideMark/>
          </w:tcPr>
          <w:p w14:paraId="65AA6781"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1. La Cruz</w:t>
            </w:r>
          </w:p>
        </w:tc>
        <w:tc>
          <w:tcPr>
            <w:tcW w:w="1418" w:type="dxa"/>
            <w:tcBorders>
              <w:top w:val="nil"/>
              <w:left w:val="nil"/>
              <w:bottom w:val="single" w:sz="4" w:space="0" w:color="auto"/>
              <w:right w:val="single" w:sz="4" w:space="0" w:color="auto"/>
            </w:tcBorders>
            <w:shd w:val="clear" w:color="auto" w:fill="auto"/>
            <w:noWrap/>
            <w:vAlign w:val="bottom"/>
            <w:hideMark/>
          </w:tcPr>
          <w:p w14:paraId="5551B520"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6C68D722"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6B57832F"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7508655"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073E1FDB"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2. Santa Cecilia</w:t>
            </w:r>
          </w:p>
        </w:tc>
        <w:tc>
          <w:tcPr>
            <w:tcW w:w="1418" w:type="dxa"/>
            <w:tcBorders>
              <w:top w:val="nil"/>
              <w:left w:val="nil"/>
              <w:bottom w:val="single" w:sz="4" w:space="0" w:color="auto"/>
              <w:right w:val="single" w:sz="4" w:space="0" w:color="auto"/>
            </w:tcBorders>
            <w:shd w:val="clear" w:color="auto" w:fill="auto"/>
            <w:noWrap/>
            <w:vAlign w:val="bottom"/>
            <w:hideMark/>
          </w:tcPr>
          <w:p w14:paraId="7558D824"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w:t>
            </w:r>
          </w:p>
        </w:tc>
      </w:tr>
      <w:tr w:rsidR="00DA0FEA" w:rsidRPr="00DA0FEA" w14:paraId="450D69E8"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0D122F83"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0DB56752"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03496725"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3. Garita</w:t>
            </w:r>
          </w:p>
        </w:tc>
        <w:tc>
          <w:tcPr>
            <w:tcW w:w="1418" w:type="dxa"/>
            <w:tcBorders>
              <w:top w:val="nil"/>
              <w:left w:val="nil"/>
              <w:bottom w:val="single" w:sz="4" w:space="0" w:color="auto"/>
              <w:right w:val="single" w:sz="4" w:space="0" w:color="auto"/>
            </w:tcBorders>
            <w:shd w:val="clear" w:color="auto" w:fill="auto"/>
            <w:noWrap/>
            <w:vAlign w:val="bottom"/>
            <w:hideMark/>
          </w:tcPr>
          <w:p w14:paraId="3206AC51"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w:t>
            </w:r>
          </w:p>
        </w:tc>
      </w:tr>
      <w:tr w:rsidR="00DA0FEA" w:rsidRPr="00DA0FEA" w14:paraId="5919F26C"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2EA4C8E4"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02BBA3FB"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738E7CCB"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4. Santa Elena</w:t>
            </w:r>
          </w:p>
        </w:tc>
        <w:tc>
          <w:tcPr>
            <w:tcW w:w="1418" w:type="dxa"/>
            <w:tcBorders>
              <w:top w:val="nil"/>
              <w:left w:val="nil"/>
              <w:bottom w:val="single" w:sz="4" w:space="0" w:color="auto"/>
              <w:right w:val="single" w:sz="4" w:space="0" w:color="auto"/>
            </w:tcBorders>
            <w:shd w:val="clear" w:color="auto" w:fill="auto"/>
            <w:noWrap/>
            <w:vAlign w:val="bottom"/>
            <w:hideMark/>
          </w:tcPr>
          <w:p w14:paraId="3C5662D2"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04BFBFB3"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5375F4CC"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6F3D0E99"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11. Hojancha</w:t>
            </w:r>
          </w:p>
        </w:tc>
        <w:tc>
          <w:tcPr>
            <w:tcW w:w="2268" w:type="dxa"/>
            <w:tcBorders>
              <w:top w:val="nil"/>
              <w:left w:val="nil"/>
              <w:bottom w:val="single" w:sz="4" w:space="0" w:color="auto"/>
              <w:right w:val="single" w:sz="4" w:space="0" w:color="auto"/>
            </w:tcBorders>
            <w:shd w:val="clear" w:color="auto" w:fill="auto"/>
            <w:noWrap/>
            <w:vAlign w:val="bottom"/>
            <w:hideMark/>
          </w:tcPr>
          <w:p w14:paraId="1465F148"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25E607A3"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IV</w:t>
            </w:r>
          </w:p>
        </w:tc>
      </w:tr>
      <w:tr w:rsidR="00DA0FEA" w:rsidRPr="00DA0FEA" w14:paraId="2AD9AC0A" w14:textId="77777777" w:rsidTr="006852D3">
        <w:trPr>
          <w:cantSplit/>
          <w:trHeight w:val="255"/>
          <w:jc w:val="center"/>
        </w:trPr>
        <w:tc>
          <w:tcPr>
            <w:tcW w:w="1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29F471"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6. Puntarenas</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39378A8"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1. Puntarenas</w:t>
            </w:r>
          </w:p>
        </w:tc>
        <w:tc>
          <w:tcPr>
            <w:tcW w:w="2268" w:type="dxa"/>
            <w:tcBorders>
              <w:top w:val="nil"/>
              <w:left w:val="nil"/>
              <w:bottom w:val="single" w:sz="4" w:space="0" w:color="auto"/>
              <w:right w:val="single" w:sz="4" w:space="0" w:color="auto"/>
            </w:tcBorders>
            <w:shd w:val="clear" w:color="auto" w:fill="auto"/>
            <w:noWrap/>
            <w:vAlign w:val="bottom"/>
            <w:hideMark/>
          </w:tcPr>
          <w:p w14:paraId="6B888432"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1. Puntarenas</w:t>
            </w:r>
          </w:p>
        </w:tc>
        <w:tc>
          <w:tcPr>
            <w:tcW w:w="1418" w:type="dxa"/>
            <w:tcBorders>
              <w:top w:val="nil"/>
              <w:left w:val="nil"/>
              <w:bottom w:val="single" w:sz="4" w:space="0" w:color="auto"/>
              <w:right w:val="single" w:sz="4" w:space="0" w:color="auto"/>
            </w:tcBorders>
            <w:shd w:val="clear" w:color="auto" w:fill="auto"/>
            <w:noWrap/>
            <w:vAlign w:val="bottom"/>
            <w:hideMark/>
          </w:tcPr>
          <w:p w14:paraId="6F4450B9"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0DD9BF0A"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7BA9C595"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B0DF00C"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20BECD36"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2. Pitahaya</w:t>
            </w:r>
          </w:p>
        </w:tc>
        <w:tc>
          <w:tcPr>
            <w:tcW w:w="1418" w:type="dxa"/>
            <w:tcBorders>
              <w:top w:val="nil"/>
              <w:left w:val="nil"/>
              <w:bottom w:val="single" w:sz="4" w:space="0" w:color="auto"/>
              <w:right w:val="single" w:sz="4" w:space="0" w:color="auto"/>
            </w:tcBorders>
            <w:shd w:val="clear" w:color="auto" w:fill="auto"/>
            <w:noWrap/>
            <w:vAlign w:val="bottom"/>
            <w:hideMark/>
          </w:tcPr>
          <w:p w14:paraId="52D343B8"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711ED7DB"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7582AA43"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0CABF0E"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6D105985"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3. Chomes</w:t>
            </w:r>
          </w:p>
        </w:tc>
        <w:tc>
          <w:tcPr>
            <w:tcW w:w="1418" w:type="dxa"/>
            <w:tcBorders>
              <w:top w:val="nil"/>
              <w:left w:val="nil"/>
              <w:bottom w:val="single" w:sz="4" w:space="0" w:color="auto"/>
              <w:right w:val="single" w:sz="4" w:space="0" w:color="auto"/>
            </w:tcBorders>
            <w:shd w:val="clear" w:color="auto" w:fill="auto"/>
            <w:noWrap/>
            <w:vAlign w:val="bottom"/>
            <w:hideMark/>
          </w:tcPr>
          <w:p w14:paraId="27473090"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6CA0EF60"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474BDAB4"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41205D4"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02767913"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4. Lepanto</w:t>
            </w:r>
          </w:p>
        </w:tc>
        <w:tc>
          <w:tcPr>
            <w:tcW w:w="1418" w:type="dxa"/>
            <w:tcBorders>
              <w:top w:val="nil"/>
              <w:left w:val="nil"/>
              <w:bottom w:val="single" w:sz="4" w:space="0" w:color="auto"/>
              <w:right w:val="single" w:sz="4" w:space="0" w:color="auto"/>
            </w:tcBorders>
            <w:shd w:val="clear" w:color="auto" w:fill="auto"/>
            <w:noWrap/>
            <w:vAlign w:val="bottom"/>
            <w:hideMark/>
          </w:tcPr>
          <w:p w14:paraId="160F8654"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IV</w:t>
            </w:r>
          </w:p>
        </w:tc>
      </w:tr>
      <w:tr w:rsidR="00DA0FEA" w:rsidRPr="00DA0FEA" w14:paraId="12F8355D"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750C22D1"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DA0B052"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4899387E"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5. Paquera</w:t>
            </w:r>
          </w:p>
        </w:tc>
        <w:tc>
          <w:tcPr>
            <w:tcW w:w="1418" w:type="dxa"/>
            <w:tcBorders>
              <w:top w:val="nil"/>
              <w:left w:val="nil"/>
              <w:bottom w:val="single" w:sz="4" w:space="0" w:color="auto"/>
              <w:right w:val="single" w:sz="4" w:space="0" w:color="auto"/>
            </w:tcBorders>
            <w:shd w:val="clear" w:color="auto" w:fill="auto"/>
            <w:noWrap/>
            <w:vAlign w:val="bottom"/>
            <w:hideMark/>
          </w:tcPr>
          <w:p w14:paraId="3919199C"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IV</w:t>
            </w:r>
          </w:p>
        </w:tc>
      </w:tr>
      <w:tr w:rsidR="00DA0FEA" w:rsidRPr="00DA0FEA" w14:paraId="62428EEF"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5723F365"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93D55E4"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6114CA64"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6. Manzanillo</w:t>
            </w:r>
          </w:p>
        </w:tc>
        <w:tc>
          <w:tcPr>
            <w:tcW w:w="1418" w:type="dxa"/>
            <w:tcBorders>
              <w:top w:val="nil"/>
              <w:left w:val="nil"/>
              <w:bottom w:val="single" w:sz="4" w:space="0" w:color="auto"/>
              <w:right w:val="single" w:sz="4" w:space="0" w:color="auto"/>
            </w:tcBorders>
            <w:shd w:val="clear" w:color="auto" w:fill="auto"/>
            <w:noWrap/>
            <w:vAlign w:val="bottom"/>
            <w:hideMark/>
          </w:tcPr>
          <w:p w14:paraId="75A551DD"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4860A0AA"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2E724636"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70FC41DB"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18777043"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7. Guacimal</w:t>
            </w:r>
          </w:p>
        </w:tc>
        <w:tc>
          <w:tcPr>
            <w:tcW w:w="1418" w:type="dxa"/>
            <w:tcBorders>
              <w:top w:val="nil"/>
              <w:left w:val="nil"/>
              <w:bottom w:val="single" w:sz="4" w:space="0" w:color="auto"/>
              <w:right w:val="single" w:sz="4" w:space="0" w:color="auto"/>
            </w:tcBorders>
            <w:shd w:val="clear" w:color="auto" w:fill="auto"/>
            <w:noWrap/>
            <w:vAlign w:val="bottom"/>
            <w:hideMark/>
          </w:tcPr>
          <w:p w14:paraId="391A7E00"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2BB8B305"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3E006B5B"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123547B"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336CC508"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8. Barranca</w:t>
            </w:r>
          </w:p>
        </w:tc>
        <w:tc>
          <w:tcPr>
            <w:tcW w:w="1418" w:type="dxa"/>
            <w:tcBorders>
              <w:top w:val="nil"/>
              <w:left w:val="nil"/>
              <w:bottom w:val="single" w:sz="4" w:space="0" w:color="auto"/>
              <w:right w:val="single" w:sz="4" w:space="0" w:color="auto"/>
            </w:tcBorders>
            <w:shd w:val="clear" w:color="auto" w:fill="auto"/>
            <w:noWrap/>
            <w:vAlign w:val="bottom"/>
            <w:hideMark/>
          </w:tcPr>
          <w:p w14:paraId="6ECF8F48"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127B9976"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67B89603"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F5FF112"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0EAFFC4F"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9. Monte Verde</w:t>
            </w:r>
          </w:p>
        </w:tc>
        <w:tc>
          <w:tcPr>
            <w:tcW w:w="1418" w:type="dxa"/>
            <w:tcBorders>
              <w:top w:val="nil"/>
              <w:left w:val="nil"/>
              <w:bottom w:val="single" w:sz="4" w:space="0" w:color="auto"/>
              <w:right w:val="single" w:sz="4" w:space="0" w:color="auto"/>
            </w:tcBorders>
            <w:shd w:val="clear" w:color="auto" w:fill="auto"/>
            <w:noWrap/>
            <w:vAlign w:val="bottom"/>
            <w:hideMark/>
          </w:tcPr>
          <w:p w14:paraId="106F2217"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5BF51B46"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2ABAF3D3"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128A2B8"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6EF7481B"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10. Isla del Coco</w:t>
            </w:r>
          </w:p>
        </w:tc>
        <w:tc>
          <w:tcPr>
            <w:tcW w:w="1418" w:type="dxa"/>
            <w:tcBorders>
              <w:top w:val="nil"/>
              <w:left w:val="nil"/>
              <w:bottom w:val="single" w:sz="4" w:space="0" w:color="auto"/>
              <w:right w:val="single" w:sz="4" w:space="0" w:color="auto"/>
            </w:tcBorders>
            <w:shd w:val="clear" w:color="auto" w:fill="auto"/>
            <w:noWrap/>
            <w:vAlign w:val="bottom"/>
            <w:hideMark/>
          </w:tcPr>
          <w:p w14:paraId="1F9616CB"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IV</w:t>
            </w:r>
          </w:p>
        </w:tc>
      </w:tr>
      <w:tr w:rsidR="00DA0FEA" w:rsidRPr="00DA0FEA" w14:paraId="7C191334"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652428BD"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73BD279"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0D063072"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11. Cóbano</w:t>
            </w:r>
          </w:p>
        </w:tc>
        <w:tc>
          <w:tcPr>
            <w:tcW w:w="1418" w:type="dxa"/>
            <w:tcBorders>
              <w:top w:val="nil"/>
              <w:left w:val="nil"/>
              <w:bottom w:val="single" w:sz="4" w:space="0" w:color="auto"/>
              <w:right w:val="single" w:sz="4" w:space="0" w:color="auto"/>
            </w:tcBorders>
            <w:shd w:val="clear" w:color="auto" w:fill="auto"/>
            <w:noWrap/>
            <w:vAlign w:val="bottom"/>
            <w:hideMark/>
          </w:tcPr>
          <w:p w14:paraId="417D39A4"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IV</w:t>
            </w:r>
          </w:p>
        </w:tc>
      </w:tr>
      <w:tr w:rsidR="00DA0FEA" w:rsidRPr="00DA0FEA" w14:paraId="5FD6A842"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6902AECB"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6F89A28"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2A3EC667"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12. Chacarita</w:t>
            </w:r>
          </w:p>
        </w:tc>
        <w:tc>
          <w:tcPr>
            <w:tcW w:w="1418" w:type="dxa"/>
            <w:tcBorders>
              <w:top w:val="nil"/>
              <w:left w:val="nil"/>
              <w:bottom w:val="single" w:sz="4" w:space="0" w:color="auto"/>
              <w:right w:val="single" w:sz="4" w:space="0" w:color="auto"/>
            </w:tcBorders>
            <w:shd w:val="clear" w:color="auto" w:fill="auto"/>
            <w:noWrap/>
            <w:vAlign w:val="bottom"/>
            <w:hideMark/>
          </w:tcPr>
          <w:p w14:paraId="454E170A"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0DCB4B47"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4901CCB5"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51728B3"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448138EA"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13. Chira</w:t>
            </w:r>
          </w:p>
        </w:tc>
        <w:tc>
          <w:tcPr>
            <w:tcW w:w="1418" w:type="dxa"/>
            <w:tcBorders>
              <w:top w:val="nil"/>
              <w:left w:val="nil"/>
              <w:bottom w:val="single" w:sz="4" w:space="0" w:color="auto"/>
              <w:right w:val="single" w:sz="4" w:space="0" w:color="auto"/>
            </w:tcBorders>
            <w:shd w:val="clear" w:color="auto" w:fill="auto"/>
            <w:noWrap/>
            <w:vAlign w:val="bottom"/>
            <w:hideMark/>
          </w:tcPr>
          <w:p w14:paraId="2C713357"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IV</w:t>
            </w:r>
          </w:p>
        </w:tc>
      </w:tr>
      <w:tr w:rsidR="00DA0FEA" w:rsidRPr="00DA0FEA" w14:paraId="2A287F77"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4B139EE3"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AC337DE"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3E430B7A"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14. Acapulco</w:t>
            </w:r>
          </w:p>
        </w:tc>
        <w:tc>
          <w:tcPr>
            <w:tcW w:w="1418" w:type="dxa"/>
            <w:tcBorders>
              <w:top w:val="nil"/>
              <w:left w:val="nil"/>
              <w:bottom w:val="single" w:sz="4" w:space="0" w:color="auto"/>
              <w:right w:val="single" w:sz="4" w:space="0" w:color="auto"/>
            </w:tcBorders>
            <w:shd w:val="clear" w:color="auto" w:fill="auto"/>
            <w:noWrap/>
            <w:vAlign w:val="bottom"/>
            <w:hideMark/>
          </w:tcPr>
          <w:p w14:paraId="2D1C1A44"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195B8731"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6EAECD1F"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30016BF"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75757A38"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15. El Roble</w:t>
            </w:r>
          </w:p>
        </w:tc>
        <w:tc>
          <w:tcPr>
            <w:tcW w:w="1418" w:type="dxa"/>
            <w:tcBorders>
              <w:top w:val="nil"/>
              <w:left w:val="nil"/>
              <w:bottom w:val="single" w:sz="4" w:space="0" w:color="auto"/>
              <w:right w:val="single" w:sz="4" w:space="0" w:color="auto"/>
            </w:tcBorders>
            <w:shd w:val="clear" w:color="auto" w:fill="auto"/>
            <w:noWrap/>
            <w:vAlign w:val="bottom"/>
            <w:hideMark/>
          </w:tcPr>
          <w:p w14:paraId="36DEB892"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6E9D65F9"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675E2795"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2217598"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78A9025C"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16. Arancibia</w:t>
            </w:r>
          </w:p>
        </w:tc>
        <w:tc>
          <w:tcPr>
            <w:tcW w:w="1418" w:type="dxa"/>
            <w:tcBorders>
              <w:top w:val="nil"/>
              <w:left w:val="nil"/>
              <w:bottom w:val="single" w:sz="4" w:space="0" w:color="auto"/>
              <w:right w:val="single" w:sz="4" w:space="0" w:color="auto"/>
            </w:tcBorders>
            <w:shd w:val="clear" w:color="auto" w:fill="auto"/>
            <w:noWrap/>
            <w:vAlign w:val="bottom"/>
            <w:hideMark/>
          </w:tcPr>
          <w:p w14:paraId="06CC81D4"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27EAC27A"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275DF7FF"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5AFFB2E6"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2. Esparza</w:t>
            </w:r>
          </w:p>
        </w:tc>
        <w:tc>
          <w:tcPr>
            <w:tcW w:w="2268" w:type="dxa"/>
            <w:tcBorders>
              <w:top w:val="nil"/>
              <w:left w:val="nil"/>
              <w:bottom w:val="single" w:sz="4" w:space="0" w:color="auto"/>
              <w:right w:val="single" w:sz="4" w:space="0" w:color="auto"/>
            </w:tcBorders>
            <w:shd w:val="clear" w:color="auto" w:fill="auto"/>
            <w:noWrap/>
            <w:vAlign w:val="bottom"/>
            <w:hideMark/>
          </w:tcPr>
          <w:p w14:paraId="1E7F036A"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 xml:space="preserve">Todos </w:t>
            </w:r>
          </w:p>
        </w:tc>
        <w:tc>
          <w:tcPr>
            <w:tcW w:w="1418" w:type="dxa"/>
            <w:tcBorders>
              <w:top w:val="nil"/>
              <w:left w:val="nil"/>
              <w:bottom w:val="single" w:sz="4" w:space="0" w:color="auto"/>
              <w:right w:val="single" w:sz="4" w:space="0" w:color="auto"/>
            </w:tcBorders>
            <w:shd w:val="clear" w:color="auto" w:fill="auto"/>
            <w:noWrap/>
            <w:vAlign w:val="bottom"/>
            <w:hideMark/>
          </w:tcPr>
          <w:p w14:paraId="09B2B587"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258BF21E"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74339244" w14:textId="77777777" w:rsidR="00DA0FEA" w:rsidRPr="00DA0FEA" w:rsidRDefault="00DA0FEA" w:rsidP="006702FE">
            <w:pPr>
              <w:spacing w:after="0" w:line="240" w:lineRule="auto"/>
              <w:rPr>
                <w:rFonts w:asciiTheme="majorHAnsi" w:hAnsiTheme="majorHAnsi"/>
              </w:rPr>
            </w:pP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97F33A2"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3. Buenos Aires</w:t>
            </w:r>
          </w:p>
        </w:tc>
        <w:tc>
          <w:tcPr>
            <w:tcW w:w="2268" w:type="dxa"/>
            <w:tcBorders>
              <w:top w:val="nil"/>
              <w:left w:val="nil"/>
              <w:bottom w:val="single" w:sz="4" w:space="0" w:color="auto"/>
              <w:right w:val="single" w:sz="4" w:space="0" w:color="auto"/>
            </w:tcBorders>
            <w:shd w:val="clear" w:color="auto" w:fill="auto"/>
            <w:noWrap/>
            <w:vAlign w:val="bottom"/>
            <w:hideMark/>
          </w:tcPr>
          <w:p w14:paraId="1FECD4A6"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1. Buenos Aires</w:t>
            </w:r>
          </w:p>
        </w:tc>
        <w:tc>
          <w:tcPr>
            <w:tcW w:w="1418" w:type="dxa"/>
            <w:tcBorders>
              <w:top w:val="nil"/>
              <w:left w:val="nil"/>
              <w:bottom w:val="single" w:sz="4" w:space="0" w:color="auto"/>
              <w:right w:val="single" w:sz="4" w:space="0" w:color="auto"/>
            </w:tcBorders>
            <w:shd w:val="clear" w:color="auto" w:fill="auto"/>
            <w:noWrap/>
            <w:vAlign w:val="bottom"/>
            <w:hideMark/>
          </w:tcPr>
          <w:p w14:paraId="5BA6B573"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196B97F2"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04D42D9D"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AE682CD"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5834D71A"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2. Volcán</w:t>
            </w:r>
          </w:p>
        </w:tc>
        <w:tc>
          <w:tcPr>
            <w:tcW w:w="1418" w:type="dxa"/>
            <w:tcBorders>
              <w:top w:val="nil"/>
              <w:left w:val="nil"/>
              <w:bottom w:val="single" w:sz="4" w:space="0" w:color="auto"/>
              <w:right w:val="single" w:sz="4" w:space="0" w:color="auto"/>
            </w:tcBorders>
            <w:shd w:val="clear" w:color="auto" w:fill="auto"/>
            <w:noWrap/>
            <w:vAlign w:val="bottom"/>
            <w:hideMark/>
          </w:tcPr>
          <w:p w14:paraId="7E2CD81C"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18C3BC44"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4FB0D66F"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E1F5104"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2273E77D"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3. Potrero Grande</w:t>
            </w:r>
          </w:p>
        </w:tc>
        <w:tc>
          <w:tcPr>
            <w:tcW w:w="1418" w:type="dxa"/>
            <w:tcBorders>
              <w:top w:val="nil"/>
              <w:left w:val="nil"/>
              <w:bottom w:val="single" w:sz="4" w:space="0" w:color="auto"/>
              <w:right w:val="single" w:sz="4" w:space="0" w:color="auto"/>
            </w:tcBorders>
            <w:shd w:val="clear" w:color="auto" w:fill="auto"/>
            <w:noWrap/>
            <w:vAlign w:val="bottom"/>
            <w:hideMark/>
          </w:tcPr>
          <w:p w14:paraId="53846280"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3E099140"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281A4888"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35D5C5B"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7FACC574"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4. Boruca</w:t>
            </w:r>
          </w:p>
        </w:tc>
        <w:tc>
          <w:tcPr>
            <w:tcW w:w="1418" w:type="dxa"/>
            <w:tcBorders>
              <w:top w:val="nil"/>
              <w:left w:val="nil"/>
              <w:bottom w:val="single" w:sz="4" w:space="0" w:color="auto"/>
              <w:right w:val="single" w:sz="4" w:space="0" w:color="auto"/>
            </w:tcBorders>
            <w:shd w:val="clear" w:color="auto" w:fill="auto"/>
            <w:noWrap/>
            <w:vAlign w:val="bottom"/>
            <w:hideMark/>
          </w:tcPr>
          <w:p w14:paraId="221FEE66"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IV</w:t>
            </w:r>
          </w:p>
        </w:tc>
      </w:tr>
      <w:tr w:rsidR="00DA0FEA" w:rsidRPr="00DA0FEA" w14:paraId="106E04A1"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1016280F"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D0B78D4"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7C272B63"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5. Pilas</w:t>
            </w:r>
          </w:p>
        </w:tc>
        <w:tc>
          <w:tcPr>
            <w:tcW w:w="1418" w:type="dxa"/>
            <w:tcBorders>
              <w:top w:val="nil"/>
              <w:left w:val="nil"/>
              <w:bottom w:val="single" w:sz="4" w:space="0" w:color="auto"/>
              <w:right w:val="single" w:sz="4" w:space="0" w:color="auto"/>
            </w:tcBorders>
            <w:shd w:val="clear" w:color="auto" w:fill="auto"/>
            <w:noWrap/>
            <w:vAlign w:val="bottom"/>
            <w:hideMark/>
          </w:tcPr>
          <w:p w14:paraId="05B87505"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IV</w:t>
            </w:r>
          </w:p>
        </w:tc>
      </w:tr>
      <w:tr w:rsidR="00DA0FEA" w:rsidRPr="00DA0FEA" w14:paraId="0F9D2C0C"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67B456B9"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0C6FE6EE"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3BFAE545"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6. Colinas o Bajo de Maíz</w:t>
            </w:r>
          </w:p>
        </w:tc>
        <w:tc>
          <w:tcPr>
            <w:tcW w:w="1418" w:type="dxa"/>
            <w:tcBorders>
              <w:top w:val="nil"/>
              <w:left w:val="nil"/>
              <w:bottom w:val="single" w:sz="4" w:space="0" w:color="auto"/>
              <w:right w:val="single" w:sz="4" w:space="0" w:color="auto"/>
            </w:tcBorders>
            <w:shd w:val="clear" w:color="auto" w:fill="auto"/>
            <w:noWrap/>
            <w:vAlign w:val="bottom"/>
            <w:hideMark/>
          </w:tcPr>
          <w:p w14:paraId="233A535F"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IV</w:t>
            </w:r>
          </w:p>
        </w:tc>
      </w:tr>
      <w:tr w:rsidR="00DA0FEA" w:rsidRPr="00DA0FEA" w14:paraId="03E179F1"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1BAF753E"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5319DCC"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4B7F5F85"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7. Chánguena</w:t>
            </w:r>
          </w:p>
        </w:tc>
        <w:tc>
          <w:tcPr>
            <w:tcW w:w="1418" w:type="dxa"/>
            <w:tcBorders>
              <w:top w:val="nil"/>
              <w:left w:val="nil"/>
              <w:bottom w:val="single" w:sz="4" w:space="0" w:color="auto"/>
              <w:right w:val="single" w:sz="4" w:space="0" w:color="auto"/>
            </w:tcBorders>
            <w:shd w:val="clear" w:color="auto" w:fill="auto"/>
            <w:noWrap/>
            <w:vAlign w:val="bottom"/>
            <w:hideMark/>
          </w:tcPr>
          <w:p w14:paraId="708044EF"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IV</w:t>
            </w:r>
          </w:p>
        </w:tc>
      </w:tr>
      <w:tr w:rsidR="00DA0FEA" w:rsidRPr="00DA0FEA" w14:paraId="4CA63D7B"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7C0FC26D"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03A2D26D"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186F58C5"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8. Bioley</w:t>
            </w:r>
          </w:p>
        </w:tc>
        <w:tc>
          <w:tcPr>
            <w:tcW w:w="1418" w:type="dxa"/>
            <w:tcBorders>
              <w:top w:val="nil"/>
              <w:left w:val="nil"/>
              <w:bottom w:val="single" w:sz="4" w:space="0" w:color="auto"/>
              <w:right w:val="single" w:sz="4" w:space="0" w:color="auto"/>
            </w:tcBorders>
            <w:shd w:val="clear" w:color="auto" w:fill="auto"/>
            <w:noWrap/>
            <w:vAlign w:val="bottom"/>
            <w:hideMark/>
          </w:tcPr>
          <w:p w14:paraId="02AD47C0"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07605F60"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20918263"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0943CD43"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092626C9"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9. Brunka</w:t>
            </w:r>
          </w:p>
        </w:tc>
        <w:tc>
          <w:tcPr>
            <w:tcW w:w="1418" w:type="dxa"/>
            <w:tcBorders>
              <w:top w:val="nil"/>
              <w:left w:val="nil"/>
              <w:bottom w:val="single" w:sz="4" w:space="0" w:color="auto"/>
              <w:right w:val="single" w:sz="4" w:space="0" w:color="auto"/>
            </w:tcBorders>
            <w:shd w:val="clear" w:color="auto" w:fill="auto"/>
            <w:noWrap/>
            <w:vAlign w:val="bottom"/>
            <w:hideMark/>
          </w:tcPr>
          <w:p w14:paraId="17AA9D47"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07629E03"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17378A4B"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48C11D5D"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4. Montes de Oro</w:t>
            </w:r>
          </w:p>
        </w:tc>
        <w:tc>
          <w:tcPr>
            <w:tcW w:w="2268" w:type="dxa"/>
            <w:tcBorders>
              <w:top w:val="nil"/>
              <w:left w:val="nil"/>
              <w:bottom w:val="single" w:sz="4" w:space="0" w:color="auto"/>
              <w:right w:val="single" w:sz="4" w:space="0" w:color="auto"/>
            </w:tcBorders>
            <w:shd w:val="clear" w:color="auto" w:fill="auto"/>
            <w:noWrap/>
            <w:vAlign w:val="bottom"/>
            <w:hideMark/>
          </w:tcPr>
          <w:p w14:paraId="33904284"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4054919A"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041C1A11"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6D547D21"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5D5142FD"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5. Osa</w:t>
            </w:r>
          </w:p>
        </w:tc>
        <w:tc>
          <w:tcPr>
            <w:tcW w:w="2268" w:type="dxa"/>
            <w:tcBorders>
              <w:top w:val="nil"/>
              <w:left w:val="nil"/>
              <w:bottom w:val="single" w:sz="4" w:space="0" w:color="auto"/>
              <w:right w:val="single" w:sz="4" w:space="0" w:color="auto"/>
            </w:tcBorders>
            <w:shd w:val="clear" w:color="auto" w:fill="auto"/>
            <w:noWrap/>
            <w:vAlign w:val="bottom"/>
            <w:hideMark/>
          </w:tcPr>
          <w:p w14:paraId="1183C23F"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06BFB8AB"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IV</w:t>
            </w:r>
          </w:p>
        </w:tc>
      </w:tr>
      <w:tr w:rsidR="00DA0FEA" w:rsidRPr="00DA0FEA" w14:paraId="28F9858B"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4520BC84"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13ECF297"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6. Aguirre</w:t>
            </w:r>
          </w:p>
        </w:tc>
        <w:tc>
          <w:tcPr>
            <w:tcW w:w="2268" w:type="dxa"/>
            <w:tcBorders>
              <w:top w:val="nil"/>
              <w:left w:val="nil"/>
              <w:bottom w:val="single" w:sz="4" w:space="0" w:color="auto"/>
              <w:right w:val="single" w:sz="4" w:space="0" w:color="auto"/>
            </w:tcBorders>
            <w:shd w:val="clear" w:color="auto" w:fill="auto"/>
            <w:noWrap/>
            <w:vAlign w:val="bottom"/>
            <w:hideMark/>
          </w:tcPr>
          <w:p w14:paraId="04234E25"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59799943"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IV</w:t>
            </w:r>
          </w:p>
        </w:tc>
      </w:tr>
      <w:tr w:rsidR="00DA0FEA" w:rsidRPr="00DA0FEA" w14:paraId="367C0C27"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0784F60C"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12DFE7F4"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7. Golfito</w:t>
            </w:r>
          </w:p>
        </w:tc>
        <w:tc>
          <w:tcPr>
            <w:tcW w:w="2268" w:type="dxa"/>
            <w:tcBorders>
              <w:top w:val="nil"/>
              <w:left w:val="nil"/>
              <w:bottom w:val="single" w:sz="4" w:space="0" w:color="auto"/>
              <w:right w:val="single" w:sz="4" w:space="0" w:color="auto"/>
            </w:tcBorders>
            <w:shd w:val="clear" w:color="auto" w:fill="auto"/>
            <w:noWrap/>
            <w:vAlign w:val="bottom"/>
            <w:hideMark/>
          </w:tcPr>
          <w:p w14:paraId="32D23AF5"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462C8F23"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IV</w:t>
            </w:r>
          </w:p>
        </w:tc>
      </w:tr>
      <w:tr w:rsidR="00DA0FEA" w:rsidRPr="00DA0FEA" w14:paraId="126506B8"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4FEB1739" w14:textId="77777777" w:rsidR="00DA0FEA" w:rsidRPr="00DA0FEA" w:rsidRDefault="00DA0FEA" w:rsidP="006702FE">
            <w:pPr>
              <w:spacing w:after="0" w:line="240" w:lineRule="auto"/>
              <w:rPr>
                <w:rFonts w:asciiTheme="majorHAnsi" w:hAnsiTheme="majorHAnsi"/>
              </w:rPr>
            </w:pP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8E6C47F"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8. Coto Brus</w:t>
            </w:r>
          </w:p>
        </w:tc>
        <w:tc>
          <w:tcPr>
            <w:tcW w:w="2268" w:type="dxa"/>
            <w:tcBorders>
              <w:top w:val="nil"/>
              <w:left w:val="nil"/>
              <w:bottom w:val="single" w:sz="4" w:space="0" w:color="auto"/>
              <w:right w:val="single" w:sz="4" w:space="0" w:color="auto"/>
            </w:tcBorders>
            <w:shd w:val="clear" w:color="auto" w:fill="auto"/>
            <w:noWrap/>
            <w:vAlign w:val="bottom"/>
            <w:hideMark/>
          </w:tcPr>
          <w:p w14:paraId="180CE700"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1. San Vito</w:t>
            </w:r>
          </w:p>
        </w:tc>
        <w:tc>
          <w:tcPr>
            <w:tcW w:w="1418" w:type="dxa"/>
            <w:tcBorders>
              <w:top w:val="nil"/>
              <w:left w:val="nil"/>
              <w:bottom w:val="single" w:sz="4" w:space="0" w:color="auto"/>
              <w:right w:val="single" w:sz="4" w:space="0" w:color="auto"/>
            </w:tcBorders>
            <w:shd w:val="clear" w:color="auto" w:fill="auto"/>
            <w:noWrap/>
            <w:vAlign w:val="bottom"/>
            <w:hideMark/>
          </w:tcPr>
          <w:p w14:paraId="42069A94"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0C697A01"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48BF8A59"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772B5970"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5513071C"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2. Sabalito</w:t>
            </w:r>
          </w:p>
        </w:tc>
        <w:tc>
          <w:tcPr>
            <w:tcW w:w="1418" w:type="dxa"/>
            <w:tcBorders>
              <w:top w:val="nil"/>
              <w:left w:val="nil"/>
              <w:bottom w:val="single" w:sz="4" w:space="0" w:color="auto"/>
              <w:right w:val="single" w:sz="4" w:space="0" w:color="auto"/>
            </w:tcBorders>
            <w:shd w:val="clear" w:color="auto" w:fill="auto"/>
            <w:noWrap/>
            <w:vAlign w:val="bottom"/>
            <w:hideMark/>
          </w:tcPr>
          <w:p w14:paraId="5604ACE4"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09354497"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457A1D4E"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78C301DD"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6C2B74E4"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3. Aguabuena</w:t>
            </w:r>
          </w:p>
        </w:tc>
        <w:tc>
          <w:tcPr>
            <w:tcW w:w="1418" w:type="dxa"/>
            <w:tcBorders>
              <w:top w:val="nil"/>
              <w:left w:val="nil"/>
              <w:bottom w:val="single" w:sz="4" w:space="0" w:color="auto"/>
              <w:right w:val="single" w:sz="4" w:space="0" w:color="auto"/>
            </w:tcBorders>
            <w:shd w:val="clear" w:color="auto" w:fill="auto"/>
            <w:noWrap/>
            <w:vAlign w:val="bottom"/>
            <w:hideMark/>
          </w:tcPr>
          <w:p w14:paraId="5A304789"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IV</w:t>
            </w:r>
          </w:p>
        </w:tc>
      </w:tr>
      <w:tr w:rsidR="00DA0FEA" w:rsidRPr="00DA0FEA" w14:paraId="5E34737C"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5B9504F5"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7EEC1C5E"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43093B88"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4. Limoncito</w:t>
            </w:r>
          </w:p>
        </w:tc>
        <w:tc>
          <w:tcPr>
            <w:tcW w:w="1418" w:type="dxa"/>
            <w:tcBorders>
              <w:top w:val="nil"/>
              <w:left w:val="nil"/>
              <w:bottom w:val="single" w:sz="4" w:space="0" w:color="auto"/>
              <w:right w:val="single" w:sz="4" w:space="0" w:color="auto"/>
            </w:tcBorders>
            <w:shd w:val="clear" w:color="auto" w:fill="auto"/>
            <w:noWrap/>
            <w:vAlign w:val="bottom"/>
            <w:hideMark/>
          </w:tcPr>
          <w:p w14:paraId="543DB423"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1D99ECF0"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1D3F54E9"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1A92199"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707AB1D6"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5. Pittier</w:t>
            </w:r>
          </w:p>
        </w:tc>
        <w:tc>
          <w:tcPr>
            <w:tcW w:w="1418" w:type="dxa"/>
            <w:tcBorders>
              <w:top w:val="nil"/>
              <w:left w:val="nil"/>
              <w:bottom w:val="single" w:sz="4" w:space="0" w:color="auto"/>
              <w:right w:val="single" w:sz="4" w:space="0" w:color="auto"/>
            </w:tcBorders>
            <w:shd w:val="clear" w:color="auto" w:fill="auto"/>
            <w:noWrap/>
            <w:vAlign w:val="bottom"/>
            <w:hideMark/>
          </w:tcPr>
          <w:p w14:paraId="2E0554FB"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523C9F39"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35237F2A"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2DD24F24"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9. Parrita</w:t>
            </w:r>
          </w:p>
        </w:tc>
        <w:tc>
          <w:tcPr>
            <w:tcW w:w="2268" w:type="dxa"/>
            <w:tcBorders>
              <w:top w:val="nil"/>
              <w:left w:val="nil"/>
              <w:bottom w:val="single" w:sz="4" w:space="0" w:color="auto"/>
              <w:right w:val="single" w:sz="4" w:space="0" w:color="auto"/>
            </w:tcBorders>
            <w:shd w:val="clear" w:color="auto" w:fill="auto"/>
            <w:noWrap/>
            <w:vAlign w:val="bottom"/>
            <w:hideMark/>
          </w:tcPr>
          <w:p w14:paraId="7832EC98"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54AB7F39"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IV</w:t>
            </w:r>
          </w:p>
        </w:tc>
      </w:tr>
      <w:tr w:rsidR="00DA0FEA" w:rsidRPr="00DA0FEA" w14:paraId="6C9941F0"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7AB52EA9"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13CC0B40"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10. Corredores</w:t>
            </w:r>
          </w:p>
        </w:tc>
        <w:tc>
          <w:tcPr>
            <w:tcW w:w="2268" w:type="dxa"/>
            <w:tcBorders>
              <w:top w:val="nil"/>
              <w:left w:val="nil"/>
              <w:bottom w:val="single" w:sz="4" w:space="0" w:color="auto"/>
              <w:right w:val="single" w:sz="4" w:space="0" w:color="auto"/>
            </w:tcBorders>
            <w:shd w:val="clear" w:color="auto" w:fill="auto"/>
            <w:noWrap/>
            <w:vAlign w:val="bottom"/>
            <w:hideMark/>
          </w:tcPr>
          <w:p w14:paraId="15D8417D"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24550478"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IV</w:t>
            </w:r>
          </w:p>
        </w:tc>
      </w:tr>
      <w:tr w:rsidR="00DA0FEA" w:rsidRPr="00DA0FEA" w14:paraId="504AF287" w14:textId="77777777" w:rsidTr="006852D3">
        <w:trPr>
          <w:cantSplit/>
          <w:trHeight w:val="255"/>
          <w:jc w:val="center"/>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4E8385EE"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26B5CB1D"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11. Garabito</w:t>
            </w:r>
          </w:p>
        </w:tc>
        <w:tc>
          <w:tcPr>
            <w:tcW w:w="2268" w:type="dxa"/>
            <w:tcBorders>
              <w:top w:val="nil"/>
              <w:left w:val="nil"/>
              <w:bottom w:val="single" w:sz="4" w:space="0" w:color="auto"/>
              <w:right w:val="single" w:sz="4" w:space="0" w:color="auto"/>
            </w:tcBorders>
            <w:shd w:val="clear" w:color="auto" w:fill="auto"/>
            <w:noWrap/>
            <w:vAlign w:val="bottom"/>
            <w:hideMark/>
          </w:tcPr>
          <w:p w14:paraId="273DCE3C"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091D9E34"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IV</w:t>
            </w:r>
          </w:p>
        </w:tc>
      </w:tr>
      <w:tr w:rsidR="00DA0FEA" w:rsidRPr="00DA0FEA" w14:paraId="3BC9CD59" w14:textId="77777777" w:rsidTr="006852D3">
        <w:trPr>
          <w:cantSplit/>
          <w:trHeight w:val="255"/>
          <w:jc w:val="center"/>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470360"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7. Limón</w:t>
            </w:r>
          </w:p>
        </w:tc>
        <w:tc>
          <w:tcPr>
            <w:tcW w:w="1984" w:type="dxa"/>
            <w:tcBorders>
              <w:top w:val="nil"/>
              <w:left w:val="nil"/>
              <w:bottom w:val="single" w:sz="4" w:space="0" w:color="auto"/>
              <w:right w:val="single" w:sz="4" w:space="0" w:color="auto"/>
            </w:tcBorders>
            <w:shd w:val="clear" w:color="auto" w:fill="auto"/>
            <w:noWrap/>
            <w:vAlign w:val="bottom"/>
            <w:hideMark/>
          </w:tcPr>
          <w:p w14:paraId="4D596E03"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1. Limón</w:t>
            </w:r>
          </w:p>
        </w:tc>
        <w:tc>
          <w:tcPr>
            <w:tcW w:w="2268" w:type="dxa"/>
            <w:tcBorders>
              <w:top w:val="nil"/>
              <w:left w:val="nil"/>
              <w:bottom w:val="single" w:sz="4" w:space="0" w:color="auto"/>
              <w:right w:val="single" w:sz="4" w:space="0" w:color="auto"/>
            </w:tcBorders>
            <w:shd w:val="clear" w:color="auto" w:fill="auto"/>
            <w:noWrap/>
            <w:vAlign w:val="bottom"/>
            <w:hideMark/>
          </w:tcPr>
          <w:p w14:paraId="7ADE57C1"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3ED9922E"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1CD8E58E"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47D7929E" w14:textId="77777777" w:rsidR="00DA0FEA" w:rsidRPr="00DA0FEA" w:rsidRDefault="00DA0FEA" w:rsidP="006702FE">
            <w:pPr>
              <w:spacing w:after="0" w:line="240" w:lineRule="auto"/>
              <w:rPr>
                <w:rFonts w:asciiTheme="majorHAnsi" w:hAnsiTheme="majorHAnsi"/>
              </w:rPr>
            </w:pP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4209596"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2. Pococí</w:t>
            </w:r>
          </w:p>
        </w:tc>
        <w:tc>
          <w:tcPr>
            <w:tcW w:w="2268" w:type="dxa"/>
            <w:tcBorders>
              <w:top w:val="nil"/>
              <w:left w:val="nil"/>
              <w:bottom w:val="single" w:sz="4" w:space="0" w:color="auto"/>
              <w:right w:val="single" w:sz="4" w:space="0" w:color="auto"/>
            </w:tcBorders>
            <w:shd w:val="clear" w:color="auto" w:fill="auto"/>
            <w:noWrap/>
            <w:vAlign w:val="bottom"/>
            <w:hideMark/>
          </w:tcPr>
          <w:p w14:paraId="61175B54"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1. Guápiles</w:t>
            </w:r>
          </w:p>
        </w:tc>
        <w:tc>
          <w:tcPr>
            <w:tcW w:w="1418" w:type="dxa"/>
            <w:tcBorders>
              <w:top w:val="nil"/>
              <w:left w:val="nil"/>
              <w:bottom w:val="single" w:sz="4" w:space="0" w:color="auto"/>
              <w:right w:val="single" w:sz="4" w:space="0" w:color="auto"/>
            </w:tcBorders>
            <w:shd w:val="clear" w:color="auto" w:fill="auto"/>
            <w:noWrap/>
            <w:vAlign w:val="bottom"/>
            <w:hideMark/>
          </w:tcPr>
          <w:p w14:paraId="58179C6D"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1752A410"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47EB37E6"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5CC5F0E"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2C67502A"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2. Jiménez</w:t>
            </w:r>
          </w:p>
        </w:tc>
        <w:tc>
          <w:tcPr>
            <w:tcW w:w="1418" w:type="dxa"/>
            <w:tcBorders>
              <w:top w:val="nil"/>
              <w:left w:val="nil"/>
              <w:bottom w:val="single" w:sz="4" w:space="0" w:color="auto"/>
              <w:right w:val="single" w:sz="4" w:space="0" w:color="auto"/>
            </w:tcBorders>
            <w:shd w:val="clear" w:color="auto" w:fill="auto"/>
            <w:noWrap/>
            <w:vAlign w:val="bottom"/>
            <w:hideMark/>
          </w:tcPr>
          <w:p w14:paraId="127B17F4"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10748B9B"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586CCB09"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0B5EE36"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3E807492"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3. Rita</w:t>
            </w:r>
          </w:p>
        </w:tc>
        <w:tc>
          <w:tcPr>
            <w:tcW w:w="1418" w:type="dxa"/>
            <w:tcBorders>
              <w:top w:val="nil"/>
              <w:left w:val="nil"/>
              <w:bottom w:val="single" w:sz="4" w:space="0" w:color="auto"/>
              <w:right w:val="single" w:sz="4" w:space="0" w:color="auto"/>
            </w:tcBorders>
            <w:shd w:val="clear" w:color="auto" w:fill="auto"/>
            <w:noWrap/>
            <w:vAlign w:val="bottom"/>
            <w:hideMark/>
          </w:tcPr>
          <w:p w14:paraId="6104CE8B"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w:t>
            </w:r>
          </w:p>
        </w:tc>
      </w:tr>
      <w:tr w:rsidR="00DA0FEA" w:rsidRPr="00DA0FEA" w14:paraId="619FDA6A"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621C7C5E"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79DC11CA"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0AA364F4"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4. Roxana</w:t>
            </w:r>
          </w:p>
        </w:tc>
        <w:tc>
          <w:tcPr>
            <w:tcW w:w="1418" w:type="dxa"/>
            <w:tcBorders>
              <w:top w:val="nil"/>
              <w:left w:val="nil"/>
              <w:bottom w:val="single" w:sz="4" w:space="0" w:color="auto"/>
              <w:right w:val="single" w:sz="4" w:space="0" w:color="auto"/>
            </w:tcBorders>
            <w:shd w:val="clear" w:color="auto" w:fill="auto"/>
            <w:noWrap/>
            <w:vAlign w:val="bottom"/>
            <w:hideMark/>
          </w:tcPr>
          <w:p w14:paraId="39648DC7"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w:t>
            </w:r>
          </w:p>
        </w:tc>
      </w:tr>
      <w:tr w:rsidR="00DA0FEA" w:rsidRPr="00DA0FEA" w14:paraId="18A4ADDD"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4C8B0D84"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0D926835"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44B47845"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5. Cariari</w:t>
            </w:r>
          </w:p>
        </w:tc>
        <w:tc>
          <w:tcPr>
            <w:tcW w:w="1418" w:type="dxa"/>
            <w:tcBorders>
              <w:top w:val="nil"/>
              <w:left w:val="nil"/>
              <w:bottom w:val="single" w:sz="4" w:space="0" w:color="auto"/>
              <w:right w:val="single" w:sz="4" w:space="0" w:color="auto"/>
            </w:tcBorders>
            <w:shd w:val="clear" w:color="auto" w:fill="auto"/>
            <w:noWrap/>
            <w:vAlign w:val="bottom"/>
            <w:hideMark/>
          </w:tcPr>
          <w:p w14:paraId="5A76BFB0"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w:t>
            </w:r>
          </w:p>
        </w:tc>
      </w:tr>
      <w:tr w:rsidR="00DA0FEA" w:rsidRPr="00DA0FEA" w14:paraId="23F0A01E"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00AEB27C" w14:textId="77777777" w:rsidR="00DA0FEA" w:rsidRPr="00DA0FEA" w:rsidRDefault="00DA0FEA" w:rsidP="006702FE">
            <w:pPr>
              <w:spacing w:after="0" w:line="240" w:lineRule="auto"/>
              <w:rPr>
                <w:rFonts w:asciiTheme="majorHAnsi" w:hAnsiTheme="majorHAnsi"/>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901DF31"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67DC31B7"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6. Colorado</w:t>
            </w:r>
          </w:p>
        </w:tc>
        <w:tc>
          <w:tcPr>
            <w:tcW w:w="1418" w:type="dxa"/>
            <w:tcBorders>
              <w:top w:val="nil"/>
              <w:left w:val="nil"/>
              <w:bottom w:val="single" w:sz="4" w:space="0" w:color="auto"/>
              <w:right w:val="single" w:sz="4" w:space="0" w:color="auto"/>
            </w:tcBorders>
            <w:shd w:val="clear" w:color="auto" w:fill="auto"/>
            <w:noWrap/>
            <w:vAlign w:val="bottom"/>
            <w:hideMark/>
          </w:tcPr>
          <w:p w14:paraId="056C39C3"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w:t>
            </w:r>
          </w:p>
        </w:tc>
      </w:tr>
      <w:tr w:rsidR="00DA0FEA" w:rsidRPr="00DA0FEA" w14:paraId="09429A7E"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613B742A"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40E46439"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3. Siquirres</w:t>
            </w:r>
          </w:p>
        </w:tc>
        <w:tc>
          <w:tcPr>
            <w:tcW w:w="2268" w:type="dxa"/>
            <w:tcBorders>
              <w:top w:val="nil"/>
              <w:left w:val="nil"/>
              <w:bottom w:val="single" w:sz="4" w:space="0" w:color="auto"/>
              <w:right w:val="single" w:sz="4" w:space="0" w:color="auto"/>
            </w:tcBorders>
            <w:shd w:val="clear" w:color="auto" w:fill="auto"/>
            <w:noWrap/>
            <w:vAlign w:val="bottom"/>
            <w:hideMark/>
          </w:tcPr>
          <w:p w14:paraId="14E5A6F1"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494222EC"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3F5AA7E8"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5B2D96AF"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7EFA9947"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4. Talamanca</w:t>
            </w:r>
          </w:p>
        </w:tc>
        <w:tc>
          <w:tcPr>
            <w:tcW w:w="2268" w:type="dxa"/>
            <w:tcBorders>
              <w:top w:val="nil"/>
              <w:left w:val="nil"/>
              <w:bottom w:val="single" w:sz="4" w:space="0" w:color="auto"/>
              <w:right w:val="single" w:sz="4" w:space="0" w:color="auto"/>
            </w:tcBorders>
            <w:shd w:val="clear" w:color="auto" w:fill="auto"/>
            <w:noWrap/>
            <w:vAlign w:val="bottom"/>
            <w:hideMark/>
          </w:tcPr>
          <w:p w14:paraId="6ED73399"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50E369B2"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59C0EBEC"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13E84BBF" w14:textId="77777777" w:rsidR="00DA0FEA" w:rsidRPr="00DA0FEA" w:rsidRDefault="00DA0FEA" w:rsidP="006702FE">
            <w:pPr>
              <w:spacing w:after="0" w:line="240" w:lineRule="auto"/>
              <w:rPr>
                <w:rFonts w:asciiTheme="majorHAnsi" w:hAnsiTheme="majorHAnsi"/>
              </w:rPr>
            </w:pPr>
          </w:p>
        </w:tc>
        <w:tc>
          <w:tcPr>
            <w:tcW w:w="1984" w:type="dxa"/>
            <w:tcBorders>
              <w:top w:val="nil"/>
              <w:left w:val="nil"/>
              <w:bottom w:val="single" w:sz="4" w:space="0" w:color="auto"/>
              <w:right w:val="single" w:sz="4" w:space="0" w:color="auto"/>
            </w:tcBorders>
            <w:shd w:val="clear" w:color="auto" w:fill="auto"/>
            <w:noWrap/>
            <w:vAlign w:val="bottom"/>
            <w:hideMark/>
          </w:tcPr>
          <w:p w14:paraId="51AE9768"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5. Matina</w:t>
            </w:r>
          </w:p>
        </w:tc>
        <w:tc>
          <w:tcPr>
            <w:tcW w:w="2268" w:type="dxa"/>
            <w:tcBorders>
              <w:top w:val="nil"/>
              <w:left w:val="nil"/>
              <w:bottom w:val="single" w:sz="4" w:space="0" w:color="auto"/>
              <w:right w:val="single" w:sz="4" w:space="0" w:color="auto"/>
            </w:tcBorders>
            <w:shd w:val="clear" w:color="auto" w:fill="auto"/>
            <w:noWrap/>
            <w:vAlign w:val="bottom"/>
            <w:hideMark/>
          </w:tcPr>
          <w:p w14:paraId="31F35363"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Todos</w:t>
            </w:r>
          </w:p>
        </w:tc>
        <w:tc>
          <w:tcPr>
            <w:tcW w:w="1418" w:type="dxa"/>
            <w:tcBorders>
              <w:top w:val="nil"/>
              <w:left w:val="nil"/>
              <w:bottom w:val="single" w:sz="4" w:space="0" w:color="auto"/>
              <w:right w:val="single" w:sz="4" w:space="0" w:color="auto"/>
            </w:tcBorders>
            <w:shd w:val="clear" w:color="auto" w:fill="auto"/>
            <w:noWrap/>
            <w:vAlign w:val="bottom"/>
            <w:hideMark/>
          </w:tcPr>
          <w:p w14:paraId="5ED2D84D"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1B96659B"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5927906E" w14:textId="77777777" w:rsidR="00DA0FEA" w:rsidRPr="00DA0FEA" w:rsidRDefault="00DA0FEA" w:rsidP="006702FE">
            <w:pPr>
              <w:spacing w:after="0" w:line="240" w:lineRule="auto"/>
              <w:rPr>
                <w:rFonts w:asciiTheme="majorHAnsi" w:hAnsiTheme="majorHAnsi"/>
              </w:rPr>
            </w:pP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DCA1AD"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6. Guácimo</w:t>
            </w:r>
          </w:p>
        </w:tc>
        <w:tc>
          <w:tcPr>
            <w:tcW w:w="2268" w:type="dxa"/>
            <w:tcBorders>
              <w:top w:val="nil"/>
              <w:left w:val="nil"/>
              <w:bottom w:val="single" w:sz="4" w:space="0" w:color="auto"/>
              <w:right w:val="single" w:sz="4" w:space="0" w:color="auto"/>
            </w:tcBorders>
            <w:shd w:val="clear" w:color="auto" w:fill="auto"/>
            <w:noWrap/>
            <w:vAlign w:val="bottom"/>
            <w:hideMark/>
          </w:tcPr>
          <w:p w14:paraId="74336241"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1. Guácimo</w:t>
            </w:r>
          </w:p>
        </w:tc>
        <w:tc>
          <w:tcPr>
            <w:tcW w:w="1418" w:type="dxa"/>
            <w:tcBorders>
              <w:top w:val="nil"/>
              <w:left w:val="nil"/>
              <w:bottom w:val="single" w:sz="4" w:space="0" w:color="auto"/>
              <w:right w:val="single" w:sz="4" w:space="0" w:color="auto"/>
            </w:tcBorders>
            <w:shd w:val="clear" w:color="auto" w:fill="auto"/>
            <w:noWrap/>
            <w:vAlign w:val="bottom"/>
            <w:hideMark/>
          </w:tcPr>
          <w:p w14:paraId="724D53D7"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50FDD46F"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73C4A094" w14:textId="77777777" w:rsidR="00DA0FEA" w:rsidRPr="00DA0FEA" w:rsidRDefault="00DA0FEA" w:rsidP="006702FE">
            <w:pPr>
              <w:spacing w:after="0" w:line="240" w:lineRule="auto"/>
              <w:rPr>
                <w:rFonts w:asciiTheme="majorHAnsi" w:hAnsiTheme="majorHAnsi"/>
              </w:rPr>
            </w:pPr>
          </w:p>
        </w:tc>
        <w:tc>
          <w:tcPr>
            <w:tcW w:w="1984" w:type="dxa"/>
            <w:vMerge/>
            <w:tcBorders>
              <w:top w:val="nil"/>
              <w:left w:val="single" w:sz="4" w:space="0" w:color="auto"/>
              <w:bottom w:val="single" w:sz="4" w:space="0" w:color="auto"/>
              <w:right w:val="single" w:sz="4" w:space="0" w:color="auto"/>
            </w:tcBorders>
            <w:vAlign w:val="center"/>
            <w:hideMark/>
          </w:tcPr>
          <w:p w14:paraId="59515396"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20008B38"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2. Mercedes</w:t>
            </w:r>
          </w:p>
        </w:tc>
        <w:tc>
          <w:tcPr>
            <w:tcW w:w="1418" w:type="dxa"/>
            <w:tcBorders>
              <w:top w:val="nil"/>
              <w:left w:val="nil"/>
              <w:bottom w:val="single" w:sz="4" w:space="0" w:color="auto"/>
              <w:right w:val="single" w:sz="4" w:space="0" w:color="auto"/>
            </w:tcBorders>
            <w:shd w:val="clear" w:color="auto" w:fill="auto"/>
            <w:noWrap/>
            <w:vAlign w:val="bottom"/>
            <w:hideMark/>
          </w:tcPr>
          <w:p w14:paraId="4FE9A222"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108A79D2"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34CB773F" w14:textId="77777777" w:rsidR="00DA0FEA" w:rsidRPr="00DA0FEA" w:rsidRDefault="00DA0FEA" w:rsidP="006702FE">
            <w:pPr>
              <w:spacing w:after="0" w:line="240" w:lineRule="auto"/>
              <w:rPr>
                <w:rFonts w:asciiTheme="majorHAnsi" w:hAnsiTheme="majorHAnsi"/>
              </w:rPr>
            </w:pPr>
          </w:p>
        </w:tc>
        <w:tc>
          <w:tcPr>
            <w:tcW w:w="1984" w:type="dxa"/>
            <w:vMerge/>
            <w:tcBorders>
              <w:top w:val="nil"/>
              <w:left w:val="single" w:sz="4" w:space="0" w:color="auto"/>
              <w:bottom w:val="single" w:sz="4" w:space="0" w:color="auto"/>
              <w:right w:val="single" w:sz="4" w:space="0" w:color="auto"/>
            </w:tcBorders>
            <w:vAlign w:val="center"/>
            <w:hideMark/>
          </w:tcPr>
          <w:p w14:paraId="7CAA8C51"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35D5F6DD"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3. Pocora</w:t>
            </w:r>
          </w:p>
        </w:tc>
        <w:tc>
          <w:tcPr>
            <w:tcW w:w="1418" w:type="dxa"/>
            <w:tcBorders>
              <w:top w:val="nil"/>
              <w:left w:val="nil"/>
              <w:bottom w:val="single" w:sz="4" w:space="0" w:color="auto"/>
              <w:right w:val="single" w:sz="4" w:space="0" w:color="auto"/>
            </w:tcBorders>
            <w:shd w:val="clear" w:color="auto" w:fill="auto"/>
            <w:noWrap/>
            <w:vAlign w:val="bottom"/>
            <w:hideMark/>
          </w:tcPr>
          <w:p w14:paraId="6C6C4470"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1D21FBA9"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2B702DF4" w14:textId="77777777" w:rsidR="00DA0FEA" w:rsidRPr="00DA0FEA" w:rsidRDefault="00DA0FEA" w:rsidP="006702FE">
            <w:pPr>
              <w:spacing w:after="0" w:line="240" w:lineRule="auto"/>
              <w:rPr>
                <w:rFonts w:asciiTheme="majorHAnsi" w:hAnsiTheme="majorHAnsi"/>
              </w:rPr>
            </w:pPr>
          </w:p>
        </w:tc>
        <w:tc>
          <w:tcPr>
            <w:tcW w:w="1984" w:type="dxa"/>
            <w:vMerge/>
            <w:tcBorders>
              <w:top w:val="nil"/>
              <w:left w:val="single" w:sz="4" w:space="0" w:color="auto"/>
              <w:bottom w:val="single" w:sz="4" w:space="0" w:color="auto"/>
              <w:right w:val="single" w:sz="4" w:space="0" w:color="auto"/>
            </w:tcBorders>
            <w:vAlign w:val="center"/>
            <w:hideMark/>
          </w:tcPr>
          <w:p w14:paraId="099FBA1E"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4FB3C785"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4. Río Jiménez</w:t>
            </w:r>
          </w:p>
        </w:tc>
        <w:tc>
          <w:tcPr>
            <w:tcW w:w="1418" w:type="dxa"/>
            <w:tcBorders>
              <w:top w:val="nil"/>
              <w:left w:val="nil"/>
              <w:bottom w:val="single" w:sz="4" w:space="0" w:color="auto"/>
              <w:right w:val="single" w:sz="4" w:space="0" w:color="auto"/>
            </w:tcBorders>
            <w:shd w:val="clear" w:color="auto" w:fill="auto"/>
            <w:noWrap/>
            <w:vAlign w:val="bottom"/>
            <w:hideMark/>
          </w:tcPr>
          <w:p w14:paraId="3EFA231E"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III</w:t>
            </w:r>
          </w:p>
        </w:tc>
      </w:tr>
      <w:tr w:rsidR="00DA0FEA" w:rsidRPr="00DA0FEA" w14:paraId="3DDB480D" w14:textId="77777777" w:rsidTr="006852D3">
        <w:trPr>
          <w:cantSplit/>
          <w:trHeight w:val="255"/>
          <w:jc w:val="center"/>
        </w:trPr>
        <w:tc>
          <w:tcPr>
            <w:tcW w:w="1980" w:type="dxa"/>
            <w:vMerge/>
            <w:tcBorders>
              <w:top w:val="nil"/>
              <w:left w:val="single" w:sz="4" w:space="0" w:color="auto"/>
              <w:bottom w:val="single" w:sz="4" w:space="0" w:color="auto"/>
              <w:right w:val="single" w:sz="4" w:space="0" w:color="auto"/>
            </w:tcBorders>
            <w:vAlign w:val="center"/>
            <w:hideMark/>
          </w:tcPr>
          <w:p w14:paraId="3BC039FE" w14:textId="77777777" w:rsidR="00DA0FEA" w:rsidRPr="00DA0FEA" w:rsidRDefault="00DA0FEA" w:rsidP="006702FE">
            <w:pPr>
              <w:spacing w:after="0" w:line="240" w:lineRule="auto"/>
              <w:rPr>
                <w:rFonts w:asciiTheme="majorHAnsi" w:hAnsiTheme="majorHAnsi"/>
              </w:rPr>
            </w:pPr>
          </w:p>
        </w:tc>
        <w:tc>
          <w:tcPr>
            <w:tcW w:w="1984" w:type="dxa"/>
            <w:vMerge/>
            <w:tcBorders>
              <w:top w:val="nil"/>
              <w:left w:val="single" w:sz="4" w:space="0" w:color="auto"/>
              <w:bottom w:val="single" w:sz="4" w:space="0" w:color="auto"/>
              <w:right w:val="single" w:sz="4" w:space="0" w:color="auto"/>
            </w:tcBorders>
            <w:vAlign w:val="center"/>
            <w:hideMark/>
          </w:tcPr>
          <w:p w14:paraId="587D9692" w14:textId="77777777" w:rsidR="00DA0FEA" w:rsidRPr="00DA0FEA" w:rsidRDefault="00DA0FEA" w:rsidP="006702FE">
            <w:pPr>
              <w:spacing w:after="0" w:line="240" w:lineRule="auto"/>
              <w:rPr>
                <w:rFonts w:asciiTheme="majorHAnsi" w:hAnsiTheme="majorHAnsi"/>
              </w:rPr>
            </w:pPr>
          </w:p>
        </w:tc>
        <w:tc>
          <w:tcPr>
            <w:tcW w:w="2268" w:type="dxa"/>
            <w:tcBorders>
              <w:top w:val="nil"/>
              <w:left w:val="nil"/>
              <w:bottom w:val="single" w:sz="4" w:space="0" w:color="auto"/>
              <w:right w:val="single" w:sz="4" w:space="0" w:color="auto"/>
            </w:tcBorders>
            <w:shd w:val="clear" w:color="auto" w:fill="auto"/>
            <w:noWrap/>
            <w:vAlign w:val="bottom"/>
            <w:hideMark/>
          </w:tcPr>
          <w:p w14:paraId="65063BF3" w14:textId="77777777" w:rsidR="00DA0FEA" w:rsidRPr="00DA0FEA" w:rsidRDefault="00DA0FEA" w:rsidP="006702FE">
            <w:pPr>
              <w:spacing w:after="0" w:line="240" w:lineRule="auto"/>
              <w:rPr>
                <w:rFonts w:asciiTheme="majorHAnsi" w:hAnsiTheme="majorHAnsi"/>
              </w:rPr>
            </w:pPr>
            <w:r w:rsidRPr="00DA0FEA">
              <w:rPr>
                <w:rFonts w:asciiTheme="majorHAnsi" w:hAnsiTheme="majorHAnsi"/>
              </w:rPr>
              <w:t>5. Duacarí</w:t>
            </w:r>
          </w:p>
        </w:tc>
        <w:tc>
          <w:tcPr>
            <w:tcW w:w="1418" w:type="dxa"/>
            <w:tcBorders>
              <w:top w:val="nil"/>
              <w:left w:val="nil"/>
              <w:bottom w:val="single" w:sz="4" w:space="0" w:color="auto"/>
              <w:right w:val="single" w:sz="4" w:space="0" w:color="auto"/>
            </w:tcBorders>
            <w:shd w:val="clear" w:color="auto" w:fill="auto"/>
            <w:noWrap/>
            <w:vAlign w:val="bottom"/>
            <w:hideMark/>
          </w:tcPr>
          <w:p w14:paraId="3B36BC1C" w14:textId="77777777" w:rsidR="00DA0FEA" w:rsidRPr="00DA0FEA" w:rsidRDefault="00DA0FEA" w:rsidP="006702FE">
            <w:pPr>
              <w:spacing w:after="0" w:line="240" w:lineRule="auto"/>
              <w:jc w:val="center"/>
              <w:rPr>
                <w:rFonts w:asciiTheme="majorHAnsi" w:hAnsiTheme="majorHAnsi"/>
              </w:rPr>
            </w:pPr>
            <w:r w:rsidRPr="00DA0FEA">
              <w:rPr>
                <w:rFonts w:asciiTheme="majorHAnsi" w:hAnsiTheme="majorHAnsi"/>
              </w:rPr>
              <w:t>II</w:t>
            </w:r>
          </w:p>
        </w:tc>
      </w:tr>
    </w:tbl>
    <w:p w14:paraId="43C51599" w14:textId="77777777" w:rsidR="00DA0FEA" w:rsidRDefault="00DA0FEA" w:rsidP="00F331B5">
      <w:pPr>
        <w:spacing w:after="0" w:line="240" w:lineRule="auto"/>
        <w:jc w:val="center"/>
        <w:rPr>
          <w:rFonts w:asciiTheme="majorHAnsi" w:eastAsiaTheme="minorEastAsia" w:hAnsiTheme="majorHAnsi"/>
          <w:b/>
          <w:sz w:val="28"/>
          <w:szCs w:val="28"/>
          <w:lang w:val="es-ES"/>
        </w:rPr>
      </w:pPr>
    </w:p>
    <w:p w14:paraId="7EF2FB97" w14:textId="64344196" w:rsidR="00BA032F" w:rsidRPr="009A778D" w:rsidRDefault="00BA032F" w:rsidP="00F331B5">
      <w:pPr>
        <w:spacing w:after="0" w:line="240" w:lineRule="auto"/>
        <w:jc w:val="center"/>
        <w:rPr>
          <w:rFonts w:asciiTheme="majorHAnsi" w:eastAsiaTheme="minorEastAsia" w:hAnsiTheme="majorHAnsi"/>
          <w:b/>
          <w:sz w:val="28"/>
          <w:szCs w:val="28"/>
          <w:lang w:val="es-ES"/>
        </w:rPr>
      </w:pPr>
      <w:r w:rsidRPr="009A778D">
        <w:rPr>
          <w:rFonts w:asciiTheme="majorHAnsi" w:eastAsiaTheme="minorEastAsia" w:hAnsiTheme="majorHAnsi"/>
          <w:b/>
          <w:sz w:val="28"/>
          <w:szCs w:val="28"/>
          <w:lang w:val="es-ES"/>
        </w:rPr>
        <w:t>CAPÍTULO V</w:t>
      </w:r>
      <w:r w:rsidR="00DA0FEA">
        <w:rPr>
          <w:rFonts w:asciiTheme="majorHAnsi" w:eastAsiaTheme="minorEastAsia" w:hAnsiTheme="majorHAnsi"/>
          <w:b/>
          <w:sz w:val="28"/>
          <w:szCs w:val="28"/>
          <w:lang w:val="es-ES"/>
        </w:rPr>
        <w:t>I</w:t>
      </w:r>
    </w:p>
    <w:p w14:paraId="7EF2FB98" w14:textId="77777777" w:rsidR="00BA032F" w:rsidRPr="009A778D" w:rsidRDefault="00BA032F" w:rsidP="00F331B5">
      <w:pPr>
        <w:spacing w:after="0" w:line="240" w:lineRule="auto"/>
        <w:jc w:val="center"/>
        <w:rPr>
          <w:rFonts w:asciiTheme="majorHAnsi" w:eastAsiaTheme="minorEastAsia" w:hAnsiTheme="majorHAnsi"/>
          <w:b/>
          <w:sz w:val="28"/>
          <w:szCs w:val="28"/>
          <w:lang w:val="es-ES"/>
        </w:rPr>
      </w:pPr>
      <w:r w:rsidRPr="009A778D">
        <w:rPr>
          <w:rFonts w:asciiTheme="majorHAnsi" w:eastAsiaTheme="minorEastAsia" w:hAnsiTheme="majorHAnsi"/>
          <w:b/>
          <w:sz w:val="28"/>
          <w:szCs w:val="28"/>
          <w:lang w:val="es-ES"/>
        </w:rPr>
        <w:t>Respaldo documental</w:t>
      </w:r>
    </w:p>
    <w:p w14:paraId="62CB7EE6" w14:textId="77777777" w:rsidR="00B2687F" w:rsidRDefault="00B2687F" w:rsidP="00F331B5">
      <w:pPr>
        <w:spacing w:after="0" w:line="240" w:lineRule="auto"/>
        <w:jc w:val="both"/>
        <w:rPr>
          <w:rFonts w:asciiTheme="majorHAnsi" w:eastAsiaTheme="minorEastAsia" w:hAnsiTheme="majorHAnsi"/>
          <w:b/>
          <w:sz w:val="24"/>
          <w:szCs w:val="24"/>
          <w:lang w:val="es-ES"/>
        </w:rPr>
      </w:pPr>
    </w:p>
    <w:p w14:paraId="7EF2FB9C" w14:textId="243368FC" w:rsidR="000368A8" w:rsidRPr="005723E2" w:rsidRDefault="00527E67" w:rsidP="00F331B5">
      <w:pPr>
        <w:spacing w:after="0" w:line="240" w:lineRule="auto"/>
        <w:jc w:val="both"/>
        <w:rPr>
          <w:rFonts w:asciiTheme="majorHAnsi" w:eastAsiaTheme="minorEastAsia" w:hAnsiTheme="majorHAnsi"/>
          <w:b/>
          <w:sz w:val="24"/>
          <w:szCs w:val="24"/>
          <w:lang w:val="es-ES"/>
        </w:rPr>
      </w:pPr>
      <w:r>
        <w:rPr>
          <w:rStyle w:val="Refdenotaalpie"/>
          <w:rFonts w:asciiTheme="majorHAnsi" w:eastAsiaTheme="minorEastAsia" w:hAnsiTheme="majorHAnsi"/>
          <w:b/>
          <w:sz w:val="24"/>
          <w:szCs w:val="24"/>
          <w:lang w:val="es-ES"/>
        </w:rPr>
        <w:footnoteReference w:id="15"/>
      </w:r>
      <w:r w:rsidR="00BA032F" w:rsidRPr="005723E2">
        <w:rPr>
          <w:rFonts w:asciiTheme="majorHAnsi" w:eastAsiaTheme="minorEastAsia" w:hAnsiTheme="majorHAnsi"/>
          <w:b/>
          <w:sz w:val="24"/>
          <w:szCs w:val="24"/>
          <w:lang w:val="es-ES"/>
        </w:rPr>
        <w:t>Artículo 2</w:t>
      </w:r>
      <w:r w:rsidR="00DA0FEA">
        <w:rPr>
          <w:rFonts w:asciiTheme="majorHAnsi" w:eastAsiaTheme="minorEastAsia" w:hAnsiTheme="majorHAnsi"/>
          <w:b/>
          <w:sz w:val="24"/>
          <w:szCs w:val="24"/>
          <w:lang w:val="es-ES"/>
        </w:rPr>
        <w:t>6</w:t>
      </w:r>
      <w:r w:rsidR="00BA032F" w:rsidRPr="005723E2">
        <w:rPr>
          <w:rFonts w:asciiTheme="majorHAnsi" w:eastAsiaTheme="minorEastAsia" w:hAnsiTheme="majorHAnsi"/>
          <w:b/>
          <w:sz w:val="24"/>
          <w:szCs w:val="24"/>
          <w:lang w:val="es-ES"/>
        </w:rPr>
        <w:t>:</w:t>
      </w:r>
      <w:r w:rsidR="009A778D">
        <w:rPr>
          <w:rFonts w:asciiTheme="majorHAnsi" w:eastAsiaTheme="minorEastAsia" w:hAnsiTheme="majorHAnsi"/>
          <w:b/>
          <w:sz w:val="24"/>
          <w:szCs w:val="24"/>
          <w:lang w:val="es-ES"/>
        </w:rPr>
        <w:t xml:space="preserve"> </w:t>
      </w:r>
      <w:r w:rsidR="00BA032F" w:rsidRPr="005723E2">
        <w:rPr>
          <w:rFonts w:asciiTheme="majorHAnsi" w:eastAsiaTheme="minorEastAsia" w:hAnsiTheme="majorHAnsi"/>
          <w:b/>
          <w:sz w:val="24"/>
          <w:szCs w:val="24"/>
          <w:lang w:val="es-ES"/>
        </w:rPr>
        <w:t>Respaldo documental y de la información</w:t>
      </w:r>
    </w:p>
    <w:p w14:paraId="747D6A9C" w14:textId="77777777" w:rsidR="00B2687F" w:rsidRDefault="00B2687F" w:rsidP="00F331B5">
      <w:pPr>
        <w:spacing w:after="0" w:line="240" w:lineRule="auto"/>
        <w:jc w:val="both"/>
        <w:rPr>
          <w:rFonts w:asciiTheme="majorHAnsi" w:eastAsiaTheme="minorEastAsia" w:hAnsiTheme="majorHAnsi"/>
          <w:sz w:val="24"/>
          <w:szCs w:val="24"/>
          <w:lang w:val="es-ES"/>
        </w:rPr>
      </w:pPr>
    </w:p>
    <w:p w14:paraId="154074B1" w14:textId="77777777" w:rsidR="00527E67" w:rsidRPr="00527E67" w:rsidRDefault="00527E67" w:rsidP="00527E67">
      <w:pPr>
        <w:spacing w:after="0" w:line="240" w:lineRule="auto"/>
        <w:jc w:val="both"/>
        <w:rPr>
          <w:rFonts w:asciiTheme="majorHAnsi" w:hAnsiTheme="majorHAnsi"/>
          <w:b/>
          <w:iCs/>
          <w:sz w:val="24"/>
          <w:szCs w:val="24"/>
        </w:rPr>
      </w:pPr>
      <w:r w:rsidRPr="00527E67">
        <w:rPr>
          <w:rFonts w:asciiTheme="majorHAnsi" w:eastAsiaTheme="minorEastAsia" w:hAnsiTheme="majorHAnsi"/>
          <w:bCs/>
          <w:iCs/>
          <w:sz w:val="24"/>
          <w:szCs w:val="24"/>
        </w:rPr>
        <w:t xml:space="preserve">Las entidades deben mantener a disposición de la Superintendencia la información de los registros descritos en el artículo 40 del Reglamento, por un período mínimo de 10 años contado desde la fecha más reciente de las siguientes, respecto del momento de análisis: la </w:t>
      </w:r>
      <w:r w:rsidRPr="00527E67">
        <w:rPr>
          <w:rFonts w:asciiTheme="majorHAnsi" w:eastAsiaTheme="minorEastAsia" w:hAnsiTheme="majorHAnsi"/>
          <w:bCs/>
          <w:iCs/>
          <w:sz w:val="24"/>
          <w:szCs w:val="24"/>
        </w:rPr>
        <w:lastRenderedPageBreak/>
        <w:t>fecha de vencimiento de la póliza, la fecha de la liquidación del siniestro o la fecha a partir de la cual la entidad no tiene ningún tipo de responsabilidad.</w:t>
      </w:r>
    </w:p>
    <w:p w14:paraId="64C97707" w14:textId="77777777" w:rsidR="00527E67" w:rsidRPr="00527E67" w:rsidRDefault="00527E67" w:rsidP="00527E67">
      <w:pPr>
        <w:spacing w:after="0" w:line="240" w:lineRule="auto"/>
        <w:jc w:val="both"/>
        <w:rPr>
          <w:rFonts w:asciiTheme="majorHAnsi" w:hAnsiTheme="majorHAnsi"/>
          <w:b/>
          <w:iCs/>
          <w:sz w:val="24"/>
          <w:szCs w:val="24"/>
        </w:rPr>
      </w:pPr>
    </w:p>
    <w:p w14:paraId="1FE82162" w14:textId="77777777" w:rsidR="00527E67" w:rsidRPr="00527E67" w:rsidRDefault="00527E67" w:rsidP="00527E67">
      <w:pPr>
        <w:spacing w:after="0" w:line="240" w:lineRule="auto"/>
        <w:jc w:val="both"/>
        <w:rPr>
          <w:rFonts w:asciiTheme="majorHAnsi" w:hAnsiTheme="majorHAnsi"/>
          <w:b/>
          <w:iCs/>
          <w:strike/>
          <w:sz w:val="24"/>
          <w:szCs w:val="24"/>
        </w:rPr>
      </w:pPr>
      <w:r w:rsidRPr="00527E67">
        <w:rPr>
          <w:rFonts w:asciiTheme="majorHAnsi" w:hAnsiTheme="majorHAnsi"/>
          <w:iCs/>
          <w:sz w:val="24"/>
          <w:szCs w:val="24"/>
        </w:rPr>
        <w:t>La información mínima que refiere el párrafo anterior se establece en los anexos de estos lineamientos. De forma excepcional, las entidades podrán solicitar autorización para la modificación parcial de los campos de estos registros, cuando no sea adecuada para un determinado producto por sus especiales características y así se justifique ante la Superintendencia.</w:t>
      </w:r>
    </w:p>
    <w:p w14:paraId="27557E46" w14:textId="77777777" w:rsidR="00527E67" w:rsidRPr="00527E67" w:rsidRDefault="00527E67" w:rsidP="00527E67">
      <w:pPr>
        <w:spacing w:after="0" w:line="240" w:lineRule="auto"/>
        <w:jc w:val="both"/>
        <w:rPr>
          <w:rFonts w:asciiTheme="majorHAnsi" w:hAnsiTheme="majorHAnsi"/>
          <w:b/>
          <w:bCs/>
          <w:iCs/>
          <w:sz w:val="24"/>
          <w:szCs w:val="24"/>
        </w:rPr>
      </w:pPr>
    </w:p>
    <w:p w14:paraId="15DA1CD2" w14:textId="77777777" w:rsidR="00527E67" w:rsidRPr="00527E67" w:rsidRDefault="00527E67" w:rsidP="00527E67">
      <w:pPr>
        <w:spacing w:after="0" w:line="240" w:lineRule="auto"/>
        <w:jc w:val="both"/>
        <w:rPr>
          <w:rFonts w:asciiTheme="majorHAnsi" w:hAnsiTheme="majorHAnsi"/>
          <w:b/>
          <w:bCs/>
          <w:iCs/>
          <w:sz w:val="24"/>
          <w:szCs w:val="24"/>
        </w:rPr>
      </w:pPr>
      <w:r w:rsidRPr="00527E67">
        <w:rPr>
          <w:rFonts w:asciiTheme="majorHAnsi" w:hAnsiTheme="majorHAnsi"/>
          <w:b/>
          <w:bCs/>
          <w:iCs/>
          <w:sz w:val="24"/>
          <w:szCs w:val="24"/>
        </w:rPr>
        <w:t>REGISTRO DE PRODUCTOS</w:t>
      </w:r>
    </w:p>
    <w:p w14:paraId="6B907283" w14:textId="77777777" w:rsidR="00527E67" w:rsidRPr="00527E67" w:rsidRDefault="00527E67" w:rsidP="00527E67">
      <w:pPr>
        <w:spacing w:after="0" w:line="240" w:lineRule="auto"/>
        <w:jc w:val="both"/>
        <w:rPr>
          <w:rFonts w:asciiTheme="majorHAnsi" w:hAnsiTheme="majorHAnsi"/>
          <w:b/>
          <w:bCs/>
          <w:iCs/>
          <w:sz w:val="24"/>
          <w:szCs w:val="24"/>
        </w:rPr>
      </w:pPr>
    </w:p>
    <w:p w14:paraId="1F85FDB5" w14:textId="77777777" w:rsidR="00527E67" w:rsidRPr="00527E67" w:rsidRDefault="00527E67" w:rsidP="00527E67">
      <w:pPr>
        <w:spacing w:after="0" w:line="240" w:lineRule="auto"/>
        <w:jc w:val="both"/>
        <w:rPr>
          <w:rFonts w:asciiTheme="majorHAnsi" w:hAnsiTheme="majorHAnsi"/>
          <w:iCs/>
          <w:sz w:val="24"/>
          <w:szCs w:val="24"/>
          <w:u w:val="single"/>
        </w:rPr>
      </w:pPr>
      <w:r w:rsidRPr="00527E67">
        <w:rPr>
          <w:rFonts w:asciiTheme="majorHAnsi" w:hAnsiTheme="majorHAnsi"/>
          <w:iCs/>
          <w:sz w:val="24"/>
          <w:szCs w:val="24"/>
          <w:u w:val="single"/>
        </w:rPr>
        <w:t>SEGUROS GENERALES SEGURO DIRECTO</w:t>
      </w:r>
    </w:p>
    <w:p w14:paraId="7262D4CE" w14:textId="77777777" w:rsidR="00527E67" w:rsidRPr="00527E67" w:rsidRDefault="00527E67" w:rsidP="00527E67">
      <w:pPr>
        <w:spacing w:after="0" w:line="240" w:lineRule="auto"/>
        <w:jc w:val="both"/>
        <w:rPr>
          <w:rFonts w:asciiTheme="majorHAnsi" w:hAnsiTheme="majorHAnsi"/>
          <w:iCs/>
          <w:sz w:val="24"/>
          <w:szCs w:val="24"/>
          <w:u w:val="single"/>
        </w:rPr>
      </w:pPr>
    </w:p>
    <w:p w14:paraId="548ACAB0"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Ramo</w:t>
      </w:r>
    </w:p>
    <w:p w14:paraId="6B8E927C"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Producto (nombre y/o código</w:t>
      </w:r>
    </w:p>
    <w:p w14:paraId="57968300"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Número de póliza</w:t>
      </w:r>
    </w:p>
    <w:p w14:paraId="442C7CD4"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Versión de Condiciones Generales</w:t>
      </w:r>
    </w:p>
    <w:p w14:paraId="79BDA515"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Número y/o Código Nota Técnica</w:t>
      </w:r>
    </w:p>
    <w:p w14:paraId="7B730F2F"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Identificación de la sede de la aseguradora relacionada con la póliza</w:t>
      </w:r>
    </w:p>
    <w:p w14:paraId="081A8852"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Nombre del intermediario de seguros</w:t>
      </w:r>
    </w:p>
    <w:p w14:paraId="7CEC6A35"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Número de identificación del intermediario de seguros</w:t>
      </w:r>
    </w:p>
    <w:p w14:paraId="14B36AD8"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Número de certificado de aseguramiento (en caso de seguros colectivos)</w:t>
      </w:r>
    </w:p>
    <w:p w14:paraId="4216900C"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Número de adenda</w:t>
      </w:r>
    </w:p>
    <w:p w14:paraId="76A1034F"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Fecha de emisión de adenda</w:t>
      </w:r>
    </w:p>
    <w:p w14:paraId="1A08DD92"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Número de anulación de póliza y/o adenda</w:t>
      </w:r>
    </w:p>
    <w:p w14:paraId="6128E4DB"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Fecha de anulación de póliza y/o adenda</w:t>
      </w:r>
    </w:p>
    <w:p w14:paraId="78E095F3"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Nombre del tomador del seguro</w:t>
      </w:r>
    </w:p>
    <w:p w14:paraId="5AE576CC"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Número de identificación del tomador del seguro</w:t>
      </w:r>
    </w:p>
    <w:p w14:paraId="300B6320"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Nombre del asegurado</w:t>
      </w:r>
    </w:p>
    <w:p w14:paraId="3FE6957F"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Número de identificación del asegurado</w:t>
      </w:r>
    </w:p>
    <w:p w14:paraId="0C01FEEF"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Nombre del beneficiario</w:t>
      </w:r>
    </w:p>
    <w:p w14:paraId="439DC97A"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Número de identificación del beneficiario</w:t>
      </w:r>
    </w:p>
    <w:p w14:paraId="17471F12"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Cobertura/s contratada/s</w:t>
      </w:r>
    </w:p>
    <w:p w14:paraId="1E7FAF89"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Bien asegurado</w:t>
      </w:r>
    </w:p>
    <w:p w14:paraId="237DE4E0"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Localización del bien asegurado</w:t>
      </w:r>
    </w:p>
    <w:p w14:paraId="2FC23181"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Suma Asegurada</w:t>
      </w:r>
    </w:p>
    <w:p w14:paraId="47F1EA52"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 xml:space="preserve">Fecha de inicio de la póliza </w:t>
      </w:r>
    </w:p>
    <w:p w14:paraId="26B71811"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lastRenderedPageBreak/>
        <w:t>Fecha de vencimiento de la póliza</w:t>
      </w:r>
    </w:p>
    <w:p w14:paraId="59231A91"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Periodicidad del pago del recibo (anual, semestral, trimestral, etc.)</w:t>
      </w:r>
    </w:p>
    <w:p w14:paraId="32BF1713"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Prima pura, entendida según uso y costumbre en la práctica actuarial</w:t>
      </w:r>
    </w:p>
    <w:p w14:paraId="67E50B0B"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Prima de inventario, entendida según uso y costumbre en la práctica actuarial</w:t>
      </w:r>
    </w:p>
    <w:p w14:paraId="58E5885A"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Prima comercial, entendida según uso y costumbre en la práctica actuarial</w:t>
      </w:r>
    </w:p>
    <w:p w14:paraId="78ACB8FD"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Recargo de seguridad (en caso de existir)</w:t>
      </w:r>
    </w:p>
    <w:p w14:paraId="1541A904"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Recargo para gastos de administración, entendido según uso y costumbre en la práctica actuarial</w:t>
      </w:r>
    </w:p>
    <w:p w14:paraId="12FDAF89"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Recargo para gastos de adquisición, entendido según uso y costumbre en la práctica actuarial</w:t>
      </w:r>
    </w:p>
    <w:p w14:paraId="2943CD46"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Recargo de utilidad</w:t>
      </w:r>
    </w:p>
    <w:p w14:paraId="2926BA3E"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Otros recargos incluidos en la prima comercial</w:t>
      </w:r>
    </w:p>
    <w:p w14:paraId="4DC39EC2"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Recibo de prima</w:t>
      </w:r>
    </w:p>
    <w:p w14:paraId="64AE6831"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Gravámenes y gastos fiscales repercutibles al tomador (indicando concepto y monto)</w:t>
      </w:r>
    </w:p>
    <w:p w14:paraId="11E01956"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Deducible y copago</w:t>
      </w:r>
    </w:p>
    <w:p w14:paraId="5D38C38B"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Participación en beneficios (si/no)</w:t>
      </w:r>
    </w:p>
    <w:p w14:paraId="65B29A63"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En caso de existir participación en beneficios, se debe incluir en el registro el monto correspondiente y la referencia del documento interno en el que se consigna</w:t>
      </w:r>
    </w:p>
    <w:p w14:paraId="0FD9C194" w14:textId="77777777" w:rsidR="00527E67" w:rsidRPr="00527E67" w:rsidRDefault="00527E67" w:rsidP="00527E67">
      <w:pPr>
        <w:pStyle w:val="Prrafodelista"/>
        <w:numPr>
          <w:ilvl w:val="0"/>
          <w:numId w:val="35"/>
        </w:numPr>
        <w:spacing w:after="0" w:line="240" w:lineRule="auto"/>
        <w:jc w:val="both"/>
        <w:rPr>
          <w:rFonts w:asciiTheme="majorHAnsi" w:hAnsiTheme="majorHAnsi"/>
          <w:iCs/>
          <w:sz w:val="24"/>
          <w:szCs w:val="24"/>
          <w:u w:val="single"/>
        </w:rPr>
      </w:pPr>
      <w:r w:rsidRPr="00527E67">
        <w:rPr>
          <w:rFonts w:asciiTheme="majorHAnsi" w:hAnsiTheme="majorHAnsi"/>
          <w:iCs/>
          <w:sz w:val="24"/>
          <w:szCs w:val="24"/>
        </w:rPr>
        <w:t>Número de contrato de reaseguro</w:t>
      </w:r>
    </w:p>
    <w:p w14:paraId="2FE3F6AD" w14:textId="77777777" w:rsidR="00527E67" w:rsidRPr="00527E67" w:rsidRDefault="00527E67" w:rsidP="00527E67">
      <w:pPr>
        <w:pStyle w:val="Prrafodelista"/>
        <w:numPr>
          <w:ilvl w:val="0"/>
          <w:numId w:val="35"/>
        </w:numPr>
        <w:spacing w:after="0" w:line="240" w:lineRule="auto"/>
        <w:jc w:val="both"/>
        <w:rPr>
          <w:rFonts w:asciiTheme="majorHAnsi" w:hAnsiTheme="majorHAnsi"/>
          <w:bCs/>
          <w:iCs/>
          <w:strike/>
          <w:sz w:val="24"/>
          <w:szCs w:val="24"/>
        </w:rPr>
      </w:pPr>
      <w:r w:rsidRPr="00527E67">
        <w:rPr>
          <w:rFonts w:asciiTheme="majorHAnsi" w:hAnsiTheme="majorHAnsi"/>
          <w:iCs/>
          <w:sz w:val="24"/>
          <w:szCs w:val="24"/>
        </w:rPr>
        <w:t>Tipo</w:t>
      </w:r>
      <w:r w:rsidRPr="00527E67">
        <w:rPr>
          <w:rFonts w:asciiTheme="majorHAnsi" w:hAnsiTheme="majorHAnsi"/>
          <w:b/>
          <w:bCs/>
          <w:iCs/>
          <w:sz w:val="24"/>
          <w:szCs w:val="24"/>
        </w:rPr>
        <w:t xml:space="preserve"> </w:t>
      </w:r>
      <w:r w:rsidRPr="006702FE">
        <w:rPr>
          <w:rFonts w:asciiTheme="majorHAnsi" w:hAnsiTheme="majorHAnsi"/>
          <w:iCs/>
          <w:sz w:val="24"/>
          <w:szCs w:val="24"/>
        </w:rPr>
        <w:t>de contrato de reaseguro (obligatorio/facultativo, proporcional/no proporcional)</w:t>
      </w:r>
    </w:p>
    <w:p w14:paraId="577B0F42" w14:textId="77777777" w:rsidR="00527E67" w:rsidRPr="00527E67" w:rsidRDefault="00527E67" w:rsidP="00527E67">
      <w:pPr>
        <w:spacing w:after="0" w:line="240" w:lineRule="auto"/>
        <w:jc w:val="both"/>
        <w:rPr>
          <w:rFonts w:asciiTheme="majorHAnsi" w:hAnsiTheme="majorHAnsi"/>
          <w:iCs/>
          <w:sz w:val="24"/>
          <w:szCs w:val="24"/>
          <w:u w:val="single"/>
        </w:rPr>
      </w:pPr>
    </w:p>
    <w:p w14:paraId="27052A99" w14:textId="77777777" w:rsidR="00527E67" w:rsidRPr="00527E67" w:rsidRDefault="00527E67" w:rsidP="00527E67">
      <w:pPr>
        <w:spacing w:after="0" w:line="240" w:lineRule="auto"/>
        <w:jc w:val="both"/>
        <w:rPr>
          <w:rFonts w:asciiTheme="majorHAnsi" w:hAnsiTheme="majorHAnsi"/>
          <w:iCs/>
          <w:sz w:val="24"/>
          <w:szCs w:val="24"/>
          <w:u w:val="single"/>
        </w:rPr>
      </w:pPr>
      <w:r w:rsidRPr="00527E67">
        <w:rPr>
          <w:rFonts w:asciiTheme="majorHAnsi" w:hAnsiTheme="majorHAnsi"/>
          <w:iCs/>
          <w:sz w:val="24"/>
          <w:szCs w:val="24"/>
          <w:u w:val="single"/>
        </w:rPr>
        <w:t>SEGUROS PERSONALES SEGURO DIRECTO</w:t>
      </w:r>
    </w:p>
    <w:p w14:paraId="0C3FFE56" w14:textId="77777777" w:rsidR="00527E67" w:rsidRPr="00527E67" w:rsidRDefault="00527E67" w:rsidP="00527E67">
      <w:pPr>
        <w:spacing w:after="0" w:line="240" w:lineRule="auto"/>
        <w:jc w:val="both"/>
        <w:rPr>
          <w:rFonts w:asciiTheme="majorHAnsi" w:hAnsiTheme="majorHAnsi"/>
          <w:iCs/>
          <w:sz w:val="24"/>
          <w:szCs w:val="24"/>
          <w:u w:val="single"/>
        </w:rPr>
      </w:pPr>
    </w:p>
    <w:p w14:paraId="0E0CD90D"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Ramo</w:t>
      </w:r>
    </w:p>
    <w:p w14:paraId="1DEF76DB"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Producto (nombre y/o código)</w:t>
      </w:r>
    </w:p>
    <w:p w14:paraId="06AF6CB4"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póliza</w:t>
      </w:r>
    </w:p>
    <w:p w14:paraId="12E9F143"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Versión de Condiciones Generales</w:t>
      </w:r>
    </w:p>
    <w:p w14:paraId="33D94FD6"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Número y/o Código Nota Técnica</w:t>
      </w:r>
    </w:p>
    <w:p w14:paraId="32D89CEF"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Identificación de la sede de la aseguradora relacionada con la póliza</w:t>
      </w:r>
    </w:p>
    <w:p w14:paraId="3B094EA6"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Nombre del intermediario de seguros</w:t>
      </w:r>
    </w:p>
    <w:p w14:paraId="6F1AF744"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identificación del intermediario de seguros</w:t>
      </w:r>
    </w:p>
    <w:p w14:paraId="788CD80C"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certificado de aseguramiento (en caso de seguros colectivos)</w:t>
      </w:r>
    </w:p>
    <w:p w14:paraId="4E493760"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adenda</w:t>
      </w:r>
    </w:p>
    <w:p w14:paraId="69DE30D2"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Fecha de emisión de adenda</w:t>
      </w:r>
    </w:p>
    <w:p w14:paraId="0C03C50E"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anulación de póliza y/o adenda</w:t>
      </w:r>
    </w:p>
    <w:p w14:paraId="07AB589F"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Fecha de anulación de póliza y/o adenda</w:t>
      </w:r>
    </w:p>
    <w:p w14:paraId="53737785"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lastRenderedPageBreak/>
        <w:t>Nombre del tomador del seguro</w:t>
      </w:r>
    </w:p>
    <w:p w14:paraId="0FBD0628"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identificación del tomador de seguro</w:t>
      </w:r>
    </w:p>
    <w:p w14:paraId="61A1E207"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Nombre del asegurado</w:t>
      </w:r>
    </w:p>
    <w:p w14:paraId="1A691AE9"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identificación del asegurado</w:t>
      </w:r>
    </w:p>
    <w:p w14:paraId="4D3A137E"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Fecha de nacimiento del asegurado</w:t>
      </w:r>
    </w:p>
    <w:p w14:paraId="480AA11D"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Sexo del asegurado</w:t>
      </w:r>
    </w:p>
    <w:p w14:paraId="5AD3B54B"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Ocupación laboral del asegurado</w:t>
      </w:r>
    </w:p>
    <w:p w14:paraId="06DEDD55"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Nombre del beneficiario</w:t>
      </w:r>
    </w:p>
    <w:p w14:paraId="2EDDCC9D"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identificación del beneficiario</w:t>
      </w:r>
    </w:p>
    <w:p w14:paraId="0DFF687F"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Cobertura/s contratada/s</w:t>
      </w:r>
    </w:p>
    <w:p w14:paraId="1A58923A"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Suma Asegurada</w:t>
      </w:r>
    </w:p>
    <w:p w14:paraId="52EE767D"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Fecha de inicio de la póliza</w:t>
      </w:r>
    </w:p>
    <w:p w14:paraId="214474D3"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Fecha de vencimiento de la póliza</w:t>
      </w:r>
    </w:p>
    <w:p w14:paraId="5A428D34"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Periodicidad del pago del recibo (anual, semestral, trimestral, etc.)</w:t>
      </w:r>
    </w:p>
    <w:p w14:paraId="462FF9D4"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Prima pura, entendida según uso y costumbre en la práctica actuarial</w:t>
      </w:r>
    </w:p>
    <w:p w14:paraId="3990101C"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Prima de inventario, entendida según uso y costumbre en la práctica actuarial</w:t>
      </w:r>
    </w:p>
    <w:p w14:paraId="66C6D0B2"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Prima comercial, entendida según uso y costumbre en la práctica actuarial</w:t>
      </w:r>
    </w:p>
    <w:p w14:paraId="74412449"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Recargo de seguridad (en caso de existir)</w:t>
      </w:r>
    </w:p>
    <w:p w14:paraId="021A0CBE"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Recargo para gastos de administración, entendido según uso y costumbre en la práctica actuarial</w:t>
      </w:r>
    </w:p>
    <w:p w14:paraId="3C679131"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Recargo para gastos de adquisición, entendido según uso y costumbre en la práctica actuarial</w:t>
      </w:r>
    </w:p>
    <w:p w14:paraId="6C39D92C"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Recargo de Utilidad</w:t>
      </w:r>
    </w:p>
    <w:p w14:paraId="024D4BB3"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Otros recargos incluidos en la prima comercial</w:t>
      </w:r>
    </w:p>
    <w:p w14:paraId="6A5DB5EA"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Recibo de prima</w:t>
      </w:r>
    </w:p>
    <w:p w14:paraId="2818D270"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Gravámenes y gastos fiscales repercutibles al tomador (indicando concepto y monto)</w:t>
      </w:r>
    </w:p>
    <w:p w14:paraId="5B4DE9E7"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Tipo de interés de cálculo de la prima</w:t>
      </w:r>
    </w:p>
    <w:p w14:paraId="57132D3D"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Tabla de moralidad/supervivencia/morbilidad</w:t>
      </w:r>
    </w:p>
    <w:p w14:paraId="15BB73B3"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Deducible y copago</w:t>
      </w:r>
    </w:p>
    <w:p w14:paraId="53525B24"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Participación en beneficios (si/no)</w:t>
      </w:r>
    </w:p>
    <w:p w14:paraId="197F4800"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En caso de existir participación en beneficios se debe incluir en el registro el monto correspondiente y la referencia del documento interno en el que se consigna</w:t>
      </w:r>
    </w:p>
    <w:p w14:paraId="42F9EC43"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contrato de reaseguro</w:t>
      </w:r>
    </w:p>
    <w:p w14:paraId="08E98C07" w14:textId="77777777" w:rsidR="00527E67" w:rsidRPr="00527E67" w:rsidRDefault="00527E67" w:rsidP="00527E67">
      <w:pPr>
        <w:pStyle w:val="Prrafodelista"/>
        <w:numPr>
          <w:ilvl w:val="0"/>
          <w:numId w:val="36"/>
        </w:numPr>
        <w:spacing w:after="0" w:line="240" w:lineRule="auto"/>
        <w:jc w:val="both"/>
        <w:rPr>
          <w:rFonts w:asciiTheme="majorHAnsi" w:hAnsiTheme="majorHAnsi"/>
          <w:iCs/>
          <w:sz w:val="24"/>
          <w:szCs w:val="24"/>
        </w:rPr>
      </w:pPr>
      <w:r w:rsidRPr="00527E67">
        <w:rPr>
          <w:rFonts w:asciiTheme="majorHAnsi" w:hAnsiTheme="majorHAnsi"/>
          <w:iCs/>
          <w:sz w:val="24"/>
          <w:szCs w:val="24"/>
        </w:rPr>
        <w:t>Tipo de contrato de reaseguro (obligatorio/facultativo, proporcional/no proporcional)</w:t>
      </w:r>
    </w:p>
    <w:p w14:paraId="02AD992D" w14:textId="77777777" w:rsidR="00527E67" w:rsidRPr="00527E67" w:rsidRDefault="00527E67" w:rsidP="00527E67">
      <w:pPr>
        <w:spacing w:after="0" w:line="240" w:lineRule="auto"/>
        <w:jc w:val="both"/>
        <w:rPr>
          <w:rFonts w:asciiTheme="majorHAnsi" w:hAnsiTheme="majorHAnsi"/>
          <w:iCs/>
          <w:sz w:val="24"/>
          <w:szCs w:val="24"/>
          <w:u w:val="single"/>
        </w:rPr>
      </w:pPr>
    </w:p>
    <w:p w14:paraId="58DA0267" w14:textId="77777777" w:rsidR="00527E67" w:rsidRPr="00527E67" w:rsidRDefault="00527E67" w:rsidP="00527E67">
      <w:pPr>
        <w:spacing w:after="0" w:line="240" w:lineRule="auto"/>
        <w:jc w:val="both"/>
        <w:rPr>
          <w:rFonts w:asciiTheme="majorHAnsi" w:hAnsiTheme="majorHAnsi"/>
          <w:iCs/>
          <w:sz w:val="24"/>
          <w:szCs w:val="24"/>
          <w:u w:val="single"/>
        </w:rPr>
      </w:pPr>
      <w:r w:rsidRPr="00527E67">
        <w:rPr>
          <w:rFonts w:asciiTheme="majorHAnsi" w:hAnsiTheme="majorHAnsi"/>
          <w:iCs/>
          <w:sz w:val="24"/>
          <w:szCs w:val="24"/>
          <w:u w:val="single"/>
        </w:rPr>
        <w:t>REGISTRO DE CONTRATOS REASEGURO ACEPTADO</w:t>
      </w:r>
    </w:p>
    <w:p w14:paraId="3E9B05F5" w14:textId="77777777" w:rsidR="00527E67" w:rsidRPr="00527E67" w:rsidRDefault="00527E67" w:rsidP="00527E67">
      <w:pPr>
        <w:spacing w:after="0" w:line="240" w:lineRule="auto"/>
        <w:jc w:val="both"/>
        <w:rPr>
          <w:rFonts w:asciiTheme="majorHAnsi" w:hAnsiTheme="majorHAnsi"/>
          <w:iCs/>
          <w:sz w:val="24"/>
          <w:szCs w:val="24"/>
          <w:u w:val="single"/>
        </w:rPr>
      </w:pPr>
    </w:p>
    <w:p w14:paraId="5C405EFF" w14:textId="77777777" w:rsidR="00527E67" w:rsidRPr="00527E67" w:rsidRDefault="00527E67" w:rsidP="00527E67">
      <w:pPr>
        <w:pStyle w:val="Prrafodelista"/>
        <w:numPr>
          <w:ilvl w:val="0"/>
          <w:numId w:val="37"/>
        </w:numPr>
        <w:spacing w:after="0" w:line="240" w:lineRule="auto"/>
        <w:jc w:val="both"/>
        <w:rPr>
          <w:rFonts w:asciiTheme="majorHAnsi" w:hAnsiTheme="majorHAnsi"/>
          <w:iCs/>
          <w:sz w:val="24"/>
          <w:szCs w:val="24"/>
        </w:rPr>
      </w:pPr>
      <w:r w:rsidRPr="00527E67">
        <w:rPr>
          <w:rFonts w:asciiTheme="majorHAnsi" w:hAnsiTheme="majorHAnsi"/>
          <w:iCs/>
          <w:sz w:val="24"/>
          <w:szCs w:val="24"/>
        </w:rPr>
        <w:t>Ramo</w:t>
      </w:r>
    </w:p>
    <w:p w14:paraId="2C89320E" w14:textId="77777777" w:rsidR="00527E67" w:rsidRPr="00527E67" w:rsidRDefault="00527E67" w:rsidP="00527E67">
      <w:pPr>
        <w:pStyle w:val="Prrafodelista"/>
        <w:numPr>
          <w:ilvl w:val="0"/>
          <w:numId w:val="37"/>
        </w:numPr>
        <w:spacing w:after="0" w:line="240" w:lineRule="auto"/>
        <w:jc w:val="both"/>
        <w:rPr>
          <w:rFonts w:asciiTheme="majorHAnsi" w:hAnsiTheme="majorHAnsi"/>
          <w:iCs/>
          <w:sz w:val="24"/>
          <w:szCs w:val="24"/>
        </w:rPr>
      </w:pPr>
      <w:r w:rsidRPr="00527E67">
        <w:rPr>
          <w:rFonts w:asciiTheme="majorHAnsi" w:hAnsiTheme="majorHAnsi"/>
          <w:iCs/>
          <w:sz w:val="24"/>
          <w:szCs w:val="24"/>
        </w:rPr>
        <w:t>Producto (nombre y/o código)</w:t>
      </w:r>
    </w:p>
    <w:p w14:paraId="26521FA0" w14:textId="77777777" w:rsidR="00527E67" w:rsidRPr="00527E67" w:rsidRDefault="00527E67" w:rsidP="00527E67">
      <w:pPr>
        <w:pStyle w:val="Prrafodelista"/>
        <w:numPr>
          <w:ilvl w:val="0"/>
          <w:numId w:val="37"/>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póliza</w:t>
      </w:r>
    </w:p>
    <w:p w14:paraId="3793FD1D" w14:textId="77777777" w:rsidR="00527E67" w:rsidRPr="00527E67" w:rsidRDefault="00527E67" w:rsidP="00527E67">
      <w:pPr>
        <w:pStyle w:val="Prrafodelista"/>
        <w:numPr>
          <w:ilvl w:val="0"/>
          <w:numId w:val="37"/>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adenda</w:t>
      </w:r>
    </w:p>
    <w:p w14:paraId="43622005" w14:textId="77777777" w:rsidR="00527E67" w:rsidRPr="00527E67" w:rsidRDefault="00527E67" w:rsidP="00527E67">
      <w:pPr>
        <w:pStyle w:val="Prrafodelista"/>
        <w:numPr>
          <w:ilvl w:val="0"/>
          <w:numId w:val="37"/>
        </w:numPr>
        <w:spacing w:after="0" w:line="240" w:lineRule="auto"/>
        <w:jc w:val="both"/>
        <w:rPr>
          <w:rFonts w:asciiTheme="majorHAnsi" w:hAnsiTheme="majorHAnsi"/>
          <w:iCs/>
          <w:sz w:val="24"/>
          <w:szCs w:val="24"/>
        </w:rPr>
      </w:pPr>
      <w:r w:rsidRPr="00527E67">
        <w:rPr>
          <w:rFonts w:asciiTheme="majorHAnsi" w:hAnsiTheme="majorHAnsi"/>
          <w:iCs/>
          <w:sz w:val="24"/>
          <w:szCs w:val="24"/>
        </w:rPr>
        <w:t>Fecha de emisión de adenda</w:t>
      </w:r>
    </w:p>
    <w:p w14:paraId="26733B88" w14:textId="77777777" w:rsidR="00527E67" w:rsidRPr="00527E67" w:rsidRDefault="00527E67" w:rsidP="00527E67">
      <w:pPr>
        <w:pStyle w:val="Prrafodelista"/>
        <w:numPr>
          <w:ilvl w:val="0"/>
          <w:numId w:val="37"/>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anulación de póliza y/o adenda</w:t>
      </w:r>
    </w:p>
    <w:p w14:paraId="2DBF9079" w14:textId="77777777" w:rsidR="00527E67" w:rsidRPr="00527E67" w:rsidRDefault="00527E67" w:rsidP="00527E67">
      <w:pPr>
        <w:pStyle w:val="Prrafodelista"/>
        <w:numPr>
          <w:ilvl w:val="0"/>
          <w:numId w:val="37"/>
        </w:numPr>
        <w:spacing w:after="0" w:line="240" w:lineRule="auto"/>
        <w:jc w:val="both"/>
        <w:rPr>
          <w:rFonts w:asciiTheme="majorHAnsi" w:hAnsiTheme="majorHAnsi"/>
          <w:iCs/>
          <w:sz w:val="24"/>
          <w:szCs w:val="24"/>
        </w:rPr>
      </w:pPr>
      <w:r w:rsidRPr="00527E67">
        <w:rPr>
          <w:rFonts w:asciiTheme="majorHAnsi" w:hAnsiTheme="majorHAnsi"/>
          <w:iCs/>
          <w:sz w:val="24"/>
          <w:szCs w:val="24"/>
        </w:rPr>
        <w:t>Fecha de anulación de póliza y/o adenda</w:t>
      </w:r>
    </w:p>
    <w:p w14:paraId="2916310C" w14:textId="77777777" w:rsidR="00527E67" w:rsidRPr="00527E67" w:rsidRDefault="00527E67" w:rsidP="00527E67">
      <w:pPr>
        <w:pStyle w:val="Prrafodelista"/>
        <w:numPr>
          <w:ilvl w:val="0"/>
          <w:numId w:val="37"/>
        </w:numPr>
        <w:spacing w:after="0" w:line="240" w:lineRule="auto"/>
        <w:jc w:val="both"/>
        <w:rPr>
          <w:rFonts w:asciiTheme="majorHAnsi" w:hAnsiTheme="majorHAnsi"/>
          <w:iCs/>
          <w:sz w:val="24"/>
          <w:szCs w:val="24"/>
        </w:rPr>
      </w:pPr>
      <w:r w:rsidRPr="00527E67">
        <w:rPr>
          <w:rFonts w:asciiTheme="majorHAnsi" w:hAnsiTheme="majorHAnsi"/>
          <w:iCs/>
          <w:sz w:val="24"/>
          <w:szCs w:val="24"/>
        </w:rPr>
        <w:t>Nombre de la entidad reasegurada</w:t>
      </w:r>
    </w:p>
    <w:p w14:paraId="536470F3" w14:textId="77777777" w:rsidR="00527E67" w:rsidRPr="00527E67" w:rsidRDefault="00527E67" w:rsidP="00527E67">
      <w:pPr>
        <w:pStyle w:val="Prrafodelista"/>
        <w:numPr>
          <w:ilvl w:val="0"/>
          <w:numId w:val="37"/>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identificación de la entidad reasegurada</w:t>
      </w:r>
    </w:p>
    <w:p w14:paraId="4F4E0114" w14:textId="77777777" w:rsidR="00527E67" w:rsidRPr="00527E67" w:rsidRDefault="00527E67" w:rsidP="00527E67">
      <w:pPr>
        <w:pStyle w:val="Prrafodelista"/>
        <w:numPr>
          <w:ilvl w:val="0"/>
          <w:numId w:val="37"/>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identificación de la entidad reasegurada</w:t>
      </w:r>
    </w:p>
    <w:p w14:paraId="7E8C3E32" w14:textId="77777777" w:rsidR="00527E67" w:rsidRPr="00527E67" w:rsidRDefault="00527E67" w:rsidP="00527E67">
      <w:pPr>
        <w:pStyle w:val="Prrafodelista"/>
        <w:numPr>
          <w:ilvl w:val="0"/>
          <w:numId w:val="37"/>
        </w:numPr>
        <w:spacing w:after="0" w:line="240" w:lineRule="auto"/>
        <w:jc w:val="both"/>
        <w:rPr>
          <w:rFonts w:asciiTheme="majorHAnsi" w:hAnsiTheme="majorHAnsi"/>
          <w:iCs/>
          <w:sz w:val="24"/>
          <w:szCs w:val="24"/>
        </w:rPr>
      </w:pPr>
      <w:r w:rsidRPr="00527E67">
        <w:rPr>
          <w:rFonts w:asciiTheme="majorHAnsi" w:hAnsiTheme="majorHAnsi"/>
          <w:iCs/>
          <w:sz w:val="24"/>
          <w:szCs w:val="24"/>
        </w:rPr>
        <w:t>Nombre del intermediario de reaseguros</w:t>
      </w:r>
    </w:p>
    <w:p w14:paraId="653AED83" w14:textId="77777777" w:rsidR="00527E67" w:rsidRPr="00527E67" w:rsidRDefault="00527E67" w:rsidP="00527E67">
      <w:pPr>
        <w:pStyle w:val="Prrafodelista"/>
        <w:numPr>
          <w:ilvl w:val="0"/>
          <w:numId w:val="37"/>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identificación del intermediario de reaseguros</w:t>
      </w:r>
    </w:p>
    <w:p w14:paraId="20B6A36B" w14:textId="77777777" w:rsidR="00527E67" w:rsidRPr="00527E67" w:rsidRDefault="00527E67" w:rsidP="00527E67">
      <w:pPr>
        <w:pStyle w:val="Prrafodelista"/>
        <w:numPr>
          <w:ilvl w:val="0"/>
          <w:numId w:val="37"/>
        </w:numPr>
        <w:spacing w:after="0" w:line="240" w:lineRule="auto"/>
        <w:jc w:val="both"/>
        <w:rPr>
          <w:rFonts w:asciiTheme="majorHAnsi" w:hAnsiTheme="majorHAnsi"/>
          <w:iCs/>
          <w:sz w:val="24"/>
          <w:szCs w:val="24"/>
        </w:rPr>
      </w:pPr>
      <w:r w:rsidRPr="00527E67">
        <w:rPr>
          <w:rFonts w:asciiTheme="majorHAnsi" w:hAnsiTheme="majorHAnsi"/>
          <w:iCs/>
          <w:sz w:val="24"/>
          <w:szCs w:val="24"/>
        </w:rPr>
        <w:t>Comisión pagadera al intermediario de reaseguros</w:t>
      </w:r>
    </w:p>
    <w:p w14:paraId="19A7F7C5" w14:textId="77777777" w:rsidR="00527E67" w:rsidRPr="00527E67" w:rsidRDefault="00527E67" w:rsidP="00527E67">
      <w:pPr>
        <w:pStyle w:val="Prrafodelista"/>
        <w:numPr>
          <w:ilvl w:val="0"/>
          <w:numId w:val="37"/>
        </w:numPr>
        <w:spacing w:after="0" w:line="240" w:lineRule="auto"/>
        <w:jc w:val="both"/>
        <w:rPr>
          <w:rFonts w:asciiTheme="majorHAnsi" w:hAnsiTheme="majorHAnsi"/>
          <w:iCs/>
          <w:sz w:val="24"/>
          <w:szCs w:val="24"/>
        </w:rPr>
      </w:pPr>
      <w:r w:rsidRPr="00527E67">
        <w:rPr>
          <w:rFonts w:asciiTheme="majorHAnsi" w:hAnsiTheme="majorHAnsi"/>
          <w:iCs/>
          <w:sz w:val="24"/>
          <w:szCs w:val="24"/>
        </w:rPr>
        <w:t>Tipo de contrato de reaseguro aceptado (automático/facultativo, proporcional/no proporcional)</w:t>
      </w:r>
    </w:p>
    <w:p w14:paraId="5BD9075F" w14:textId="77777777" w:rsidR="00527E67" w:rsidRPr="00527E67" w:rsidRDefault="00527E67" w:rsidP="00527E67">
      <w:pPr>
        <w:pStyle w:val="Prrafodelista"/>
        <w:numPr>
          <w:ilvl w:val="0"/>
          <w:numId w:val="37"/>
        </w:numPr>
        <w:spacing w:after="0" w:line="240" w:lineRule="auto"/>
        <w:jc w:val="both"/>
        <w:rPr>
          <w:rFonts w:asciiTheme="majorHAnsi" w:hAnsiTheme="majorHAnsi"/>
          <w:iCs/>
          <w:sz w:val="24"/>
          <w:szCs w:val="24"/>
        </w:rPr>
      </w:pPr>
      <w:r w:rsidRPr="00527E67">
        <w:rPr>
          <w:rFonts w:asciiTheme="majorHAnsi" w:hAnsiTheme="majorHAnsi"/>
          <w:iCs/>
          <w:sz w:val="24"/>
          <w:szCs w:val="24"/>
        </w:rPr>
        <w:t>Riesgo asegurado</w:t>
      </w:r>
    </w:p>
    <w:p w14:paraId="2FFCBA4E" w14:textId="77777777" w:rsidR="00527E67" w:rsidRPr="00527E67" w:rsidRDefault="00527E67" w:rsidP="00527E67">
      <w:pPr>
        <w:pStyle w:val="Prrafodelista"/>
        <w:numPr>
          <w:ilvl w:val="0"/>
          <w:numId w:val="37"/>
        </w:numPr>
        <w:spacing w:after="0" w:line="240" w:lineRule="auto"/>
        <w:jc w:val="both"/>
        <w:rPr>
          <w:rFonts w:asciiTheme="majorHAnsi" w:hAnsiTheme="majorHAnsi"/>
          <w:iCs/>
          <w:sz w:val="24"/>
          <w:szCs w:val="24"/>
        </w:rPr>
      </w:pPr>
      <w:r w:rsidRPr="00527E67">
        <w:rPr>
          <w:rFonts w:asciiTheme="majorHAnsi" w:hAnsiTheme="majorHAnsi"/>
          <w:iCs/>
          <w:sz w:val="24"/>
          <w:szCs w:val="24"/>
        </w:rPr>
        <w:t>Localización del riesgo aceptado</w:t>
      </w:r>
    </w:p>
    <w:p w14:paraId="0D84004E" w14:textId="77777777" w:rsidR="00527E67" w:rsidRPr="00527E67" w:rsidRDefault="00527E67" w:rsidP="00527E67">
      <w:pPr>
        <w:pStyle w:val="Prrafodelista"/>
        <w:numPr>
          <w:ilvl w:val="0"/>
          <w:numId w:val="37"/>
        </w:numPr>
        <w:spacing w:after="0" w:line="240" w:lineRule="auto"/>
        <w:jc w:val="both"/>
        <w:rPr>
          <w:rFonts w:asciiTheme="majorHAnsi" w:hAnsiTheme="majorHAnsi"/>
          <w:iCs/>
          <w:sz w:val="24"/>
          <w:szCs w:val="24"/>
        </w:rPr>
      </w:pPr>
      <w:r w:rsidRPr="00527E67">
        <w:rPr>
          <w:rFonts w:asciiTheme="majorHAnsi" w:hAnsiTheme="majorHAnsi"/>
          <w:iCs/>
          <w:sz w:val="24"/>
          <w:szCs w:val="24"/>
        </w:rPr>
        <w:t>Cobertura contratada</w:t>
      </w:r>
    </w:p>
    <w:p w14:paraId="1C0C6C22" w14:textId="77777777" w:rsidR="00527E67" w:rsidRPr="00527E67" w:rsidRDefault="00527E67" w:rsidP="00527E67">
      <w:pPr>
        <w:pStyle w:val="Prrafodelista"/>
        <w:numPr>
          <w:ilvl w:val="0"/>
          <w:numId w:val="37"/>
        </w:numPr>
        <w:spacing w:after="0" w:line="240" w:lineRule="auto"/>
        <w:jc w:val="both"/>
        <w:rPr>
          <w:rFonts w:asciiTheme="majorHAnsi" w:hAnsiTheme="majorHAnsi"/>
          <w:iCs/>
          <w:sz w:val="24"/>
          <w:szCs w:val="24"/>
        </w:rPr>
      </w:pPr>
      <w:r w:rsidRPr="00527E67">
        <w:rPr>
          <w:rFonts w:asciiTheme="majorHAnsi" w:hAnsiTheme="majorHAnsi"/>
          <w:iCs/>
          <w:sz w:val="24"/>
          <w:szCs w:val="24"/>
        </w:rPr>
        <w:t>Porcentaje de aceptación del riesgo</w:t>
      </w:r>
    </w:p>
    <w:p w14:paraId="239D05E2" w14:textId="77777777" w:rsidR="00527E67" w:rsidRPr="00527E67" w:rsidRDefault="00527E67" w:rsidP="00527E67">
      <w:pPr>
        <w:pStyle w:val="Prrafodelista"/>
        <w:numPr>
          <w:ilvl w:val="0"/>
          <w:numId w:val="37"/>
        </w:numPr>
        <w:spacing w:after="0" w:line="240" w:lineRule="auto"/>
        <w:jc w:val="both"/>
        <w:rPr>
          <w:rFonts w:asciiTheme="majorHAnsi" w:hAnsiTheme="majorHAnsi"/>
          <w:iCs/>
          <w:sz w:val="24"/>
          <w:szCs w:val="24"/>
        </w:rPr>
      </w:pPr>
      <w:r w:rsidRPr="00527E67">
        <w:rPr>
          <w:rFonts w:asciiTheme="majorHAnsi" w:hAnsiTheme="majorHAnsi"/>
          <w:iCs/>
          <w:sz w:val="24"/>
          <w:szCs w:val="24"/>
        </w:rPr>
        <w:t>Suma Asegurada</w:t>
      </w:r>
    </w:p>
    <w:p w14:paraId="59F7650C" w14:textId="77777777" w:rsidR="00527E67" w:rsidRPr="00527E67" w:rsidRDefault="00527E67" w:rsidP="00527E67">
      <w:pPr>
        <w:pStyle w:val="Prrafodelista"/>
        <w:numPr>
          <w:ilvl w:val="0"/>
          <w:numId w:val="37"/>
        </w:numPr>
        <w:spacing w:after="0" w:line="240" w:lineRule="auto"/>
        <w:jc w:val="both"/>
        <w:rPr>
          <w:rFonts w:asciiTheme="majorHAnsi" w:hAnsiTheme="majorHAnsi"/>
          <w:iCs/>
          <w:sz w:val="24"/>
          <w:szCs w:val="24"/>
        </w:rPr>
      </w:pPr>
      <w:r w:rsidRPr="00527E67">
        <w:rPr>
          <w:rFonts w:asciiTheme="majorHAnsi" w:hAnsiTheme="majorHAnsi"/>
          <w:iCs/>
          <w:sz w:val="24"/>
          <w:szCs w:val="24"/>
        </w:rPr>
        <w:t>Fecha de inicio del reaseguro</w:t>
      </w:r>
    </w:p>
    <w:p w14:paraId="02EC752C" w14:textId="77777777" w:rsidR="00527E67" w:rsidRPr="00527E67" w:rsidRDefault="00527E67" w:rsidP="00527E67">
      <w:pPr>
        <w:pStyle w:val="Prrafodelista"/>
        <w:numPr>
          <w:ilvl w:val="0"/>
          <w:numId w:val="37"/>
        </w:numPr>
        <w:spacing w:after="0" w:line="240" w:lineRule="auto"/>
        <w:jc w:val="both"/>
        <w:rPr>
          <w:rFonts w:asciiTheme="majorHAnsi" w:hAnsiTheme="majorHAnsi"/>
          <w:iCs/>
          <w:sz w:val="24"/>
          <w:szCs w:val="24"/>
        </w:rPr>
      </w:pPr>
      <w:r w:rsidRPr="00527E67">
        <w:rPr>
          <w:rFonts w:asciiTheme="majorHAnsi" w:hAnsiTheme="majorHAnsi"/>
          <w:iCs/>
          <w:sz w:val="24"/>
          <w:szCs w:val="24"/>
        </w:rPr>
        <w:t xml:space="preserve">Fecha de vencimiento del reaseguro </w:t>
      </w:r>
    </w:p>
    <w:p w14:paraId="4457DD78" w14:textId="77777777" w:rsidR="00527E67" w:rsidRPr="00527E67" w:rsidRDefault="00527E67" w:rsidP="00527E67">
      <w:pPr>
        <w:pStyle w:val="Prrafodelista"/>
        <w:numPr>
          <w:ilvl w:val="0"/>
          <w:numId w:val="37"/>
        </w:numPr>
        <w:spacing w:after="0" w:line="240" w:lineRule="auto"/>
        <w:jc w:val="both"/>
        <w:rPr>
          <w:rFonts w:asciiTheme="majorHAnsi" w:hAnsiTheme="majorHAnsi"/>
          <w:iCs/>
          <w:sz w:val="24"/>
          <w:szCs w:val="24"/>
        </w:rPr>
      </w:pPr>
      <w:r w:rsidRPr="00527E67">
        <w:rPr>
          <w:rFonts w:asciiTheme="majorHAnsi" w:hAnsiTheme="majorHAnsi"/>
          <w:iCs/>
          <w:sz w:val="24"/>
          <w:szCs w:val="24"/>
        </w:rPr>
        <w:t>Periodicidad de borderós</w:t>
      </w:r>
    </w:p>
    <w:p w14:paraId="79D81F2E" w14:textId="77777777" w:rsidR="00527E67" w:rsidRPr="00527E67" w:rsidRDefault="00527E67" w:rsidP="00527E67">
      <w:pPr>
        <w:pStyle w:val="Prrafodelista"/>
        <w:numPr>
          <w:ilvl w:val="0"/>
          <w:numId w:val="37"/>
        </w:numPr>
        <w:spacing w:after="0" w:line="240" w:lineRule="auto"/>
        <w:jc w:val="both"/>
        <w:rPr>
          <w:rFonts w:asciiTheme="majorHAnsi" w:hAnsiTheme="majorHAnsi"/>
          <w:iCs/>
          <w:sz w:val="24"/>
          <w:szCs w:val="24"/>
        </w:rPr>
      </w:pPr>
      <w:r w:rsidRPr="00527E67">
        <w:rPr>
          <w:rFonts w:asciiTheme="majorHAnsi" w:hAnsiTheme="majorHAnsi"/>
          <w:iCs/>
          <w:sz w:val="24"/>
          <w:szCs w:val="24"/>
        </w:rPr>
        <w:t>Periodicidad de liquidación de cuentas con la entidad reasegurada</w:t>
      </w:r>
    </w:p>
    <w:p w14:paraId="73312FB4" w14:textId="77777777" w:rsidR="00527E67" w:rsidRPr="00527E67" w:rsidRDefault="00527E67" w:rsidP="00527E67">
      <w:pPr>
        <w:pStyle w:val="Prrafodelista"/>
        <w:numPr>
          <w:ilvl w:val="0"/>
          <w:numId w:val="37"/>
        </w:numPr>
        <w:spacing w:after="0" w:line="240" w:lineRule="auto"/>
        <w:jc w:val="both"/>
        <w:rPr>
          <w:rFonts w:asciiTheme="majorHAnsi" w:hAnsiTheme="majorHAnsi"/>
          <w:iCs/>
          <w:sz w:val="24"/>
          <w:szCs w:val="24"/>
        </w:rPr>
      </w:pPr>
      <w:r w:rsidRPr="00527E67">
        <w:rPr>
          <w:rFonts w:asciiTheme="majorHAnsi" w:hAnsiTheme="majorHAnsi"/>
          <w:iCs/>
          <w:sz w:val="24"/>
          <w:szCs w:val="24"/>
        </w:rPr>
        <w:t>Prima de reaseguro aceptado</w:t>
      </w:r>
    </w:p>
    <w:p w14:paraId="4100004E" w14:textId="77777777" w:rsidR="00527E67" w:rsidRPr="00527E67" w:rsidRDefault="00527E67" w:rsidP="00527E67">
      <w:pPr>
        <w:pStyle w:val="Prrafodelista"/>
        <w:numPr>
          <w:ilvl w:val="0"/>
          <w:numId w:val="37"/>
        </w:numPr>
        <w:spacing w:after="0" w:line="240" w:lineRule="auto"/>
        <w:jc w:val="both"/>
        <w:rPr>
          <w:rFonts w:asciiTheme="majorHAnsi" w:hAnsiTheme="majorHAnsi"/>
          <w:iCs/>
          <w:sz w:val="24"/>
          <w:szCs w:val="24"/>
        </w:rPr>
      </w:pPr>
      <w:r w:rsidRPr="00527E67">
        <w:rPr>
          <w:rFonts w:asciiTheme="majorHAnsi" w:hAnsiTheme="majorHAnsi"/>
          <w:iCs/>
          <w:sz w:val="24"/>
          <w:szCs w:val="24"/>
        </w:rPr>
        <w:t>Comisión a favor de la entidad reasegurada</w:t>
      </w:r>
    </w:p>
    <w:p w14:paraId="38188A2D" w14:textId="77777777" w:rsidR="00527E67" w:rsidRPr="00527E67" w:rsidRDefault="00527E67" w:rsidP="00527E67">
      <w:pPr>
        <w:pStyle w:val="Prrafodelista"/>
        <w:numPr>
          <w:ilvl w:val="0"/>
          <w:numId w:val="37"/>
        </w:numPr>
        <w:spacing w:after="0" w:line="240" w:lineRule="auto"/>
        <w:jc w:val="both"/>
        <w:rPr>
          <w:rFonts w:asciiTheme="majorHAnsi" w:hAnsiTheme="majorHAnsi"/>
          <w:iCs/>
          <w:sz w:val="24"/>
          <w:szCs w:val="24"/>
        </w:rPr>
      </w:pPr>
      <w:r w:rsidRPr="00527E67">
        <w:rPr>
          <w:rFonts w:asciiTheme="majorHAnsi" w:hAnsiTheme="majorHAnsi"/>
          <w:iCs/>
          <w:sz w:val="24"/>
          <w:szCs w:val="24"/>
        </w:rPr>
        <w:t>Participaciones a favor de la entidad reasegurada</w:t>
      </w:r>
    </w:p>
    <w:p w14:paraId="2079B206" w14:textId="77777777" w:rsidR="00527E67" w:rsidRPr="00527E67" w:rsidRDefault="00527E67" w:rsidP="00527E67">
      <w:pPr>
        <w:pStyle w:val="Prrafodelista"/>
        <w:numPr>
          <w:ilvl w:val="0"/>
          <w:numId w:val="37"/>
        </w:numPr>
        <w:spacing w:after="0" w:line="240" w:lineRule="auto"/>
        <w:jc w:val="both"/>
        <w:rPr>
          <w:rFonts w:asciiTheme="majorHAnsi" w:hAnsiTheme="majorHAnsi"/>
          <w:iCs/>
          <w:sz w:val="24"/>
          <w:szCs w:val="24"/>
        </w:rPr>
      </w:pPr>
      <w:r w:rsidRPr="00527E67">
        <w:rPr>
          <w:rFonts w:asciiTheme="majorHAnsi" w:hAnsiTheme="majorHAnsi"/>
          <w:iCs/>
          <w:sz w:val="24"/>
          <w:szCs w:val="24"/>
        </w:rPr>
        <w:t>Depósitos en la entidad reasegurada</w:t>
      </w:r>
    </w:p>
    <w:p w14:paraId="77AF4334" w14:textId="77777777" w:rsidR="00527E67" w:rsidRPr="00527E67" w:rsidRDefault="00527E67" w:rsidP="00527E67">
      <w:pPr>
        <w:pStyle w:val="Prrafodelista"/>
        <w:numPr>
          <w:ilvl w:val="0"/>
          <w:numId w:val="37"/>
        </w:numPr>
        <w:spacing w:after="0" w:line="240" w:lineRule="auto"/>
        <w:jc w:val="both"/>
        <w:rPr>
          <w:rFonts w:asciiTheme="majorHAnsi" w:hAnsiTheme="majorHAnsi"/>
          <w:iCs/>
          <w:sz w:val="24"/>
          <w:szCs w:val="24"/>
        </w:rPr>
      </w:pPr>
      <w:r w:rsidRPr="00527E67">
        <w:rPr>
          <w:rFonts w:asciiTheme="majorHAnsi" w:hAnsiTheme="majorHAnsi"/>
          <w:iCs/>
          <w:sz w:val="24"/>
          <w:szCs w:val="24"/>
        </w:rPr>
        <w:t>Tasa de interés asociada al depósito en la entidad reasegurada</w:t>
      </w:r>
    </w:p>
    <w:p w14:paraId="19B2167B" w14:textId="77777777" w:rsidR="00527E67" w:rsidRPr="00527E67" w:rsidRDefault="00527E67" w:rsidP="00527E67">
      <w:pPr>
        <w:pStyle w:val="Prrafodelista"/>
        <w:numPr>
          <w:ilvl w:val="0"/>
          <w:numId w:val="37"/>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contrato de reaseguro retrocedido</w:t>
      </w:r>
    </w:p>
    <w:p w14:paraId="6015386F" w14:textId="77777777" w:rsidR="00527E67" w:rsidRPr="00527E67" w:rsidRDefault="00527E67" w:rsidP="00527E67">
      <w:pPr>
        <w:pStyle w:val="Prrafodelista"/>
        <w:numPr>
          <w:ilvl w:val="0"/>
          <w:numId w:val="37"/>
        </w:numPr>
        <w:spacing w:after="0" w:line="240" w:lineRule="auto"/>
        <w:jc w:val="both"/>
        <w:rPr>
          <w:rFonts w:asciiTheme="majorHAnsi" w:hAnsiTheme="majorHAnsi"/>
          <w:iCs/>
          <w:sz w:val="24"/>
          <w:szCs w:val="24"/>
        </w:rPr>
      </w:pPr>
      <w:r w:rsidRPr="00527E67">
        <w:rPr>
          <w:rFonts w:asciiTheme="majorHAnsi" w:hAnsiTheme="majorHAnsi"/>
          <w:iCs/>
          <w:sz w:val="24"/>
          <w:szCs w:val="24"/>
        </w:rPr>
        <w:t>Tipo de contrato de reaseguro retrocedido (obligatorio/facultativo, proporcional/no proporcional)</w:t>
      </w:r>
    </w:p>
    <w:p w14:paraId="2922ECAB" w14:textId="77777777" w:rsidR="00527E67" w:rsidRPr="00527E67" w:rsidRDefault="00527E67" w:rsidP="00527E67">
      <w:pPr>
        <w:spacing w:after="0" w:line="240" w:lineRule="auto"/>
        <w:jc w:val="both"/>
        <w:rPr>
          <w:rFonts w:asciiTheme="majorHAnsi" w:hAnsiTheme="majorHAnsi"/>
          <w:iCs/>
          <w:sz w:val="24"/>
          <w:szCs w:val="24"/>
          <w:u w:val="single"/>
        </w:rPr>
      </w:pPr>
    </w:p>
    <w:p w14:paraId="3BDE16A4" w14:textId="77777777" w:rsidR="00527E67" w:rsidRPr="00527E67" w:rsidRDefault="00527E67" w:rsidP="00527E67">
      <w:pPr>
        <w:spacing w:after="0" w:line="240" w:lineRule="auto"/>
        <w:jc w:val="both"/>
        <w:rPr>
          <w:rFonts w:asciiTheme="majorHAnsi" w:hAnsiTheme="majorHAnsi"/>
          <w:iCs/>
          <w:strike/>
          <w:sz w:val="24"/>
          <w:szCs w:val="24"/>
          <w:u w:val="single"/>
        </w:rPr>
      </w:pPr>
      <w:r w:rsidRPr="00527E67">
        <w:rPr>
          <w:rFonts w:asciiTheme="majorHAnsi" w:hAnsiTheme="majorHAnsi"/>
          <w:iCs/>
          <w:sz w:val="24"/>
          <w:szCs w:val="24"/>
          <w:u w:val="single"/>
        </w:rPr>
        <w:t>REGISTRO DE CONTRATOS DE REASEGURO MANTENIDO</w:t>
      </w:r>
    </w:p>
    <w:p w14:paraId="52176619" w14:textId="77777777" w:rsidR="00527E67" w:rsidRPr="00527E67" w:rsidRDefault="00527E67" w:rsidP="00527E67">
      <w:pPr>
        <w:spacing w:after="0" w:line="240" w:lineRule="auto"/>
        <w:jc w:val="both"/>
        <w:rPr>
          <w:rFonts w:asciiTheme="majorHAnsi" w:hAnsiTheme="majorHAnsi"/>
          <w:iCs/>
          <w:sz w:val="24"/>
          <w:szCs w:val="24"/>
          <w:u w:val="single"/>
        </w:rPr>
      </w:pPr>
    </w:p>
    <w:p w14:paraId="66B4A2B9" w14:textId="77777777" w:rsidR="00527E67" w:rsidRPr="00527E67" w:rsidRDefault="00527E67" w:rsidP="00527E67">
      <w:pPr>
        <w:pStyle w:val="Prrafodelista"/>
        <w:numPr>
          <w:ilvl w:val="0"/>
          <w:numId w:val="38"/>
        </w:numPr>
        <w:spacing w:after="0" w:line="240" w:lineRule="auto"/>
        <w:jc w:val="both"/>
        <w:rPr>
          <w:rFonts w:asciiTheme="majorHAnsi" w:hAnsiTheme="majorHAnsi"/>
          <w:iCs/>
          <w:sz w:val="24"/>
          <w:szCs w:val="24"/>
        </w:rPr>
      </w:pPr>
      <w:r w:rsidRPr="00527E67">
        <w:rPr>
          <w:rFonts w:asciiTheme="majorHAnsi" w:hAnsiTheme="majorHAnsi"/>
          <w:iCs/>
          <w:sz w:val="24"/>
          <w:szCs w:val="24"/>
        </w:rPr>
        <w:t>Ramo</w:t>
      </w:r>
    </w:p>
    <w:p w14:paraId="3AD384A6" w14:textId="77777777" w:rsidR="00527E67" w:rsidRPr="00527E67" w:rsidRDefault="00527E67" w:rsidP="00527E67">
      <w:pPr>
        <w:pStyle w:val="Prrafodelista"/>
        <w:numPr>
          <w:ilvl w:val="0"/>
          <w:numId w:val="38"/>
        </w:numPr>
        <w:spacing w:after="0" w:line="240" w:lineRule="auto"/>
        <w:jc w:val="both"/>
        <w:rPr>
          <w:rFonts w:asciiTheme="majorHAnsi" w:hAnsiTheme="majorHAnsi"/>
          <w:iCs/>
          <w:sz w:val="24"/>
          <w:szCs w:val="24"/>
        </w:rPr>
      </w:pPr>
      <w:r w:rsidRPr="00527E67">
        <w:rPr>
          <w:rFonts w:asciiTheme="majorHAnsi" w:hAnsiTheme="majorHAnsi"/>
          <w:iCs/>
          <w:sz w:val="24"/>
          <w:szCs w:val="24"/>
        </w:rPr>
        <w:lastRenderedPageBreak/>
        <w:t>Producto (nombre y/o código) del seguro directo</w:t>
      </w:r>
    </w:p>
    <w:p w14:paraId="5F94AE4B" w14:textId="77777777" w:rsidR="00527E67" w:rsidRPr="00527E67" w:rsidRDefault="00527E67" w:rsidP="00527E67">
      <w:pPr>
        <w:pStyle w:val="Prrafodelista"/>
        <w:numPr>
          <w:ilvl w:val="0"/>
          <w:numId w:val="38"/>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contrato de reaseguro cedido o retrocedido</w:t>
      </w:r>
    </w:p>
    <w:p w14:paraId="65EF52DA" w14:textId="77777777" w:rsidR="00527E67" w:rsidRPr="00527E67" w:rsidRDefault="00527E67" w:rsidP="00527E67">
      <w:pPr>
        <w:pStyle w:val="Prrafodelista"/>
        <w:numPr>
          <w:ilvl w:val="0"/>
          <w:numId w:val="38"/>
        </w:numPr>
        <w:spacing w:after="0" w:line="240" w:lineRule="auto"/>
        <w:jc w:val="both"/>
        <w:rPr>
          <w:rFonts w:asciiTheme="majorHAnsi" w:hAnsiTheme="majorHAnsi"/>
          <w:iCs/>
          <w:sz w:val="24"/>
          <w:szCs w:val="24"/>
        </w:rPr>
      </w:pPr>
      <w:r w:rsidRPr="00527E67">
        <w:rPr>
          <w:rFonts w:asciiTheme="majorHAnsi" w:hAnsiTheme="majorHAnsi"/>
          <w:iCs/>
          <w:sz w:val="24"/>
          <w:szCs w:val="24"/>
        </w:rPr>
        <w:t>Tipo/s de contrato de reaseguro (obligatorio/facultativo, proporcional/no proporcional)</w:t>
      </w:r>
    </w:p>
    <w:p w14:paraId="294A6CB5" w14:textId="77777777" w:rsidR="00527E67" w:rsidRPr="00527E67" w:rsidRDefault="00527E67" w:rsidP="00527E67">
      <w:pPr>
        <w:pStyle w:val="Prrafodelista"/>
        <w:numPr>
          <w:ilvl w:val="0"/>
          <w:numId w:val="38"/>
        </w:numPr>
        <w:spacing w:after="0" w:line="240" w:lineRule="auto"/>
        <w:jc w:val="both"/>
        <w:rPr>
          <w:rFonts w:asciiTheme="majorHAnsi" w:hAnsiTheme="majorHAnsi"/>
          <w:iCs/>
          <w:sz w:val="24"/>
          <w:szCs w:val="24"/>
        </w:rPr>
      </w:pPr>
      <w:r w:rsidRPr="00527E67">
        <w:rPr>
          <w:rFonts w:asciiTheme="majorHAnsi" w:hAnsiTheme="majorHAnsi"/>
          <w:iCs/>
          <w:sz w:val="24"/>
          <w:szCs w:val="24"/>
        </w:rPr>
        <w:t>Razón social de la reaseguradora a la que se cede (en caso de co-reaseguro debe incluirse el nombre de la totalidad de las entidades que intervienen en la cobertura del riesgo cedido)</w:t>
      </w:r>
    </w:p>
    <w:p w14:paraId="27392ABB" w14:textId="77777777" w:rsidR="00527E67" w:rsidRPr="00527E67" w:rsidRDefault="00527E67" w:rsidP="00527E67">
      <w:pPr>
        <w:pStyle w:val="Prrafodelista"/>
        <w:numPr>
          <w:ilvl w:val="0"/>
          <w:numId w:val="38"/>
        </w:numPr>
        <w:spacing w:after="0" w:line="240" w:lineRule="auto"/>
        <w:jc w:val="both"/>
        <w:rPr>
          <w:rFonts w:asciiTheme="majorHAnsi" w:hAnsiTheme="majorHAnsi"/>
          <w:iCs/>
          <w:sz w:val="24"/>
          <w:szCs w:val="24"/>
        </w:rPr>
      </w:pPr>
      <w:r w:rsidRPr="00527E67">
        <w:rPr>
          <w:rFonts w:asciiTheme="majorHAnsi" w:hAnsiTheme="majorHAnsi"/>
          <w:iCs/>
          <w:sz w:val="24"/>
          <w:szCs w:val="24"/>
        </w:rPr>
        <w:t>Link del sitio web de la reaseguradora</w:t>
      </w:r>
    </w:p>
    <w:p w14:paraId="57290CA4" w14:textId="77777777" w:rsidR="00527E67" w:rsidRPr="00527E67" w:rsidRDefault="00527E67" w:rsidP="00527E67">
      <w:pPr>
        <w:pStyle w:val="Prrafodelista"/>
        <w:numPr>
          <w:ilvl w:val="0"/>
          <w:numId w:val="38"/>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identificación de la entidad reaseguradora (en caso de co-reaseguro deberá incluirse el número de identificación de la totalidad de las entidades que intervengan en la cobertura del riesgo cedido)</w:t>
      </w:r>
    </w:p>
    <w:p w14:paraId="5CD6DF12" w14:textId="77777777" w:rsidR="00527E67" w:rsidRPr="00527E67" w:rsidRDefault="00527E67" w:rsidP="00527E67">
      <w:pPr>
        <w:pStyle w:val="Prrafodelista"/>
        <w:numPr>
          <w:ilvl w:val="0"/>
          <w:numId w:val="38"/>
        </w:numPr>
        <w:spacing w:after="0" w:line="240" w:lineRule="auto"/>
        <w:jc w:val="both"/>
        <w:rPr>
          <w:rFonts w:asciiTheme="majorHAnsi" w:hAnsiTheme="majorHAnsi"/>
          <w:iCs/>
          <w:sz w:val="24"/>
          <w:szCs w:val="24"/>
        </w:rPr>
      </w:pPr>
      <w:r w:rsidRPr="00527E67">
        <w:rPr>
          <w:rFonts w:asciiTheme="majorHAnsi" w:hAnsiTheme="majorHAnsi"/>
          <w:iCs/>
          <w:sz w:val="24"/>
          <w:szCs w:val="24"/>
        </w:rPr>
        <w:t>Nombre del grupo al que pertenece la entidad reaseguradora (en caso de co-reaseguro deberá incluirse el nombre del grupo al que pertenece la totalidad de las entidades que intervengan en la cobertura del riesgo cedido</w:t>
      </w:r>
    </w:p>
    <w:p w14:paraId="3A389A2B" w14:textId="77777777" w:rsidR="00527E67" w:rsidRPr="00527E67" w:rsidRDefault="00527E67" w:rsidP="00527E67">
      <w:pPr>
        <w:pStyle w:val="Prrafodelista"/>
        <w:numPr>
          <w:ilvl w:val="0"/>
          <w:numId w:val="38"/>
        </w:numPr>
        <w:spacing w:after="0" w:line="240" w:lineRule="auto"/>
        <w:jc w:val="both"/>
        <w:rPr>
          <w:rFonts w:asciiTheme="majorHAnsi" w:hAnsiTheme="majorHAnsi"/>
          <w:iCs/>
          <w:sz w:val="24"/>
          <w:szCs w:val="24"/>
        </w:rPr>
      </w:pPr>
      <w:r w:rsidRPr="00527E67">
        <w:rPr>
          <w:rFonts w:asciiTheme="majorHAnsi" w:hAnsiTheme="majorHAnsi"/>
          <w:iCs/>
          <w:sz w:val="24"/>
          <w:szCs w:val="24"/>
        </w:rPr>
        <w:t>Calificación de riesgo de la entidad reaseguradora (en caso de co-reaseguro debe incluirse el de la totalidad de las entidades que intervienen en la cobertura del riesgo cedido)</w:t>
      </w:r>
    </w:p>
    <w:p w14:paraId="287F3B4A" w14:textId="77777777" w:rsidR="00527E67" w:rsidRPr="00527E67" w:rsidRDefault="00527E67" w:rsidP="00527E67">
      <w:pPr>
        <w:pStyle w:val="Prrafodelista"/>
        <w:numPr>
          <w:ilvl w:val="0"/>
          <w:numId w:val="38"/>
        </w:numPr>
        <w:spacing w:after="0" w:line="240" w:lineRule="auto"/>
        <w:jc w:val="both"/>
        <w:rPr>
          <w:rFonts w:asciiTheme="majorHAnsi" w:hAnsiTheme="majorHAnsi"/>
          <w:iCs/>
          <w:sz w:val="24"/>
          <w:szCs w:val="24"/>
        </w:rPr>
      </w:pPr>
      <w:r w:rsidRPr="00527E67">
        <w:rPr>
          <w:rFonts w:asciiTheme="majorHAnsi" w:hAnsiTheme="majorHAnsi"/>
          <w:iCs/>
          <w:sz w:val="24"/>
          <w:szCs w:val="24"/>
        </w:rPr>
        <w:t xml:space="preserve">Nombre del intermediario de reaseguros </w:t>
      </w:r>
    </w:p>
    <w:p w14:paraId="34124D4A" w14:textId="77777777" w:rsidR="00527E67" w:rsidRPr="00527E67" w:rsidRDefault="00527E67" w:rsidP="00527E67">
      <w:pPr>
        <w:pStyle w:val="Prrafodelista"/>
        <w:numPr>
          <w:ilvl w:val="0"/>
          <w:numId w:val="38"/>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identificación del intermediario de reaseguros</w:t>
      </w:r>
    </w:p>
    <w:p w14:paraId="3D2BEDB2" w14:textId="77777777" w:rsidR="00527E67" w:rsidRPr="00527E67" w:rsidRDefault="00527E67" w:rsidP="00527E67">
      <w:pPr>
        <w:pStyle w:val="Prrafodelista"/>
        <w:numPr>
          <w:ilvl w:val="0"/>
          <w:numId w:val="38"/>
        </w:numPr>
        <w:spacing w:after="0" w:line="240" w:lineRule="auto"/>
        <w:jc w:val="both"/>
        <w:rPr>
          <w:rFonts w:asciiTheme="majorHAnsi" w:hAnsiTheme="majorHAnsi"/>
          <w:iCs/>
          <w:sz w:val="24"/>
          <w:szCs w:val="24"/>
        </w:rPr>
      </w:pPr>
      <w:r w:rsidRPr="00527E67">
        <w:rPr>
          <w:rFonts w:asciiTheme="majorHAnsi" w:hAnsiTheme="majorHAnsi"/>
          <w:iCs/>
          <w:sz w:val="24"/>
          <w:szCs w:val="24"/>
        </w:rPr>
        <w:t xml:space="preserve">Comisión pagadera al intermediario de reaseguros </w:t>
      </w:r>
    </w:p>
    <w:p w14:paraId="594A8906" w14:textId="77777777" w:rsidR="00527E67" w:rsidRPr="00527E67" w:rsidRDefault="00527E67" w:rsidP="00527E67">
      <w:pPr>
        <w:pStyle w:val="Prrafodelista"/>
        <w:numPr>
          <w:ilvl w:val="0"/>
          <w:numId w:val="38"/>
        </w:numPr>
        <w:spacing w:after="0" w:line="240" w:lineRule="auto"/>
        <w:jc w:val="both"/>
        <w:rPr>
          <w:rFonts w:asciiTheme="majorHAnsi" w:hAnsiTheme="majorHAnsi"/>
          <w:iCs/>
          <w:sz w:val="24"/>
          <w:szCs w:val="24"/>
        </w:rPr>
      </w:pPr>
      <w:r w:rsidRPr="00527E67">
        <w:rPr>
          <w:rFonts w:asciiTheme="majorHAnsi" w:hAnsiTheme="majorHAnsi"/>
          <w:iCs/>
          <w:sz w:val="24"/>
          <w:szCs w:val="24"/>
        </w:rPr>
        <w:t>Riesgo cedido</w:t>
      </w:r>
    </w:p>
    <w:p w14:paraId="1B779056" w14:textId="77777777" w:rsidR="00527E67" w:rsidRPr="00527E67" w:rsidRDefault="00527E67" w:rsidP="00527E67">
      <w:pPr>
        <w:pStyle w:val="Prrafodelista"/>
        <w:numPr>
          <w:ilvl w:val="0"/>
          <w:numId w:val="38"/>
        </w:numPr>
        <w:spacing w:after="0" w:line="240" w:lineRule="auto"/>
        <w:jc w:val="both"/>
        <w:rPr>
          <w:rFonts w:asciiTheme="majorHAnsi" w:hAnsiTheme="majorHAnsi"/>
          <w:iCs/>
          <w:sz w:val="24"/>
          <w:szCs w:val="24"/>
        </w:rPr>
      </w:pPr>
      <w:r w:rsidRPr="00527E67">
        <w:rPr>
          <w:rFonts w:asciiTheme="majorHAnsi" w:hAnsiTheme="majorHAnsi"/>
          <w:iCs/>
          <w:sz w:val="24"/>
          <w:szCs w:val="24"/>
        </w:rPr>
        <w:t>Localización del riesgo cedido</w:t>
      </w:r>
    </w:p>
    <w:p w14:paraId="54E8EEF6" w14:textId="77777777" w:rsidR="00527E67" w:rsidRPr="00527E67" w:rsidRDefault="00527E67" w:rsidP="00527E67">
      <w:pPr>
        <w:pStyle w:val="Prrafodelista"/>
        <w:numPr>
          <w:ilvl w:val="0"/>
          <w:numId w:val="38"/>
        </w:numPr>
        <w:spacing w:after="0" w:line="240" w:lineRule="auto"/>
        <w:jc w:val="both"/>
        <w:rPr>
          <w:rFonts w:asciiTheme="majorHAnsi" w:hAnsiTheme="majorHAnsi"/>
          <w:iCs/>
          <w:sz w:val="24"/>
          <w:szCs w:val="24"/>
        </w:rPr>
      </w:pPr>
      <w:r w:rsidRPr="00527E67">
        <w:rPr>
          <w:rFonts w:asciiTheme="majorHAnsi" w:hAnsiTheme="majorHAnsi"/>
          <w:iCs/>
          <w:sz w:val="24"/>
          <w:szCs w:val="24"/>
        </w:rPr>
        <w:t>Fecha de inicio del contrato de reaseguro cedido o retrocedido</w:t>
      </w:r>
    </w:p>
    <w:p w14:paraId="0724244B" w14:textId="77777777" w:rsidR="00527E67" w:rsidRPr="00527E67" w:rsidRDefault="00527E67" w:rsidP="00527E67">
      <w:pPr>
        <w:pStyle w:val="Prrafodelista"/>
        <w:numPr>
          <w:ilvl w:val="0"/>
          <w:numId w:val="38"/>
        </w:numPr>
        <w:spacing w:after="0" w:line="240" w:lineRule="auto"/>
        <w:jc w:val="both"/>
        <w:rPr>
          <w:rFonts w:asciiTheme="majorHAnsi" w:hAnsiTheme="majorHAnsi"/>
          <w:iCs/>
          <w:sz w:val="24"/>
          <w:szCs w:val="24"/>
        </w:rPr>
      </w:pPr>
      <w:r w:rsidRPr="00527E67">
        <w:rPr>
          <w:rFonts w:asciiTheme="majorHAnsi" w:hAnsiTheme="majorHAnsi"/>
          <w:iCs/>
          <w:sz w:val="24"/>
          <w:szCs w:val="24"/>
        </w:rPr>
        <w:t>Fecha vencimiento del contrato de reaseguro cedido o retrocedido</w:t>
      </w:r>
    </w:p>
    <w:p w14:paraId="10910B52" w14:textId="77777777" w:rsidR="00527E67" w:rsidRPr="00527E67" w:rsidRDefault="00527E67" w:rsidP="00527E67">
      <w:pPr>
        <w:pStyle w:val="Prrafodelista"/>
        <w:numPr>
          <w:ilvl w:val="0"/>
          <w:numId w:val="38"/>
        </w:numPr>
        <w:spacing w:after="0" w:line="240" w:lineRule="auto"/>
        <w:jc w:val="both"/>
        <w:rPr>
          <w:rFonts w:asciiTheme="majorHAnsi" w:hAnsiTheme="majorHAnsi"/>
          <w:iCs/>
          <w:sz w:val="24"/>
          <w:szCs w:val="24"/>
        </w:rPr>
      </w:pPr>
      <w:r w:rsidRPr="00527E67">
        <w:rPr>
          <w:rFonts w:asciiTheme="majorHAnsi" w:hAnsiTheme="majorHAnsi"/>
          <w:iCs/>
          <w:sz w:val="24"/>
          <w:szCs w:val="24"/>
        </w:rPr>
        <w:t xml:space="preserve">Periodicidad de borderós </w:t>
      </w:r>
    </w:p>
    <w:p w14:paraId="276BF380" w14:textId="77777777" w:rsidR="00527E67" w:rsidRPr="00527E67" w:rsidRDefault="00527E67" w:rsidP="00527E67">
      <w:pPr>
        <w:pStyle w:val="Prrafodelista"/>
        <w:numPr>
          <w:ilvl w:val="0"/>
          <w:numId w:val="38"/>
        </w:numPr>
        <w:spacing w:after="0" w:line="240" w:lineRule="auto"/>
        <w:jc w:val="both"/>
        <w:rPr>
          <w:rFonts w:asciiTheme="majorHAnsi" w:hAnsiTheme="majorHAnsi"/>
          <w:iCs/>
          <w:sz w:val="24"/>
          <w:szCs w:val="24"/>
        </w:rPr>
      </w:pPr>
      <w:r w:rsidRPr="00527E67">
        <w:rPr>
          <w:rFonts w:asciiTheme="majorHAnsi" w:hAnsiTheme="majorHAnsi"/>
          <w:iCs/>
          <w:sz w:val="24"/>
          <w:szCs w:val="24"/>
        </w:rPr>
        <w:t>Periodicidad de liquidación de cuentas con el reasegurador</w:t>
      </w:r>
    </w:p>
    <w:p w14:paraId="73693D81" w14:textId="77777777" w:rsidR="00527E67" w:rsidRPr="00527E67" w:rsidRDefault="00527E67" w:rsidP="00527E67">
      <w:pPr>
        <w:pStyle w:val="Prrafodelista"/>
        <w:numPr>
          <w:ilvl w:val="0"/>
          <w:numId w:val="38"/>
        </w:numPr>
        <w:spacing w:after="0" w:line="240" w:lineRule="auto"/>
        <w:jc w:val="both"/>
        <w:rPr>
          <w:rFonts w:asciiTheme="majorHAnsi" w:hAnsiTheme="majorHAnsi"/>
          <w:iCs/>
          <w:sz w:val="24"/>
          <w:szCs w:val="24"/>
        </w:rPr>
      </w:pPr>
      <w:r w:rsidRPr="00527E67">
        <w:rPr>
          <w:rFonts w:asciiTheme="majorHAnsi" w:hAnsiTheme="majorHAnsi"/>
          <w:iCs/>
          <w:sz w:val="24"/>
          <w:szCs w:val="24"/>
        </w:rPr>
        <w:t>Porcentaje de cesión (en caso de co-reaseguro debe incluirse el correspondiente a las diferentes entidades que intervienen en la cobertura del riesgo cedido)</w:t>
      </w:r>
    </w:p>
    <w:p w14:paraId="27696D0F" w14:textId="77777777" w:rsidR="00527E67" w:rsidRPr="00527E67" w:rsidRDefault="00527E67" w:rsidP="00527E67">
      <w:pPr>
        <w:pStyle w:val="Prrafodelista"/>
        <w:numPr>
          <w:ilvl w:val="0"/>
          <w:numId w:val="38"/>
        </w:numPr>
        <w:spacing w:after="0" w:line="240" w:lineRule="auto"/>
        <w:jc w:val="both"/>
        <w:rPr>
          <w:rFonts w:asciiTheme="majorHAnsi" w:hAnsiTheme="majorHAnsi"/>
          <w:iCs/>
          <w:sz w:val="24"/>
          <w:szCs w:val="24"/>
        </w:rPr>
      </w:pPr>
      <w:r w:rsidRPr="00527E67">
        <w:rPr>
          <w:rFonts w:asciiTheme="majorHAnsi" w:hAnsiTheme="majorHAnsi"/>
          <w:iCs/>
          <w:sz w:val="24"/>
          <w:szCs w:val="24"/>
        </w:rPr>
        <w:t xml:space="preserve">Capas o niveles de cesión </w:t>
      </w:r>
    </w:p>
    <w:p w14:paraId="1289A135" w14:textId="77777777" w:rsidR="00527E67" w:rsidRPr="00527E67" w:rsidRDefault="00527E67" w:rsidP="00527E67">
      <w:pPr>
        <w:pStyle w:val="Prrafodelista"/>
        <w:numPr>
          <w:ilvl w:val="0"/>
          <w:numId w:val="38"/>
        </w:numPr>
        <w:spacing w:after="0" w:line="240" w:lineRule="auto"/>
        <w:jc w:val="both"/>
        <w:rPr>
          <w:rFonts w:asciiTheme="majorHAnsi" w:hAnsiTheme="majorHAnsi"/>
          <w:iCs/>
          <w:sz w:val="24"/>
          <w:szCs w:val="24"/>
        </w:rPr>
      </w:pPr>
      <w:r w:rsidRPr="00527E67">
        <w:rPr>
          <w:rFonts w:asciiTheme="majorHAnsi" w:hAnsiTheme="majorHAnsi"/>
          <w:iCs/>
          <w:sz w:val="24"/>
          <w:szCs w:val="24"/>
        </w:rPr>
        <w:t>Prima de Reaseguro cedido</w:t>
      </w:r>
    </w:p>
    <w:p w14:paraId="44FA300A" w14:textId="77777777" w:rsidR="00527E67" w:rsidRPr="00527E67" w:rsidRDefault="00527E67" w:rsidP="00527E67">
      <w:pPr>
        <w:pStyle w:val="Prrafodelista"/>
        <w:numPr>
          <w:ilvl w:val="0"/>
          <w:numId w:val="38"/>
        </w:numPr>
        <w:spacing w:after="0" w:line="240" w:lineRule="auto"/>
        <w:jc w:val="both"/>
        <w:rPr>
          <w:rFonts w:asciiTheme="majorHAnsi" w:hAnsiTheme="majorHAnsi"/>
          <w:iCs/>
          <w:sz w:val="24"/>
          <w:szCs w:val="24"/>
        </w:rPr>
      </w:pPr>
      <w:r w:rsidRPr="00527E67">
        <w:rPr>
          <w:rFonts w:asciiTheme="majorHAnsi" w:hAnsiTheme="majorHAnsi"/>
          <w:iCs/>
          <w:sz w:val="24"/>
          <w:szCs w:val="24"/>
        </w:rPr>
        <w:t>Comisión de reaseguro cedido</w:t>
      </w:r>
    </w:p>
    <w:p w14:paraId="4D11DBE7" w14:textId="77777777" w:rsidR="00527E67" w:rsidRPr="00527E67" w:rsidRDefault="00527E67" w:rsidP="00527E67">
      <w:pPr>
        <w:pStyle w:val="Prrafodelista"/>
        <w:numPr>
          <w:ilvl w:val="0"/>
          <w:numId w:val="38"/>
        </w:numPr>
        <w:spacing w:after="0" w:line="240" w:lineRule="auto"/>
        <w:jc w:val="both"/>
        <w:rPr>
          <w:rFonts w:asciiTheme="majorHAnsi" w:hAnsiTheme="majorHAnsi"/>
          <w:iCs/>
          <w:sz w:val="24"/>
          <w:szCs w:val="24"/>
        </w:rPr>
      </w:pPr>
      <w:r w:rsidRPr="00527E67">
        <w:rPr>
          <w:rFonts w:asciiTheme="majorHAnsi" w:hAnsiTheme="majorHAnsi"/>
          <w:iCs/>
          <w:sz w:val="24"/>
          <w:szCs w:val="24"/>
        </w:rPr>
        <w:t>Participación a favor de la entidad cedente</w:t>
      </w:r>
    </w:p>
    <w:p w14:paraId="412E18D1" w14:textId="77777777" w:rsidR="00527E67" w:rsidRPr="00527E67" w:rsidRDefault="00527E67" w:rsidP="00527E67">
      <w:pPr>
        <w:pStyle w:val="Prrafodelista"/>
        <w:numPr>
          <w:ilvl w:val="0"/>
          <w:numId w:val="38"/>
        </w:numPr>
        <w:spacing w:after="0" w:line="240" w:lineRule="auto"/>
        <w:jc w:val="both"/>
        <w:rPr>
          <w:rFonts w:asciiTheme="majorHAnsi" w:hAnsiTheme="majorHAnsi"/>
          <w:iCs/>
          <w:sz w:val="24"/>
          <w:szCs w:val="24"/>
        </w:rPr>
      </w:pPr>
      <w:r w:rsidRPr="00527E67">
        <w:rPr>
          <w:rFonts w:asciiTheme="majorHAnsi" w:hAnsiTheme="majorHAnsi"/>
          <w:iCs/>
          <w:sz w:val="24"/>
          <w:szCs w:val="24"/>
        </w:rPr>
        <w:t>Depósitos de la entidad reaseguradora en la entidad cedente</w:t>
      </w:r>
    </w:p>
    <w:p w14:paraId="207AD2FC" w14:textId="77777777" w:rsidR="00527E67" w:rsidRPr="00527E67" w:rsidRDefault="00527E67" w:rsidP="00527E67">
      <w:pPr>
        <w:pStyle w:val="Prrafodelista"/>
        <w:numPr>
          <w:ilvl w:val="0"/>
          <w:numId w:val="38"/>
        </w:numPr>
        <w:spacing w:after="0" w:line="240" w:lineRule="auto"/>
        <w:jc w:val="both"/>
        <w:rPr>
          <w:rFonts w:asciiTheme="majorHAnsi" w:hAnsiTheme="majorHAnsi"/>
          <w:iCs/>
          <w:sz w:val="24"/>
          <w:szCs w:val="24"/>
        </w:rPr>
      </w:pPr>
      <w:r w:rsidRPr="00527E67">
        <w:rPr>
          <w:rFonts w:asciiTheme="majorHAnsi" w:hAnsiTheme="majorHAnsi"/>
          <w:iCs/>
          <w:sz w:val="24"/>
          <w:szCs w:val="24"/>
        </w:rPr>
        <w:t>Tasa de interés asociada al depósito de la entidad reaseguradora en la entidad cedente</w:t>
      </w:r>
    </w:p>
    <w:p w14:paraId="22FCC4D9" w14:textId="77777777" w:rsidR="00527E67" w:rsidRPr="00527E67" w:rsidRDefault="00527E67" w:rsidP="00527E67">
      <w:pPr>
        <w:spacing w:after="0" w:line="240" w:lineRule="auto"/>
        <w:jc w:val="both"/>
        <w:rPr>
          <w:rFonts w:asciiTheme="majorHAnsi" w:hAnsiTheme="majorHAnsi"/>
          <w:iCs/>
          <w:sz w:val="24"/>
          <w:szCs w:val="24"/>
          <w:u w:val="single"/>
        </w:rPr>
      </w:pPr>
    </w:p>
    <w:p w14:paraId="56186E41" w14:textId="77777777" w:rsidR="00527E67" w:rsidRPr="00527E67" w:rsidRDefault="00527E67" w:rsidP="00527E67">
      <w:pPr>
        <w:spacing w:after="0" w:line="240" w:lineRule="auto"/>
        <w:jc w:val="both"/>
        <w:rPr>
          <w:rFonts w:asciiTheme="majorHAnsi" w:hAnsiTheme="majorHAnsi"/>
          <w:iCs/>
          <w:sz w:val="24"/>
          <w:szCs w:val="24"/>
          <w:u w:val="single"/>
        </w:rPr>
      </w:pPr>
      <w:r w:rsidRPr="00527E67">
        <w:rPr>
          <w:rFonts w:asciiTheme="majorHAnsi" w:hAnsiTheme="majorHAnsi"/>
          <w:iCs/>
          <w:sz w:val="24"/>
          <w:szCs w:val="24"/>
          <w:u w:val="single"/>
        </w:rPr>
        <w:t xml:space="preserve">SEGUROS CON COBERTURAS POR RIESGO DE TERREMOTO Y ERUPCIÓN VOLCÁNICA </w:t>
      </w:r>
    </w:p>
    <w:p w14:paraId="024AA103" w14:textId="77777777" w:rsidR="00527E67" w:rsidRPr="00527E67" w:rsidRDefault="00527E67" w:rsidP="00527E67">
      <w:pPr>
        <w:spacing w:after="0" w:line="240" w:lineRule="auto"/>
        <w:jc w:val="both"/>
        <w:rPr>
          <w:rFonts w:asciiTheme="majorHAnsi" w:hAnsiTheme="majorHAnsi"/>
          <w:iCs/>
          <w:sz w:val="24"/>
          <w:szCs w:val="24"/>
          <w:u w:val="single"/>
        </w:rPr>
      </w:pPr>
    </w:p>
    <w:p w14:paraId="040FAB10" w14:textId="77777777" w:rsidR="00527E67" w:rsidRPr="00527E67" w:rsidRDefault="00527E67" w:rsidP="00527E67">
      <w:pPr>
        <w:pStyle w:val="Prrafodelista"/>
        <w:numPr>
          <w:ilvl w:val="0"/>
          <w:numId w:val="28"/>
        </w:numPr>
        <w:spacing w:after="0" w:line="240" w:lineRule="auto"/>
        <w:ind w:left="709" w:hanging="425"/>
        <w:jc w:val="both"/>
        <w:rPr>
          <w:rFonts w:asciiTheme="majorHAnsi" w:hAnsiTheme="majorHAnsi"/>
          <w:iCs/>
          <w:sz w:val="24"/>
          <w:szCs w:val="24"/>
        </w:rPr>
      </w:pPr>
      <w:r w:rsidRPr="00527E67">
        <w:rPr>
          <w:rFonts w:asciiTheme="majorHAnsi" w:hAnsiTheme="majorHAnsi"/>
          <w:iCs/>
          <w:sz w:val="24"/>
          <w:szCs w:val="24"/>
        </w:rPr>
        <w:t>Número de póliza.</w:t>
      </w:r>
    </w:p>
    <w:p w14:paraId="6822366A" w14:textId="77777777" w:rsidR="00527E67" w:rsidRPr="00527E67" w:rsidRDefault="00527E67" w:rsidP="00527E67">
      <w:pPr>
        <w:pStyle w:val="Prrafodelista"/>
        <w:numPr>
          <w:ilvl w:val="0"/>
          <w:numId w:val="28"/>
        </w:numPr>
        <w:spacing w:after="0" w:line="240" w:lineRule="auto"/>
        <w:ind w:left="709" w:hanging="425"/>
        <w:jc w:val="both"/>
        <w:rPr>
          <w:rFonts w:asciiTheme="majorHAnsi" w:hAnsiTheme="majorHAnsi"/>
          <w:iCs/>
          <w:sz w:val="24"/>
          <w:szCs w:val="24"/>
        </w:rPr>
      </w:pPr>
      <w:r w:rsidRPr="00527E67">
        <w:rPr>
          <w:rFonts w:asciiTheme="majorHAnsi" w:hAnsiTheme="majorHAnsi"/>
          <w:iCs/>
          <w:sz w:val="24"/>
          <w:szCs w:val="24"/>
        </w:rPr>
        <w:t>Inmueble asegurado. Si una póliza cubre varios inmuebles, se debe indicar el código asignado por la entidad a cada inmueble (un inmueble por fila).</w:t>
      </w:r>
    </w:p>
    <w:p w14:paraId="038E7AC9" w14:textId="77777777" w:rsidR="00527E67" w:rsidRPr="00527E67" w:rsidRDefault="00527E67" w:rsidP="00527E67">
      <w:pPr>
        <w:pStyle w:val="Prrafodelista"/>
        <w:numPr>
          <w:ilvl w:val="0"/>
          <w:numId w:val="28"/>
        </w:numPr>
        <w:spacing w:after="0" w:line="240" w:lineRule="auto"/>
        <w:ind w:left="709" w:hanging="425"/>
        <w:jc w:val="both"/>
        <w:rPr>
          <w:rFonts w:asciiTheme="majorHAnsi" w:hAnsiTheme="majorHAnsi"/>
          <w:iCs/>
          <w:sz w:val="24"/>
          <w:szCs w:val="24"/>
        </w:rPr>
      </w:pPr>
      <w:r w:rsidRPr="00527E67">
        <w:rPr>
          <w:rFonts w:asciiTheme="majorHAnsi" w:hAnsiTheme="majorHAnsi"/>
          <w:iCs/>
          <w:sz w:val="24"/>
          <w:szCs w:val="24"/>
        </w:rPr>
        <w:t>Cobertura contratada (Daños materiales, Contenidos y Pérdidas consecuenciales o de beneficios).</w:t>
      </w:r>
    </w:p>
    <w:p w14:paraId="0C0925FF" w14:textId="77777777" w:rsidR="00527E67" w:rsidRPr="00527E67" w:rsidRDefault="00527E67" w:rsidP="00527E67">
      <w:pPr>
        <w:pStyle w:val="Prrafodelista"/>
        <w:numPr>
          <w:ilvl w:val="0"/>
          <w:numId w:val="28"/>
        </w:numPr>
        <w:spacing w:after="0" w:line="240" w:lineRule="auto"/>
        <w:ind w:left="709" w:hanging="425"/>
        <w:jc w:val="both"/>
        <w:rPr>
          <w:rFonts w:asciiTheme="majorHAnsi" w:hAnsiTheme="majorHAnsi"/>
          <w:iCs/>
          <w:sz w:val="24"/>
          <w:szCs w:val="24"/>
        </w:rPr>
      </w:pPr>
      <w:r w:rsidRPr="00527E67">
        <w:rPr>
          <w:rFonts w:asciiTheme="majorHAnsi" w:hAnsiTheme="majorHAnsi"/>
          <w:iCs/>
          <w:sz w:val="24"/>
          <w:szCs w:val="24"/>
        </w:rPr>
        <w:t>Fecha de inicio de vigencia de la póliza o de la cobertura de cada inmueble, en caso de que la póliza cubra varios inmuebles.</w:t>
      </w:r>
    </w:p>
    <w:p w14:paraId="56036B39" w14:textId="77777777" w:rsidR="00527E67" w:rsidRPr="00527E67" w:rsidRDefault="00527E67" w:rsidP="00527E67">
      <w:pPr>
        <w:pStyle w:val="Prrafodelista"/>
        <w:numPr>
          <w:ilvl w:val="0"/>
          <w:numId w:val="28"/>
        </w:numPr>
        <w:spacing w:after="0" w:line="240" w:lineRule="auto"/>
        <w:ind w:left="709" w:hanging="425"/>
        <w:jc w:val="both"/>
        <w:rPr>
          <w:rFonts w:asciiTheme="majorHAnsi" w:hAnsiTheme="majorHAnsi"/>
          <w:iCs/>
          <w:sz w:val="24"/>
          <w:szCs w:val="24"/>
        </w:rPr>
      </w:pPr>
      <w:r w:rsidRPr="00527E67">
        <w:rPr>
          <w:rFonts w:asciiTheme="majorHAnsi" w:hAnsiTheme="majorHAnsi"/>
          <w:iCs/>
          <w:sz w:val="24"/>
          <w:szCs w:val="24"/>
        </w:rPr>
        <w:t>Fecha de vencimiento de la póliza o de la cobertura de cada inmueble, en caso de que la póliza cubra varios inmuebles.</w:t>
      </w:r>
    </w:p>
    <w:p w14:paraId="5C353D67" w14:textId="77777777" w:rsidR="00527E67" w:rsidRPr="00527E67" w:rsidRDefault="00527E67" w:rsidP="00527E67">
      <w:pPr>
        <w:pStyle w:val="Prrafodelista"/>
        <w:numPr>
          <w:ilvl w:val="0"/>
          <w:numId w:val="28"/>
        </w:numPr>
        <w:spacing w:after="0" w:line="240" w:lineRule="auto"/>
        <w:ind w:left="709" w:hanging="425"/>
        <w:jc w:val="both"/>
        <w:rPr>
          <w:rFonts w:asciiTheme="majorHAnsi" w:hAnsiTheme="majorHAnsi"/>
          <w:iCs/>
          <w:sz w:val="24"/>
          <w:szCs w:val="24"/>
        </w:rPr>
      </w:pPr>
      <w:r w:rsidRPr="00527E67">
        <w:rPr>
          <w:rFonts w:asciiTheme="majorHAnsi" w:hAnsiTheme="majorHAnsi"/>
          <w:iCs/>
          <w:sz w:val="24"/>
          <w:szCs w:val="24"/>
        </w:rPr>
        <w:t>Código de la zona en la que se ubica el bien asegurado, conforme a las zonas establecidas en el Anexo RCS-6 del Reglamento.</w:t>
      </w:r>
    </w:p>
    <w:p w14:paraId="01816E24" w14:textId="77777777" w:rsidR="00527E67" w:rsidRPr="00527E67" w:rsidRDefault="00527E67" w:rsidP="00527E67">
      <w:pPr>
        <w:pStyle w:val="Prrafodelista"/>
        <w:numPr>
          <w:ilvl w:val="0"/>
          <w:numId w:val="28"/>
        </w:numPr>
        <w:spacing w:after="0" w:line="240" w:lineRule="auto"/>
        <w:ind w:left="709" w:hanging="425"/>
        <w:jc w:val="both"/>
        <w:rPr>
          <w:rFonts w:asciiTheme="majorHAnsi" w:hAnsiTheme="majorHAnsi"/>
          <w:iCs/>
          <w:sz w:val="24"/>
          <w:szCs w:val="24"/>
        </w:rPr>
      </w:pPr>
      <w:r w:rsidRPr="00527E67">
        <w:rPr>
          <w:rFonts w:asciiTheme="majorHAnsi" w:hAnsiTheme="majorHAnsi"/>
          <w:iCs/>
          <w:sz w:val="24"/>
          <w:szCs w:val="24"/>
        </w:rPr>
        <w:t>Código del tipo de bien, conforme a los tipos de bienes establecidos en el Anexo RCS-6 del Reglamento.</w:t>
      </w:r>
    </w:p>
    <w:p w14:paraId="5D6B06C3" w14:textId="77777777" w:rsidR="00527E67" w:rsidRPr="00527E67" w:rsidRDefault="00527E67" w:rsidP="00527E67">
      <w:pPr>
        <w:pStyle w:val="Prrafodelista"/>
        <w:numPr>
          <w:ilvl w:val="0"/>
          <w:numId w:val="28"/>
        </w:numPr>
        <w:spacing w:after="0" w:line="240" w:lineRule="auto"/>
        <w:ind w:left="709" w:hanging="425"/>
        <w:jc w:val="both"/>
        <w:rPr>
          <w:rFonts w:asciiTheme="majorHAnsi" w:hAnsiTheme="majorHAnsi"/>
          <w:iCs/>
          <w:sz w:val="24"/>
          <w:szCs w:val="24"/>
        </w:rPr>
      </w:pPr>
      <w:r w:rsidRPr="00527E67">
        <w:rPr>
          <w:rFonts w:asciiTheme="majorHAnsi" w:hAnsiTheme="majorHAnsi"/>
          <w:iCs/>
          <w:sz w:val="24"/>
          <w:szCs w:val="24"/>
        </w:rPr>
        <w:t>Suma asegurada de la cobertura de daños materiales.</w:t>
      </w:r>
    </w:p>
    <w:p w14:paraId="6DEF3CB5" w14:textId="77777777" w:rsidR="00527E67" w:rsidRPr="00527E67" w:rsidRDefault="00527E67" w:rsidP="00527E67">
      <w:pPr>
        <w:pStyle w:val="Prrafodelista"/>
        <w:numPr>
          <w:ilvl w:val="0"/>
          <w:numId w:val="28"/>
        </w:numPr>
        <w:spacing w:after="0" w:line="240" w:lineRule="auto"/>
        <w:ind w:left="709" w:hanging="425"/>
        <w:jc w:val="both"/>
        <w:rPr>
          <w:rFonts w:asciiTheme="majorHAnsi" w:hAnsiTheme="majorHAnsi"/>
          <w:iCs/>
          <w:sz w:val="24"/>
          <w:szCs w:val="24"/>
        </w:rPr>
      </w:pPr>
      <w:r w:rsidRPr="00527E67">
        <w:rPr>
          <w:rFonts w:asciiTheme="majorHAnsi" w:hAnsiTheme="majorHAnsi"/>
          <w:iCs/>
          <w:sz w:val="24"/>
          <w:szCs w:val="24"/>
        </w:rPr>
        <w:t>Suma asegurada de la cobertura de contenidos.</w:t>
      </w:r>
    </w:p>
    <w:p w14:paraId="0DF8D734" w14:textId="77777777" w:rsidR="00527E67" w:rsidRPr="00527E67" w:rsidRDefault="00527E67" w:rsidP="00527E67">
      <w:pPr>
        <w:pStyle w:val="Prrafodelista"/>
        <w:numPr>
          <w:ilvl w:val="0"/>
          <w:numId w:val="28"/>
        </w:numPr>
        <w:spacing w:after="0" w:line="240" w:lineRule="auto"/>
        <w:ind w:left="709" w:hanging="425"/>
        <w:jc w:val="both"/>
        <w:rPr>
          <w:rFonts w:asciiTheme="majorHAnsi" w:hAnsiTheme="majorHAnsi"/>
          <w:iCs/>
          <w:sz w:val="24"/>
          <w:szCs w:val="24"/>
        </w:rPr>
      </w:pPr>
      <w:r w:rsidRPr="00527E67">
        <w:rPr>
          <w:rFonts w:asciiTheme="majorHAnsi" w:hAnsiTheme="majorHAnsi"/>
          <w:iCs/>
          <w:sz w:val="24"/>
          <w:szCs w:val="24"/>
        </w:rPr>
        <w:t>Suma asegurada de la cobertura de pérdidas consecuenciales, pérdida de beneficios o cesación de lucro.</w:t>
      </w:r>
    </w:p>
    <w:p w14:paraId="1E64ABA7" w14:textId="77777777" w:rsidR="00527E67" w:rsidRPr="00527E67" w:rsidRDefault="00527E67" w:rsidP="00527E67">
      <w:pPr>
        <w:pStyle w:val="Prrafodelista"/>
        <w:numPr>
          <w:ilvl w:val="0"/>
          <w:numId w:val="28"/>
        </w:numPr>
        <w:spacing w:after="0" w:line="240" w:lineRule="auto"/>
        <w:ind w:left="709" w:hanging="425"/>
        <w:jc w:val="both"/>
        <w:rPr>
          <w:rFonts w:asciiTheme="majorHAnsi" w:hAnsiTheme="majorHAnsi"/>
          <w:iCs/>
          <w:sz w:val="24"/>
          <w:szCs w:val="24"/>
        </w:rPr>
      </w:pPr>
      <w:r w:rsidRPr="00527E67">
        <w:rPr>
          <w:rFonts w:asciiTheme="majorHAnsi" w:hAnsiTheme="majorHAnsi"/>
          <w:iCs/>
          <w:sz w:val="24"/>
          <w:szCs w:val="24"/>
        </w:rPr>
        <w:t>Costo del reaseguro no proporcional que, en su caso, esté participando en el riesgo de la póliza.</w:t>
      </w:r>
    </w:p>
    <w:p w14:paraId="1719DD45" w14:textId="77777777" w:rsidR="00527E67" w:rsidRPr="00527E67" w:rsidRDefault="00527E67" w:rsidP="00527E67">
      <w:pPr>
        <w:pStyle w:val="Prrafodelista"/>
        <w:numPr>
          <w:ilvl w:val="0"/>
          <w:numId w:val="28"/>
        </w:numPr>
        <w:spacing w:after="0" w:line="240" w:lineRule="auto"/>
        <w:ind w:left="709" w:hanging="425"/>
        <w:jc w:val="both"/>
        <w:rPr>
          <w:rFonts w:asciiTheme="majorHAnsi" w:hAnsiTheme="majorHAnsi"/>
          <w:iCs/>
          <w:sz w:val="24"/>
          <w:szCs w:val="24"/>
        </w:rPr>
      </w:pPr>
      <w:r w:rsidRPr="00527E67">
        <w:rPr>
          <w:rFonts w:asciiTheme="majorHAnsi" w:hAnsiTheme="majorHAnsi"/>
          <w:iCs/>
          <w:sz w:val="24"/>
          <w:szCs w:val="24"/>
        </w:rPr>
        <w:t>Prioridad del contrato de reaseguro de exceso de pérdida XL que participa en la póliza.</w:t>
      </w:r>
    </w:p>
    <w:p w14:paraId="564A4B00" w14:textId="77777777" w:rsidR="00527E67" w:rsidRPr="00527E67" w:rsidRDefault="00527E67" w:rsidP="00527E67">
      <w:pPr>
        <w:pStyle w:val="Prrafodelista"/>
        <w:numPr>
          <w:ilvl w:val="0"/>
          <w:numId w:val="28"/>
        </w:numPr>
        <w:spacing w:after="0" w:line="240" w:lineRule="auto"/>
        <w:ind w:left="709" w:hanging="425"/>
        <w:jc w:val="both"/>
        <w:rPr>
          <w:rFonts w:asciiTheme="majorHAnsi" w:hAnsiTheme="majorHAnsi"/>
          <w:iCs/>
          <w:sz w:val="24"/>
          <w:szCs w:val="24"/>
        </w:rPr>
      </w:pPr>
      <w:r w:rsidRPr="00527E67">
        <w:rPr>
          <w:rFonts w:asciiTheme="majorHAnsi" w:hAnsiTheme="majorHAnsi"/>
          <w:iCs/>
          <w:sz w:val="24"/>
          <w:szCs w:val="24"/>
        </w:rPr>
        <w:t>Cobertura del contrato XL que participa en la póliza</w:t>
      </w:r>
    </w:p>
    <w:p w14:paraId="7B2C1BE8" w14:textId="77777777" w:rsidR="00527E67" w:rsidRPr="00527E67" w:rsidRDefault="00527E67" w:rsidP="00527E67">
      <w:pPr>
        <w:pStyle w:val="Prrafodelista"/>
        <w:numPr>
          <w:ilvl w:val="0"/>
          <w:numId w:val="28"/>
        </w:numPr>
        <w:spacing w:after="0" w:line="240" w:lineRule="auto"/>
        <w:ind w:left="709" w:hanging="425"/>
        <w:jc w:val="both"/>
        <w:rPr>
          <w:rFonts w:asciiTheme="majorHAnsi" w:hAnsiTheme="majorHAnsi"/>
          <w:iCs/>
          <w:sz w:val="24"/>
          <w:szCs w:val="24"/>
        </w:rPr>
      </w:pPr>
      <w:r w:rsidRPr="00527E67">
        <w:rPr>
          <w:rFonts w:asciiTheme="majorHAnsi" w:hAnsiTheme="majorHAnsi"/>
          <w:iCs/>
          <w:sz w:val="24"/>
          <w:szCs w:val="24"/>
        </w:rPr>
        <w:t>Prima retenida por la entidad considerando contratos de reaseguro proporcional, correspondiente a la póliza, bien y cobertura de que se trate.</w:t>
      </w:r>
    </w:p>
    <w:p w14:paraId="66379C79" w14:textId="77777777" w:rsidR="00527E67" w:rsidRPr="00527E67" w:rsidRDefault="00527E67" w:rsidP="00527E67">
      <w:pPr>
        <w:pStyle w:val="Prrafodelista"/>
        <w:numPr>
          <w:ilvl w:val="0"/>
          <w:numId w:val="28"/>
        </w:numPr>
        <w:spacing w:after="0" w:line="240" w:lineRule="auto"/>
        <w:ind w:left="709" w:hanging="425"/>
        <w:jc w:val="both"/>
        <w:rPr>
          <w:rFonts w:asciiTheme="majorHAnsi" w:hAnsiTheme="majorHAnsi"/>
          <w:iCs/>
          <w:sz w:val="24"/>
          <w:szCs w:val="24"/>
        </w:rPr>
      </w:pPr>
      <w:r w:rsidRPr="00527E67">
        <w:rPr>
          <w:rFonts w:asciiTheme="majorHAnsi" w:hAnsiTheme="majorHAnsi"/>
          <w:iCs/>
          <w:sz w:val="24"/>
          <w:szCs w:val="24"/>
        </w:rPr>
        <w:t>Prima emitida total, correspondiente a la póliza, bien y cobertura de que se trate.</w:t>
      </w:r>
    </w:p>
    <w:p w14:paraId="7E7ABE45" w14:textId="77777777" w:rsidR="00527E67" w:rsidRPr="00527E67" w:rsidRDefault="00527E67" w:rsidP="00527E67">
      <w:pPr>
        <w:pStyle w:val="Prrafodelista"/>
        <w:numPr>
          <w:ilvl w:val="0"/>
          <w:numId w:val="28"/>
        </w:numPr>
        <w:spacing w:after="0" w:line="240" w:lineRule="auto"/>
        <w:ind w:left="709" w:hanging="425"/>
        <w:jc w:val="both"/>
        <w:rPr>
          <w:rFonts w:asciiTheme="majorHAnsi" w:hAnsiTheme="majorHAnsi"/>
          <w:iCs/>
          <w:sz w:val="24"/>
          <w:szCs w:val="24"/>
        </w:rPr>
      </w:pPr>
      <w:r w:rsidRPr="00527E67">
        <w:rPr>
          <w:rFonts w:asciiTheme="majorHAnsi" w:hAnsiTheme="majorHAnsi"/>
          <w:iCs/>
          <w:sz w:val="24"/>
          <w:szCs w:val="24"/>
        </w:rPr>
        <w:t>Tipo de aseguramiento, de conformidad con lo establecido en el Anexo RCS-6 del Reglamento.</w:t>
      </w:r>
    </w:p>
    <w:p w14:paraId="45E267FC" w14:textId="77777777" w:rsidR="00527E67" w:rsidRPr="00527E67" w:rsidRDefault="00527E67" w:rsidP="00527E67">
      <w:pPr>
        <w:spacing w:after="0" w:line="240" w:lineRule="auto"/>
        <w:jc w:val="both"/>
        <w:rPr>
          <w:rFonts w:asciiTheme="majorHAnsi" w:hAnsiTheme="majorHAnsi"/>
          <w:b/>
          <w:iCs/>
          <w:sz w:val="24"/>
          <w:szCs w:val="24"/>
        </w:rPr>
      </w:pPr>
    </w:p>
    <w:p w14:paraId="19BBFF66" w14:textId="77777777" w:rsidR="00527E67" w:rsidRPr="00527E67" w:rsidRDefault="00527E67" w:rsidP="00527E67">
      <w:pPr>
        <w:spacing w:after="0" w:line="240" w:lineRule="auto"/>
        <w:jc w:val="both"/>
        <w:rPr>
          <w:rFonts w:asciiTheme="majorHAnsi" w:hAnsiTheme="majorHAnsi"/>
          <w:b/>
          <w:iCs/>
          <w:sz w:val="24"/>
          <w:szCs w:val="24"/>
        </w:rPr>
      </w:pPr>
      <w:r w:rsidRPr="00527E67">
        <w:rPr>
          <w:rFonts w:asciiTheme="majorHAnsi" w:hAnsiTheme="majorHAnsi"/>
          <w:b/>
          <w:iCs/>
          <w:sz w:val="24"/>
          <w:szCs w:val="24"/>
        </w:rPr>
        <w:t>REGISTRO DE RECLAMACIONES INCURRIDAS</w:t>
      </w:r>
    </w:p>
    <w:p w14:paraId="5C419F28" w14:textId="77777777" w:rsidR="00527E67" w:rsidRPr="00527E67" w:rsidRDefault="00527E67" w:rsidP="00527E67">
      <w:pPr>
        <w:spacing w:after="0" w:line="240" w:lineRule="auto"/>
        <w:jc w:val="both"/>
        <w:rPr>
          <w:rFonts w:asciiTheme="majorHAnsi" w:hAnsiTheme="majorHAnsi"/>
          <w:bCs/>
          <w:iCs/>
          <w:sz w:val="24"/>
          <w:szCs w:val="24"/>
          <w:u w:val="single"/>
        </w:rPr>
      </w:pPr>
    </w:p>
    <w:p w14:paraId="5C8396B9" w14:textId="77777777" w:rsidR="00527E67" w:rsidRPr="00527E67" w:rsidRDefault="00527E67" w:rsidP="00527E67">
      <w:pPr>
        <w:spacing w:after="0" w:line="240" w:lineRule="auto"/>
        <w:jc w:val="both"/>
        <w:rPr>
          <w:rFonts w:asciiTheme="majorHAnsi" w:hAnsiTheme="majorHAnsi"/>
          <w:bCs/>
          <w:iCs/>
          <w:sz w:val="24"/>
          <w:szCs w:val="24"/>
          <w:u w:val="single"/>
        </w:rPr>
      </w:pPr>
      <w:r w:rsidRPr="00527E67">
        <w:rPr>
          <w:rFonts w:asciiTheme="majorHAnsi" w:hAnsiTheme="majorHAnsi"/>
          <w:bCs/>
          <w:iCs/>
          <w:sz w:val="24"/>
          <w:szCs w:val="24"/>
          <w:u w:val="single"/>
        </w:rPr>
        <w:t>REGISTRO DE RECLAMACIONES INCURRIDAS SEGURO DIRECTO</w:t>
      </w:r>
    </w:p>
    <w:p w14:paraId="3F3A2534" w14:textId="77777777" w:rsidR="00527E67" w:rsidRPr="00527E67" w:rsidRDefault="00527E67" w:rsidP="00527E67">
      <w:pPr>
        <w:spacing w:after="0" w:line="240" w:lineRule="auto"/>
        <w:jc w:val="both"/>
        <w:rPr>
          <w:rFonts w:asciiTheme="majorHAnsi" w:hAnsiTheme="majorHAnsi"/>
          <w:bCs/>
          <w:iCs/>
          <w:sz w:val="24"/>
          <w:szCs w:val="24"/>
          <w:u w:val="single"/>
        </w:rPr>
      </w:pPr>
    </w:p>
    <w:p w14:paraId="34B2083E"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Ramo</w:t>
      </w:r>
    </w:p>
    <w:p w14:paraId="2CF30FE3"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Línea de seguro o grupo homogéneo</w:t>
      </w:r>
    </w:p>
    <w:p w14:paraId="03B53762"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Producto (nombre y/o código)</w:t>
      </w:r>
    </w:p>
    <w:p w14:paraId="5A1A5BC1"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Número de póliza</w:t>
      </w:r>
    </w:p>
    <w:p w14:paraId="403EDAF2"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lastRenderedPageBreak/>
        <w:t xml:space="preserve">Número y/o código de siniestro </w:t>
      </w:r>
    </w:p>
    <w:p w14:paraId="46625BF7"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 xml:space="preserve">Fecha de ocurrencia </w:t>
      </w:r>
    </w:p>
    <w:p w14:paraId="466EFBB4"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Fecha de declaración</w:t>
      </w:r>
    </w:p>
    <w:p w14:paraId="2ABB1497"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Evento/s que genera el siniestro reclamado</w:t>
      </w:r>
    </w:p>
    <w:p w14:paraId="6611A36B"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Motivo del rechazo del siniestro</w:t>
      </w:r>
    </w:p>
    <w:p w14:paraId="4DB73369"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Valoración inicial asignada</w:t>
      </w:r>
    </w:p>
    <w:p w14:paraId="083C206F"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Montos pagados</w:t>
      </w:r>
    </w:p>
    <w:p w14:paraId="05B4FB46"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Fechas de los correspondientes montos pagados</w:t>
      </w:r>
    </w:p>
    <w:p w14:paraId="0B1861B5"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 xml:space="preserve">Montos por recobros </w:t>
      </w:r>
    </w:p>
    <w:p w14:paraId="416915D9"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Fechas de los correspondientes montos por recobros</w:t>
      </w:r>
      <w:r w:rsidRPr="00527E67">
        <w:rPr>
          <w:rStyle w:val="Refdenotaalpie"/>
          <w:rFonts w:asciiTheme="majorHAnsi" w:hAnsiTheme="majorHAnsi"/>
          <w:iCs/>
          <w:sz w:val="24"/>
          <w:szCs w:val="24"/>
        </w:rPr>
        <w:t>7</w:t>
      </w:r>
    </w:p>
    <w:p w14:paraId="77780F67"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Monto de los gastos externos imputables a los siniestros</w:t>
      </w:r>
    </w:p>
    <w:p w14:paraId="53F3DFFF"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 xml:space="preserve">Concepto de los gastos externos imputables a los siniestros </w:t>
      </w:r>
    </w:p>
    <w:p w14:paraId="4DE523F6"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Monto de los gastos internos imputables a los siniestros</w:t>
      </w:r>
    </w:p>
    <w:p w14:paraId="6AA1648A"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Concepto de los gastos internos imputables a los siniestros</w:t>
      </w:r>
    </w:p>
    <w:p w14:paraId="4C9AE99C"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Intereses de mora</w:t>
      </w:r>
    </w:p>
    <w:p w14:paraId="6E00D997"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Otras penalizaciones legalmente establecidas</w:t>
      </w:r>
    </w:p>
    <w:p w14:paraId="31A8607B"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Pasivo por reclamaciones incurridas en las diferentes fechas de cálculo</w:t>
      </w:r>
    </w:p>
    <w:p w14:paraId="238A1472"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 xml:space="preserve">Fechas de cálculo correspondientes del pasivo por reclamaciones incurridas </w:t>
      </w:r>
    </w:p>
    <w:p w14:paraId="033F1104"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Fecha de terminación (fecha de finalización total del pago del siniestro o en el caso que el siniestro no esté cubierto por la póliza, la fecha de su rechazo)</w:t>
      </w:r>
    </w:p>
    <w:p w14:paraId="257C7164"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Referencia del informe de liquidación del siniestro</w:t>
      </w:r>
    </w:p>
    <w:p w14:paraId="3216BFE1"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Siniestro controvertido por el asegurado (si/no)</w:t>
      </w:r>
    </w:p>
    <w:p w14:paraId="2DCBEE36"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Fecha de comienzo de la controversia</w:t>
      </w:r>
    </w:p>
    <w:p w14:paraId="037E4E6F"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Fecha fin de la controversia</w:t>
      </w:r>
    </w:p>
    <w:p w14:paraId="1F93B05F"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Referencia del informe sobre controversia</w:t>
      </w:r>
    </w:p>
    <w:p w14:paraId="7FE20141"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Valoración inicial de los costos asociados a la controversia</w:t>
      </w:r>
    </w:p>
    <w:p w14:paraId="1C57052A"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Costos finales asociados a la controversia</w:t>
      </w:r>
    </w:p>
    <w:p w14:paraId="516DDB1F"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Fecha de reapertura del siniestro</w:t>
      </w:r>
    </w:p>
    <w:p w14:paraId="7E7C1D4F"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Motivo de reapertura del siniestro</w:t>
      </w:r>
    </w:p>
    <w:p w14:paraId="7A7D52DC"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Número de contrato de reaseguro</w:t>
      </w:r>
    </w:p>
    <w:p w14:paraId="34E0C92B"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Tipo de reaseguro (automático/facultativo, proporcional/no proporcional)</w:t>
      </w:r>
    </w:p>
    <w:p w14:paraId="2E924B37"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Porcentaje de cesión</w:t>
      </w:r>
    </w:p>
    <w:p w14:paraId="3D5C5998"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Activo por reclamaciones incurridas del reaseguro mantenido (en las diferentes fechas de cálculo)</w:t>
      </w:r>
    </w:p>
    <w:p w14:paraId="1AE5E32E" w14:textId="77777777" w:rsidR="00527E67" w:rsidRPr="00527E67" w:rsidRDefault="00527E67" w:rsidP="00527E67">
      <w:pPr>
        <w:pStyle w:val="Prrafodelista"/>
        <w:numPr>
          <w:ilvl w:val="0"/>
          <w:numId w:val="18"/>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Pagos realizados por el Reasegurador</w:t>
      </w:r>
    </w:p>
    <w:p w14:paraId="00490FB7" w14:textId="77777777" w:rsidR="00527E67" w:rsidRPr="00527E67" w:rsidRDefault="00527E67" w:rsidP="00527E67">
      <w:pPr>
        <w:pStyle w:val="Prrafodelista"/>
        <w:numPr>
          <w:ilvl w:val="0"/>
          <w:numId w:val="18"/>
        </w:numPr>
        <w:spacing w:after="0" w:line="240" w:lineRule="auto"/>
        <w:jc w:val="both"/>
        <w:rPr>
          <w:rFonts w:asciiTheme="majorHAnsi" w:hAnsiTheme="majorHAnsi"/>
          <w:iCs/>
          <w:sz w:val="24"/>
          <w:szCs w:val="24"/>
        </w:rPr>
      </w:pPr>
      <w:r w:rsidRPr="00527E67">
        <w:rPr>
          <w:rFonts w:asciiTheme="majorHAnsi" w:hAnsiTheme="majorHAnsi"/>
          <w:bCs/>
          <w:iCs/>
          <w:sz w:val="24"/>
          <w:szCs w:val="24"/>
        </w:rPr>
        <w:t>Fechas de los correspondientes pagos realizados por el Reasegurador</w:t>
      </w:r>
    </w:p>
    <w:p w14:paraId="0DEC9535" w14:textId="77777777" w:rsidR="00527E67" w:rsidRPr="00527E67" w:rsidRDefault="00527E67" w:rsidP="00527E67">
      <w:pPr>
        <w:spacing w:after="0" w:line="240" w:lineRule="auto"/>
        <w:jc w:val="both"/>
        <w:rPr>
          <w:rFonts w:asciiTheme="majorHAnsi" w:hAnsiTheme="majorHAnsi"/>
          <w:iCs/>
          <w:sz w:val="24"/>
          <w:szCs w:val="24"/>
          <w:u w:val="single"/>
        </w:rPr>
      </w:pPr>
    </w:p>
    <w:p w14:paraId="4824CECC" w14:textId="77777777" w:rsidR="00527E67" w:rsidRPr="006702FE" w:rsidRDefault="00527E67" w:rsidP="00527E67">
      <w:pPr>
        <w:spacing w:after="0" w:line="240" w:lineRule="auto"/>
        <w:jc w:val="both"/>
        <w:rPr>
          <w:rFonts w:asciiTheme="majorHAnsi" w:hAnsiTheme="majorHAnsi"/>
          <w:iCs/>
          <w:sz w:val="24"/>
          <w:szCs w:val="24"/>
          <w:u w:val="single"/>
        </w:rPr>
      </w:pPr>
      <w:r w:rsidRPr="006702FE">
        <w:rPr>
          <w:rFonts w:asciiTheme="majorHAnsi" w:hAnsiTheme="majorHAnsi"/>
          <w:iCs/>
          <w:sz w:val="24"/>
          <w:szCs w:val="24"/>
          <w:u w:val="single"/>
        </w:rPr>
        <w:lastRenderedPageBreak/>
        <w:t>REGISTRO DE RECLAMACIONES INCURRIDAS REASEGURO ACEPTADO</w:t>
      </w:r>
    </w:p>
    <w:p w14:paraId="471E4753" w14:textId="77777777" w:rsidR="00527E67" w:rsidRPr="00527E67" w:rsidRDefault="00527E67" w:rsidP="00527E67">
      <w:pPr>
        <w:spacing w:after="0" w:line="240" w:lineRule="auto"/>
        <w:jc w:val="both"/>
        <w:rPr>
          <w:rFonts w:asciiTheme="majorHAnsi" w:hAnsiTheme="majorHAnsi"/>
          <w:iCs/>
          <w:sz w:val="24"/>
          <w:szCs w:val="24"/>
          <w:u w:val="single"/>
        </w:rPr>
      </w:pPr>
    </w:p>
    <w:p w14:paraId="6FA317B0"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Ramo</w:t>
      </w:r>
    </w:p>
    <w:p w14:paraId="5ED0A14A"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Línea de seguro o grupo homogéneo</w:t>
      </w:r>
    </w:p>
    <w:p w14:paraId="04C87285"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Producto (nombre y/o código)</w:t>
      </w:r>
    </w:p>
    <w:p w14:paraId="18DE1B9B"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póliza</w:t>
      </w:r>
    </w:p>
    <w:p w14:paraId="1BD5C122"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 xml:space="preserve">Número y/o código de siniestro </w:t>
      </w:r>
    </w:p>
    <w:p w14:paraId="725EF530"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 xml:space="preserve">Fecha de ocurrencia </w:t>
      </w:r>
    </w:p>
    <w:p w14:paraId="3FF12959"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Fecha de declaración</w:t>
      </w:r>
    </w:p>
    <w:p w14:paraId="21CC1F5D"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borderó donde se incluyó la información del siniestro</w:t>
      </w:r>
    </w:p>
    <w:p w14:paraId="2EDBF912"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Fecha de borderó donde se incluyó la información del siniestro</w:t>
      </w:r>
    </w:p>
    <w:p w14:paraId="47EEE98D"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Evento/s que genera el siniestro reclamado</w:t>
      </w:r>
    </w:p>
    <w:p w14:paraId="3382A109"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Motivo del rechazo del siniestro</w:t>
      </w:r>
    </w:p>
    <w:p w14:paraId="3568B5CE"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Valoración inicial asignada</w:t>
      </w:r>
    </w:p>
    <w:p w14:paraId="0D136A05"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Montos pagados</w:t>
      </w:r>
    </w:p>
    <w:p w14:paraId="3CD6EE8D"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Fechas de los correspondientes montos pagados</w:t>
      </w:r>
    </w:p>
    <w:p w14:paraId="1C8A5B8F"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Montos por recobros</w:t>
      </w:r>
    </w:p>
    <w:p w14:paraId="02E7499B"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Fechas de los correspondientes montos por recobros</w:t>
      </w:r>
    </w:p>
    <w:p w14:paraId="7DFF6BD0"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 xml:space="preserve">Monto de los gastos externos imputables a los siniestros </w:t>
      </w:r>
    </w:p>
    <w:p w14:paraId="4AD806B8"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Concepto de los gastos externos imputables a los siniestros</w:t>
      </w:r>
    </w:p>
    <w:p w14:paraId="5C86B0DC"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Monto de los gastos internos imputables a los siniestros</w:t>
      </w:r>
    </w:p>
    <w:p w14:paraId="363BD6F7"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Concepto de los gastos internos imputables a los siniestros</w:t>
      </w:r>
    </w:p>
    <w:p w14:paraId="30B2A2EA"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Pasivo por reclamaciones incurridas en las diferentes fechas de cálculo</w:t>
      </w:r>
    </w:p>
    <w:p w14:paraId="5020B509"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 xml:space="preserve">Fechas correspondientes de cálculo del pasivo por reclamaciones incurridas </w:t>
      </w:r>
    </w:p>
    <w:p w14:paraId="11CE05CB"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Fecha de terminación (fecha de finalización total del pago del siniestro o en el caso que el siniestro no esté cubierto por la póliza, la fecha de su rechazo)</w:t>
      </w:r>
    </w:p>
    <w:p w14:paraId="27C10953"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Referencia del informe de liquidación del siniestro</w:t>
      </w:r>
    </w:p>
    <w:p w14:paraId="338F810E"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Siniestro controvertido por la entidad reasegurada (si/no)</w:t>
      </w:r>
    </w:p>
    <w:p w14:paraId="2356D001"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Fecha de comienzo de la controversia</w:t>
      </w:r>
    </w:p>
    <w:p w14:paraId="547668A4"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Fecha fin de la controversia</w:t>
      </w:r>
    </w:p>
    <w:p w14:paraId="5D9930D8"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Referencia del informe sobre controversia</w:t>
      </w:r>
    </w:p>
    <w:p w14:paraId="58F3C36E"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Valoración inicial de los costos asociados a la controversia</w:t>
      </w:r>
    </w:p>
    <w:p w14:paraId="1A9D418F"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Costos finales asociados a la controversia</w:t>
      </w:r>
    </w:p>
    <w:p w14:paraId="1DE8C253"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Fecha de reapertura del siniestro</w:t>
      </w:r>
    </w:p>
    <w:p w14:paraId="0573A68C"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Motivo de reapertura del siniestro</w:t>
      </w:r>
    </w:p>
    <w:p w14:paraId="40C90BC5"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contrato de reaseguro retrocedido</w:t>
      </w:r>
    </w:p>
    <w:p w14:paraId="7BD56645"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lastRenderedPageBreak/>
        <w:t>Tipo de reaseguro retrocedido (automático/facultativo, proporcional/no proporcional)</w:t>
      </w:r>
    </w:p>
    <w:p w14:paraId="44C15FE0"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Porcentaje de cesión</w:t>
      </w:r>
    </w:p>
    <w:p w14:paraId="4987E320"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Activo por reclamaciones incurridas del reaseguro mantenido (en las diferentes fechas de cálculo)</w:t>
      </w:r>
    </w:p>
    <w:p w14:paraId="7D2118CA"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Pagos realizados por el Reasegurador</w:t>
      </w:r>
    </w:p>
    <w:p w14:paraId="79C0F93C" w14:textId="77777777" w:rsidR="00527E67" w:rsidRPr="00527E67" w:rsidRDefault="00527E67" w:rsidP="00527E67">
      <w:pPr>
        <w:pStyle w:val="Prrafodelista"/>
        <w:numPr>
          <w:ilvl w:val="0"/>
          <w:numId w:val="19"/>
        </w:numPr>
        <w:spacing w:after="0" w:line="240" w:lineRule="auto"/>
        <w:jc w:val="both"/>
        <w:rPr>
          <w:rFonts w:asciiTheme="majorHAnsi" w:hAnsiTheme="majorHAnsi"/>
          <w:iCs/>
          <w:sz w:val="24"/>
          <w:szCs w:val="24"/>
        </w:rPr>
      </w:pPr>
      <w:r w:rsidRPr="00527E67">
        <w:rPr>
          <w:rFonts w:asciiTheme="majorHAnsi" w:hAnsiTheme="majorHAnsi"/>
          <w:iCs/>
          <w:sz w:val="24"/>
          <w:szCs w:val="24"/>
        </w:rPr>
        <w:t>Fechas de los correspondientes pagos realizados por el Reasegurador</w:t>
      </w:r>
    </w:p>
    <w:p w14:paraId="7B267CBD" w14:textId="77777777" w:rsidR="00527E67" w:rsidRPr="00527E67" w:rsidRDefault="00527E67" w:rsidP="00527E67">
      <w:pPr>
        <w:spacing w:after="0" w:line="240" w:lineRule="auto"/>
        <w:jc w:val="both"/>
        <w:rPr>
          <w:rFonts w:asciiTheme="majorHAnsi" w:hAnsiTheme="majorHAnsi"/>
          <w:iCs/>
          <w:sz w:val="24"/>
          <w:szCs w:val="24"/>
          <w:u w:val="single"/>
        </w:rPr>
      </w:pPr>
    </w:p>
    <w:p w14:paraId="0E8C47F0" w14:textId="77777777" w:rsidR="00527E67" w:rsidRPr="006702FE" w:rsidRDefault="00527E67" w:rsidP="00527E67">
      <w:pPr>
        <w:spacing w:after="0" w:line="240" w:lineRule="auto"/>
        <w:jc w:val="both"/>
        <w:rPr>
          <w:rFonts w:asciiTheme="majorHAnsi" w:hAnsiTheme="majorHAnsi"/>
          <w:iCs/>
          <w:strike/>
          <w:sz w:val="24"/>
          <w:szCs w:val="24"/>
          <w:u w:val="single"/>
        </w:rPr>
      </w:pPr>
      <w:r w:rsidRPr="006702FE">
        <w:rPr>
          <w:rFonts w:asciiTheme="majorHAnsi" w:hAnsiTheme="majorHAnsi"/>
          <w:iCs/>
          <w:sz w:val="24"/>
          <w:szCs w:val="24"/>
          <w:u w:val="single"/>
        </w:rPr>
        <w:t>REGISTRO DE RECLAMACIONES INCURRIDAS REASEGURO MANTENIDO</w:t>
      </w:r>
    </w:p>
    <w:p w14:paraId="36B07D9B" w14:textId="77777777" w:rsidR="00527E67" w:rsidRPr="00527E67" w:rsidRDefault="00527E67" w:rsidP="00527E67">
      <w:pPr>
        <w:spacing w:after="0" w:line="240" w:lineRule="auto"/>
        <w:jc w:val="both"/>
        <w:rPr>
          <w:rFonts w:asciiTheme="majorHAnsi" w:hAnsiTheme="majorHAnsi"/>
          <w:iCs/>
          <w:strike/>
          <w:sz w:val="24"/>
          <w:szCs w:val="24"/>
          <w:u w:val="single"/>
        </w:rPr>
      </w:pPr>
    </w:p>
    <w:p w14:paraId="2BCF7EB9" w14:textId="77777777" w:rsidR="00527E67" w:rsidRPr="00527E67" w:rsidRDefault="00527E67" w:rsidP="00527E67">
      <w:pPr>
        <w:pStyle w:val="Prrafodelista"/>
        <w:numPr>
          <w:ilvl w:val="0"/>
          <w:numId w:val="20"/>
        </w:numPr>
        <w:spacing w:after="0" w:line="240" w:lineRule="auto"/>
        <w:jc w:val="both"/>
        <w:rPr>
          <w:rFonts w:asciiTheme="majorHAnsi" w:hAnsiTheme="majorHAnsi"/>
          <w:iCs/>
          <w:sz w:val="24"/>
          <w:szCs w:val="24"/>
        </w:rPr>
      </w:pPr>
      <w:r w:rsidRPr="00527E67">
        <w:rPr>
          <w:rFonts w:asciiTheme="majorHAnsi" w:hAnsiTheme="majorHAnsi"/>
          <w:iCs/>
          <w:sz w:val="24"/>
          <w:szCs w:val="24"/>
        </w:rPr>
        <w:t>Ramo</w:t>
      </w:r>
    </w:p>
    <w:p w14:paraId="523D49C3" w14:textId="77777777" w:rsidR="00527E67" w:rsidRPr="00527E67" w:rsidRDefault="00527E67" w:rsidP="00527E67">
      <w:pPr>
        <w:pStyle w:val="Prrafodelista"/>
        <w:numPr>
          <w:ilvl w:val="0"/>
          <w:numId w:val="20"/>
        </w:numPr>
        <w:spacing w:after="0" w:line="240" w:lineRule="auto"/>
        <w:jc w:val="both"/>
        <w:rPr>
          <w:rFonts w:asciiTheme="majorHAnsi" w:hAnsiTheme="majorHAnsi"/>
          <w:iCs/>
          <w:sz w:val="24"/>
          <w:szCs w:val="24"/>
        </w:rPr>
      </w:pPr>
      <w:r w:rsidRPr="00527E67">
        <w:rPr>
          <w:rFonts w:asciiTheme="majorHAnsi" w:hAnsiTheme="majorHAnsi"/>
          <w:iCs/>
          <w:sz w:val="24"/>
          <w:szCs w:val="24"/>
        </w:rPr>
        <w:t>Producto (nombre y/o código) del seguro directo</w:t>
      </w:r>
    </w:p>
    <w:p w14:paraId="14438D6B" w14:textId="77777777" w:rsidR="00527E67" w:rsidRPr="00527E67" w:rsidRDefault="00527E67" w:rsidP="00527E67">
      <w:pPr>
        <w:pStyle w:val="Prrafodelista"/>
        <w:numPr>
          <w:ilvl w:val="0"/>
          <w:numId w:val="20"/>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contrato de reaseguro cedido o retrocedido</w:t>
      </w:r>
    </w:p>
    <w:p w14:paraId="7E94F199" w14:textId="77777777" w:rsidR="00527E67" w:rsidRPr="00527E67" w:rsidRDefault="00527E67" w:rsidP="00527E67">
      <w:pPr>
        <w:pStyle w:val="Prrafodelista"/>
        <w:numPr>
          <w:ilvl w:val="0"/>
          <w:numId w:val="20"/>
        </w:numPr>
        <w:spacing w:after="0" w:line="240" w:lineRule="auto"/>
        <w:jc w:val="both"/>
        <w:rPr>
          <w:rFonts w:asciiTheme="majorHAnsi" w:hAnsiTheme="majorHAnsi"/>
          <w:iCs/>
          <w:sz w:val="24"/>
          <w:szCs w:val="24"/>
        </w:rPr>
      </w:pPr>
      <w:r w:rsidRPr="00527E67">
        <w:rPr>
          <w:rFonts w:asciiTheme="majorHAnsi" w:hAnsiTheme="majorHAnsi"/>
          <w:iCs/>
          <w:sz w:val="24"/>
          <w:szCs w:val="24"/>
        </w:rPr>
        <w:t xml:space="preserve">Número y/o código de siniestro </w:t>
      </w:r>
    </w:p>
    <w:p w14:paraId="33056F79" w14:textId="77777777" w:rsidR="00527E67" w:rsidRPr="00527E67" w:rsidRDefault="00527E67" w:rsidP="00527E67">
      <w:pPr>
        <w:pStyle w:val="Prrafodelista"/>
        <w:numPr>
          <w:ilvl w:val="0"/>
          <w:numId w:val="20"/>
        </w:numPr>
        <w:spacing w:after="0" w:line="240" w:lineRule="auto"/>
        <w:jc w:val="both"/>
        <w:rPr>
          <w:rFonts w:asciiTheme="majorHAnsi" w:hAnsiTheme="majorHAnsi"/>
          <w:iCs/>
          <w:sz w:val="24"/>
          <w:szCs w:val="24"/>
        </w:rPr>
      </w:pPr>
      <w:r w:rsidRPr="00527E67">
        <w:rPr>
          <w:rFonts w:asciiTheme="majorHAnsi" w:hAnsiTheme="majorHAnsi"/>
          <w:iCs/>
          <w:sz w:val="24"/>
          <w:szCs w:val="24"/>
        </w:rPr>
        <w:t xml:space="preserve">Fecha de ocurrencia </w:t>
      </w:r>
    </w:p>
    <w:p w14:paraId="72923638" w14:textId="77777777" w:rsidR="00527E67" w:rsidRPr="00527E67" w:rsidRDefault="00527E67" w:rsidP="00527E67">
      <w:pPr>
        <w:pStyle w:val="Prrafodelista"/>
        <w:numPr>
          <w:ilvl w:val="0"/>
          <w:numId w:val="20"/>
        </w:numPr>
        <w:spacing w:after="0" w:line="240" w:lineRule="auto"/>
        <w:jc w:val="both"/>
        <w:rPr>
          <w:rFonts w:asciiTheme="majorHAnsi" w:hAnsiTheme="majorHAnsi"/>
          <w:iCs/>
          <w:sz w:val="24"/>
          <w:szCs w:val="24"/>
        </w:rPr>
      </w:pPr>
      <w:r w:rsidRPr="00527E67">
        <w:rPr>
          <w:rFonts w:asciiTheme="majorHAnsi" w:hAnsiTheme="majorHAnsi"/>
          <w:iCs/>
          <w:sz w:val="24"/>
          <w:szCs w:val="24"/>
        </w:rPr>
        <w:t>Fecha de declaración</w:t>
      </w:r>
    </w:p>
    <w:p w14:paraId="6E36E433" w14:textId="77777777" w:rsidR="00527E67" w:rsidRPr="00527E67" w:rsidRDefault="00527E67" w:rsidP="00527E67">
      <w:pPr>
        <w:pStyle w:val="Prrafodelista"/>
        <w:numPr>
          <w:ilvl w:val="0"/>
          <w:numId w:val="20"/>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borderó donde se incluyó la información del siniestro</w:t>
      </w:r>
    </w:p>
    <w:p w14:paraId="4ADD5B0F" w14:textId="77777777" w:rsidR="00527E67" w:rsidRPr="00527E67" w:rsidRDefault="00527E67" w:rsidP="00527E67">
      <w:pPr>
        <w:pStyle w:val="Prrafodelista"/>
        <w:numPr>
          <w:ilvl w:val="0"/>
          <w:numId w:val="20"/>
        </w:numPr>
        <w:spacing w:after="0" w:line="240" w:lineRule="auto"/>
        <w:jc w:val="both"/>
        <w:rPr>
          <w:rFonts w:asciiTheme="majorHAnsi" w:hAnsiTheme="majorHAnsi"/>
          <w:iCs/>
          <w:sz w:val="24"/>
          <w:szCs w:val="24"/>
        </w:rPr>
      </w:pPr>
      <w:r w:rsidRPr="00527E67">
        <w:rPr>
          <w:rFonts w:asciiTheme="majorHAnsi" w:hAnsiTheme="majorHAnsi"/>
          <w:iCs/>
          <w:sz w:val="24"/>
          <w:szCs w:val="24"/>
        </w:rPr>
        <w:t>Fecha de borderó donde se incluyó la información del siniestro</w:t>
      </w:r>
    </w:p>
    <w:p w14:paraId="28FB22E5" w14:textId="77777777" w:rsidR="00527E67" w:rsidRPr="00527E67" w:rsidRDefault="00527E67" w:rsidP="00527E67">
      <w:pPr>
        <w:pStyle w:val="Prrafodelista"/>
        <w:numPr>
          <w:ilvl w:val="0"/>
          <w:numId w:val="20"/>
        </w:numPr>
        <w:spacing w:after="0" w:line="240" w:lineRule="auto"/>
        <w:jc w:val="both"/>
        <w:rPr>
          <w:rFonts w:asciiTheme="majorHAnsi" w:hAnsiTheme="majorHAnsi"/>
          <w:iCs/>
          <w:sz w:val="24"/>
          <w:szCs w:val="24"/>
        </w:rPr>
      </w:pPr>
      <w:r w:rsidRPr="00527E67">
        <w:rPr>
          <w:rFonts w:asciiTheme="majorHAnsi" w:hAnsiTheme="majorHAnsi"/>
          <w:iCs/>
          <w:sz w:val="24"/>
          <w:szCs w:val="24"/>
        </w:rPr>
        <w:t>Evento/s que genera el siniestro reclamado</w:t>
      </w:r>
    </w:p>
    <w:p w14:paraId="457679DE" w14:textId="77777777" w:rsidR="00527E67" w:rsidRPr="00527E67" w:rsidRDefault="00527E67" w:rsidP="00527E67">
      <w:pPr>
        <w:pStyle w:val="Prrafodelista"/>
        <w:numPr>
          <w:ilvl w:val="0"/>
          <w:numId w:val="20"/>
        </w:numPr>
        <w:spacing w:after="0" w:line="240" w:lineRule="auto"/>
        <w:jc w:val="both"/>
        <w:rPr>
          <w:rFonts w:asciiTheme="majorHAnsi" w:hAnsiTheme="majorHAnsi"/>
          <w:iCs/>
          <w:sz w:val="24"/>
          <w:szCs w:val="24"/>
        </w:rPr>
      </w:pPr>
      <w:r w:rsidRPr="00527E67">
        <w:rPr>
          <w:rFonts w:asciiTheme="majorHAnsi" w:hAnsiTheme="majorHAnsi"/>
          <w:iCs/>
          <w:sz w:val="24"/>
          <w:szCs w:val="24"/>
        </w:rPr>
        <w:t>Motivo del rechazo del siniestro (en caso de ser rechazo por la entidad reaseguradora)</w:t>
      </w:r>
    </w:p>
    <w:p w14:paraId="6D2E08D8" w14:textId="77777777" w:rsidR="00527E67" w:rsidRPr="00527E67" w:rsidRDefault="00527E67" w:rsidP="00527E67">
      <w:pPr>
        <w:pStyle w:val="Prrafodelista"/>
        <w:numPr>
          <w:ilvl w:val="0"/>
          <w:numId w:val="20"/>
        </w:numPr>
        <w:spacing w:after="0" w:line="240" w:lineRule="auto"/>
        <w:jc w:val="both"/>
        <w:rPr>
          <w:rFonts w:asciiTheme="majorHAnsi" w:hAnsiTheme="majorHAnsi"/>
          <w:iCs/>
          <w:sz w:val="24"/>
          <w:szCs w:val="24"/>
        </w:rPr>
      </w:pPr>
      <w:r w:rsidRPr="00527E67">
        <w:rPr>
          <w:rFonts w:asciiTheme="majorHAnsi" w:hAnsiTheme="majorHAnsi"/>
          <w:iCs/>
          <w:sz w:val="24"/>
          <w:szCs w:val="24"/>
        </w:rPr>
        <w:t>Montos pagados por la entidad reaseguradora</w:t>
      </w:r>
    </w:p>
    <w:p w14:paraId="1A164673" w14:textId="77777777" w:rsidR="00527E67" w:rsidRPr="00527E67" w:rsidRDefault="00527E67" w:rsidP="00527E67">
      <w:pPr>
        <w:pStyle w:val="Prrafodelista"/>
        <w:numPr>
          <w:ilvl w:val="0"/>
          <w:numId w:val="20"/>
        </w:numPr>
        <w:spacing w:after="0" w:line="240" w:lineRule="auto"/>
        <w:jc w:val="both"/>
        <w:rPr>
          <w:rFonts w:asciiTheme="majorHAnsi" w:hAnsiTheme="majorHAnsi"/>
          <w:iCs/>
          <w:sz w:val="24"/>
          <w:szCs w:val="24"/>
        </w:rPr>
      </w:pPr>
      <w:r w:rsidRPr="00527E67">
        <w:rPr>
          <w:rFonts w:asciiTheme="majorHAnsi" w:hAnsiTheme="majorHAnsi"/>
          <w:iCs/>
          <w:sz w:val="24"/>
          <w:szCs w:val="24"/>
        </w:rPr>
        <w:t>Fechas de los correspondientes montos pagados</w:t>
      </w:r>
    </w:p>
    <w:p w14:paraId="6399668B" w14:textId="77777777" w:rsidR="00527E67" w:rsidRPr="00527E67" w:rsidRDefault="00527E67" w:rsidP="00527E67">
      <w:pPr>
        <w:pStyle w:val="Prrafodelista"/>
        <w:numPr>
          <w:ilvl w:val="0"/>
          <w:numId w:val="20"/>
        </w:numPr>
        <w:spacing w:after="0" w:line="240" w:lineRule="auto"/>
        <w:jc w:val="both"/>
        <w:rPr>
          <w:rFonts w:asciiTheme="majorHAnsi" w:hAnsiTheme="majorHAnsi"/>
          <w:iCs/>
          <w:sz w:val="24"/>
          <w:szCs w:val="24"/>
        </w:rPr>
      </w:pPr>
      <w:r w:rsidRPr="00527E67">
        <w:rPr>
          <w:rFonts w:asciiTheme="majorHAnsi" w:hAnsiTheme="majorHAnsi"/>
          <w:iCs/>
          <w:sz w:val="24"/>
          <w:szCs w:val="24"/>
        </w:rPr>
        <w:t>Fecha de terminación (fecha de finalización total del pago del siniestro o en el caso que el siniestro no esté cubierto por la póliza, la fecha de su rechazo)</w:t>
      </w:r>
    </w:p>
    <w:p w14:paraId="0EFFC841" w14:textId="77777777" w:rsidR="00527E67" w:rsidRPr="00527E67" w:rsidRDefault="00527E67" w:rsidP="00527E67">
      <w:pPr>
        <w:pStyle w:val="Prrafodelista"/>
        <w:numPr>
          <w:ilvl w:val="0"/>
          <w:numId w:val="20"/>
        </w:numPr>
        <w:spacing w:after="0" w:line="240" w:lineRule="auto"/>
        <w:jc w:val="both"/>
        <w:rPr>
          <w:rFonts w:asciiTheme="majorHAnsi" w:hAnsiTheme="majorHAnsi"/>
          <w:iCs/>
          <w:sz w:val="24"/>
          <w:szCs w:val="24"/>
        </w:rPr>
      </w:pPr>
      <w:r w:rsidRPr="00527E67">
        <w:rPr>
          <w:rFonts w:asciiTheme="majorHAnsi" w:hAnsiTheme="majorHAnsi"/>
          <w:iCs/>
          <w:sz w:val="24"/>
          <w:szCs w:val="24"/>
        </w:rPr>
        <w:t>Referencia del informe de liquidación del siniestro</w:t>
      </w:r>
    </w:p>
    <w:p w14:paraId="05B20C5B" w14:textId="77777777" w:rsidR="00527E67" w:rsidRPr="00527E67" w:rsidRDefault="00527E67" w:rsidP="00527E67">
      <w:pPr>
        <w:pStyle w:val="Prrafodelista"/>
        <w:numPr>
          <w:ilvl w:val="0"/>
          <w:numId w:val="20"/>
        </w:numPr>
        <w:spacing w:after="0" w:line="240" w:lineRule="auto"/>
        <w:jc w:val="both"/>
        <w:rPr>
          <w:rFonts w:asciiTheme="majorHAnsi" w:hAnsiTheme="majorHAnsi"/>
          <w:iCs/>
          <w:sz w:val="24"/>
          <w:szCs w:val="24"/>
        </w:rPr>
      </w:pPr>
      <w:r w:rsidRPr="00527E67">
        <w:rPr>
          <w:rFonts w:asciiTheme="majorHAnsi" w:hAnsiTheme="majorHAnsi"/>
          <w:iCs/>
          <w:sz w:val="24"/>
          <w:szCs w:val="24"/>
        </w:rPr>
        <w:t>Siniestro controvertido por la entidad reaseguradora (si/no)</w:t>
      </w:r>
    </w:p>
    <w:p w14:paraId="1A90AF04" w14:textId="77777777" w:rsidR="00527E67" w:rsidRPr="00527E67" w:rsidRDefault="00527E67" w:rsidP="00527E67">
      <w:pPr>
        <w:pStyle w:val="Prrafodelista"/>
        <w:numPr>
          <w:ilvl w:val="0"/>
          <w:numId w:val="20"/>
        </w:numPr>
        <w:spacing w:after="0" w:line="240" w:lineRule="auto"/>
        <w:jc w:val="both"/>
        <w:rPr>
          <w:rFonts w:asciiTheme="majorHAnsi" w:hAnsiTheme="majorHAnsi"/>
          <w:iCs/>
          <w:sz w:val="24"/>
          <w:szCs w:val="24"/>
        </w:rPr>
      </w:pPr>
      <w:r w:rsidRPr="00527E67">
        <w:rPr>
          <w:rFonts w:asciiTheme="majorHAnsi" w:hAnsiTheme="majorHAnsi"/>
          <w:iCs/>
          <w:sz w:val="24"/>
          <w:szCs w:val="24"/>
        </w:rPr>
        <w:t>Fecha de comienzo de la controversia</w:t>
      </w:r>
    </w:p>
    <w:p w14:paraId="3B96E985" w14:textId="77777777" w:rsidR="00527E67" w:rsidRPr="00527E67" w:rsidRDefault="00527E67" w:rsidP="00527E67">
      <w:pPr>
        <w:pStyle w:val="Prrafodelista"/>
        <w:numPr>
          <w:ilvl w:val="0"/>
          <w:numId w:val="20"/>
        </w:numPr>
        <w:spacing w:after="0" w:line="240" w:lineRule="auto"/>
        <w:jc w:val="both"/>
        <w:rPr>
          <w:rFonts w:asciiTheme="majorHAnsi" w:hAnsiTheme="majorHAnsi"/>
          <w:iCs/>
          <w:sz w:val="24"/>
          <w:szCs w:val="24"/>
        </w:rPr>
      </w:pPr>
      <w:r w:rsidRPr="00527E67">
        <w:rPr>
          <w:rFonts w:asciiTheme="majorHAnsi" w:hAnsiTheme="majorHAnsi"/>
          <w:iCs/>
          <w:sz w:val="24"/>
          <w:szCs w:val="24"/>
        </w:rPr>
        <w:t>Fecha fin de la controversia</w:t>
      </w:r>
    </w:p>
    <w:p w14:paraId="27896E95" w14:textId="77777777" w:rsidR="00527E67" w:rsidRPr="00527E67" w:rsidRDefault="00527E67" w:rsidP="00527E67">
      <w:pPr>
        <w:pStyle w:val="Prrafodelista"/>
        <w:numPr>
          <w:ilvl w:val="0"/>
          <w:numId w:val="20"/>
        </w:numPr>
        <w:spacing w:after="0" w:line="240" w:lineRule="auto"/>
        <w:jc w:val="both"/>
        <w:rPr>
          <w:rFonts w:asciiTheme="majorHAnsi" w:hAnsiTheme="majorHAnsi"/>
          <w:iCs/>
          <w:sz w:val="24"/>
          <w:szCs w:val="24"/>
        </w:rPr>
      </w:pPr>
      <w:r w:rsidRPr="00527E67">
        <w:rPr>
          <w:rFonts w:asciiTheme="majorHAnsi" w:hAnsiTheme="majorHAnsi"/>
          <w:iCs/>
          <w:sz w:val="24"/>
          <w:szCs w:val="24"/>
        </w:rPr>
        <w:t>Referencia del informe sobre controversia</w:t>
      </w:r>
    </w:p>
    <w:p w14:paraId="5E6406BF" w14:textId="77777777" w:rsidR="00527E67" w:rsidRPr="00527E67" w:rsidRDefault="00527E67" w:rsidP="00527E67">
      <w:pPr>
        <w:pStyle w:val="Prrafodelista"/>
        <w:numPr>
          <w:ilvl w:val="0"/>
          <w:numId w:val="20"/>
        </w:numPr>
        <w:spacing w:after="0" w:line="240" w:lineRule="auto"/>
        <w:jc w:val="both"/>
        <w:rPr>
          <w:rFonts w:asciiTheme="majorHAnsi" w:hAnsiTheme="majorHAnsi"/>
          <w:iCs/>
          <w:sz w:val="24"/>
          <w:szCs w:val="24"/>
        </w:rPr>
      </w:pPr>
      <w:r w:rsidRPr="00527E67">
        <w:rPr>
          <w:rFonts w:asciiTheme="majorHAnsi" w:hAnsiTheme="majorHAnsi"/>
          <w:iCs/>
          <w:sz w:val="24"/>
          <w:szCs w:val="24"/>
        </w:rPr>
        <w:t>Valoración inicial de los costos asociados a la controversia</w:t>
      </w:r>
    </w:p>
    <w:p w14:paraId="3E63A534" w14:textId="77777777" w:rsidR="00527E67" w:rsidRPr="00527E67" w:rsidRDefault="00527E67" w:rsidP="00527E67">
      <w:pPr>
        <w:pStyle w:val="Prrafodelista"/>
        <w:numPr>
          <w:ilvl w:val="0"/>
          <w:numId w:val="20"/>
        </w:numPr>
        <w:spacing w:after="0" w:line="240" w:lineRule="auto"/>
        <w:jc w:val="both"/>
        <w:rPr>
          <w:rFonts w:asciiTheme="majorHAnsi" w:hAnsiTheme="majorHAnsi"/>
          <w:iCs/>
          <w:sz w:val="24"/>
          <w:szCs w:val="24"/>
        </w:rPr>
      </w:pPr>
      <w:r w:rsidRPr="00527E67">
        <w:rPr>
          <w:rFonts w:asciiTheme="majorHAnsi" w:hAnsiTheme="majorHAnsi"/>
          <w:iCs/>
          <w:sz w:val="24"/>
          <w:szCs w:val="24"/>
        </w:rPr>
        <w:t>Costos finales asociados a la controversia</w:t>
      </w:r>
    </w:p>
    <w:p w14:paraId="0FC5913D" w14:textId="77777777" w:rsidR="00527E67" w:rsidRPr="00527E67" w:rsidRDefault="00527E67" w:rsidP="00527E67">
      <w:pPr>
        <w:pStyle w:val="Prrafodelista"/>
        <w:numPr>
          <w:ilvl w:val="0"/>
          <w:numId w:val="20"/>
        </w:numPr>
        <w:spacing w:after="0" w:line="240" w:lineRule="auto"/>
        <w:jc w:val="both"/>
        <w:rPr>
          <w:rFonts w:asciiTheme="majorHAnsi" w:hAnsiTheme="majorHAnsi"/>
          <w:iCs/>
          <w:sz w:val="24"/>
          <w:szCs w:val="24"/>
        </w:rPr>
      </w:pPr>
      <w:r w:rsidRPr="00527E67">
        <w:rPr>
          <w:rFonts w:asciiTheme="majorHAnsi" w:hAnsiTheme="majorHAnsi"/>
          <w:iCs/>
          <w:sz w:val="24"/>
          <w:szCs w:val="24"/>
        </w:rPr>
        <w:t>Porcentaje de cesión</w:t>
      </w:r>
    </w:p>
    <w:p w14:paraId="2961805E" w14:textId="77777777" w:rsidR="00527E67" w:rsidRPr="00527E67" w:rsidRDefault="00527E67" w:rsidP="00527E67">
      <w:pPr>
        <w:pStyle w:val="Prrafodelista"/>
        <w:numPr>
          <w:ilvl w:val="0"/>
          <w:numId w:val="20"/>
        </w:numPr>
        <w:spacing w:after="0" w:line="240" w:lineRule="auto"/>
        <w:jc w:val="both"/>
        <w:rPr>
          <w:rFonts w:asciiTheme="majorHAnsi" w:hAnsiTheme="majorHAnsi"/>
          <w:iCs/>
          <w:sz w:val="24"/>
          <w:szCs w:val="24"/>
        </w:rPr>
      </w:pPr>
      <w:r w:rsidRPr="00527E67">
        <w:rPr>
          <w:rFonts w:asciiTheme="majorHAnsi" w:hAnsiTheme="majorHAnsi"/>
          <w:iCs/>
          <w:sz w:val="24"/>
          <w:szCs w:val="24"/>
        </w:rPr>
        <w:t>Activo por reclamaciones incurridas del reaseguro mantenido (en las diferentes fechas de cálculo)</w:t>
      </w:r>
    </w:p>
    <w:p w14:paraId="1C865A43" w14:textId="77777777" w:rsidR="00527E67" w:rsidRPr="00527E67" w:rsidRDefault="00527E67" w:rsidP="00527E67">
      <w:pPr>
        <w:pStyle w:val="Prrafodelista"/>
        <w:numPr>
          <w:ilvl w:val="0"/>
          <w:numId w:val="20"/>
        </w:numPr>
        <w:spacing w:after="0" w:line="240" w:lineRule="auto"/>
        <w:jc w:val="both"/>
        <w:rPr>
          <w:rFonts w:asciiTheme="majorHAnsi" w:hAnsiTheme="majorHAnsi"/>
          <w:iCs/>
          <w:sz w:val="24"/>
          <w:szCs w:val="24"/>
        </w:rPr>
      </w:pPr>
      <w:r w:rsidRPr="00527E67">
        <w:rPr>
          <w:rFonts w:asciiTheme="majorHAnsi" w:hAnsiTheme="majorHAnsi"/>
          <w:iCs/>
          <w:sz w:val="24"/>
          <w:szCs w:val="24"/>
        </w:rPr>
        <w:t xml:space="preserve">Fechas correspondientes de cálculo del activo por reaseguro mantenido </w:t>
      </w:r>
    </w:p>
    <w:p w14:paraId="69417416" w14:textId="77777777" w:rsidR="00527E67" w:rsidRPr="00527E67" w:rsidRDefault="00527E67" w:rsidP="00527E67">
      <w:pPr>
        <w:spacing w:after="0" w:line="240" w:lineRule="auto"/>
        <w:jc w:val="both"/>
        <w:rPr>
          <w:rFonts w:asciiTheme="majorHAnsi" w:hAnsiTheme="majorHAnsi"/>
          <w:b/>
          <w:iCs/>
          <w:sz w:val="24"/>
          <w:szCs w:val="24"/>
        </w:rPr>
      </w:pPr>
    </w:p>
    <w:p w14:paraId="0F0F4F3B" w14:textId="77777777" w:rsidR="00527E67" w:rsidRPr="00527E67" w:rsidRDefault="00527E67" w:rsidP="00527E67">
      <w:pPr>
        <w:spacing w:after="0" w:line="240" w:lineRule="auto"/>
        <w:jc w:val="both"/>
        <w:rPr>
          <w:rFonts w:asciiTheme="majorHAnsi" w:hAnsiTheme="majorHAnsi"/>
          <w:b/>
          <w:iCs/>
          <w:sz w:val="24"/>
          <w:szCs w:val="24"/>
        </w:rPr>
      </w:pPr>
      <w:r w:rsidRPr="00527E67">
        <w:rPr>
          <w:rFonts w:asciiTheme="majorHAnsi" w:hAnsiTheme="majorHAnsi"/>
          <w:b/>
          <w:iCs/>
          <w:sz w:val="24"/>
          <w:szCs w:val="24"/>
        </w:rPr>
        <w:lastRenderedPageBreak/>
        <w:t xml:space="preserve">REGISTRO DE ACTIVOS Y PASIVOS </w:t>
      </w:r>
    </w:p>
    <w:p w14:paraId="595F38BD" w14:textId="77777777" w:rsidR="00527E67" w:rsidRPr="00527E67" w:rsidRDefault="00527E67" w:rsidP="00527E67">
      <w:pPr>
        <w:spacing w:after="0" w:line="240" w:lineRule="auto"/>
        <w:jc w:val="both"/>
        <w:rPr>
          <w:rFonts w:asciiTheme="majorHAnsi" w:hAnsiTheme="majorHAnsi"/>
          <w:bCs/>
          <w:iCs/>
          <w:sz w:val="24"/>
          <w:szCs w:val="24"/>
        </w:rPr>
      </w:pPr>
    </w:p>
    <w:p w14:paraId="35108E3E" w14:textId="77777777" w:rsidR="00527E67" w:rsidRPr="00527E67" w:rsidRDefault="00527E67" w:rsidP="00527E67">
      <w:pPr>
        <w:spacing w:after="0" w:line="240" w:lineRule="auto"/>
        <w:jc w:val="both"/>
        <w:rPr>
          <w:rFonts w:asciiTheme="majorHAnsi" w:hAnsiTheme="majorHAnsi"/>
          <w:bCs/>
          <w:iCs/>
          <w:sz w:val="24"/>
          <w:szCs w:val="24"/>
          <w:u w:val="single"/>
        </w:rPr>
      </w:pPr>
      <w:r w:rsidRPr="00527E67">
        <w:rPr>
          <w:rFonts w:asciiTheme="majorHAnsi" w:hAnsiTheme="majorHAnsi"/>
          <w:bCs/>
          <w:iCs/>
          <w:sz w:val="24"/>
          <w:szCs w:val="24"/>
          <w:u w:val="single"/>
        </w:rPr>
        <w:t>ACTIVO O PASIVO POR LA COBERTURA RESTANTE SEGURO DIRECTO – SEGUROS GENERALES</w:t>
      </w:r>
    </w:p>
    <w:p w14:paraId="572DA35C" w14:textId="77777777" w:rsidR="00527E67" w:rsidRPr="00527E67" w:rsidRDefault="00527E67" w:rsidP="00527E67">
      <w:pPr>
        <w:spacing w:after="0" w:line="240" w:lineRule="auto"/>
        <w:jc w:val="both"/>
        <w:rPr>
          <w:rFonts w:asciiTheme="majorHAnsi" w:hAnsiTheme="majorHAnsi"/>
          <w:bCs/>
          <w:iCs/>
          <w:sz w:val="24"/>
          <w:szCs w:val="24"/>
          <w:u w:val="single"/>
        </w:rPr>
      </w:pPr>
    </w:p>
    <w:p w14:paraId="0CE0DB2A" w14:textId="77777777" w:rsidR="00527E67" w:rsidRPr="00527E67" w:rsidRDefault="00527E67" w:rsidP="00527E67">
      <w:pPr>
        <w:pStyle w:val="Prrafodelista"/>
        <w:numPr>
          <w:ilvl w:val="0"/>
          <w:numId w:val="21"/>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Ramo</w:t>
      </w:r>
    </w:p>
    <w:p w14:paraId="29448C76" w14:textId="77777777" w:rsidR="00527E67" w:rsidRPr="00527E67" w:rsidRDefault="00527E67" w:rsidP="00527E67">
      <w:pPr>
        <w:pStyle w:val="Prrafodelista"/>
        <w:numPr>
          <w:ilvl w:val="0"/>
          <w:numId w:val="21"/>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Producto (nombre y/o código)</w:t>
      </w:r>
    </w:p>
    <w:p w14:paraId="45CD592B" w14:textId="77777777" w:rsidR="00527E67" w:rsidRPr="00527E67" w:rsidRDefault="00527E67" w:rsidP="00527E67">
      <w:pPr>
        <w:pStyle w:val="Prrafodelista"/>
        <w:numPr>
          <w:ilvl w:val="0"/>
          <w:numId w:val="21"/>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Número de póliza</w:t>
      </w:r>
    </w:p>
    <w:p w14:paraId="71E29957" w14:textId="77777777" w:rsidR="00527E67" w:rsidRPr="00527E67" w:rsidRDefault="00527E67" w:rsidP="00527E67">
      <w:pPr>
        <w:pStyle w:val="Prrafodelista"/>
        <w:numPr>
          <w:ilvl w:val="0"/>
          <w:numId w:val="21"/>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Número de certificado de aseguramiento (en caso de seguros colectivos)</w:t>
      </w:r>
    </w:p>
    <w:p w14:paraId="1D218CD4" w14:textId="77777777" w:rsidR="00527E67" w:rsidRPr="00527E67" w:rsidRDefault="00527E67" w:rsidP="00527E67">
      <w:pPr>
        <w:pStyle w:val="Prrafodelista"/>
        <w:numPr>
          <w:ilvl w:val="0"/>
          <w:numId w:val="21"/>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Número de adenda</w:t>
      </w:r>
    </w:p>
    <w:p w14:paraId="2B245BFC" w14:textId="77777777" w:rsidR="00527E67" w:rsidRPr="00527E67" w:rsidRDefault="00527E67" w:rsidP="00527E67">
      <w:pPr>
        <w:pStyle w:val="Prrafodelista"/>
        <w:numPr>
          <w:ilvl w:val="0"/>
          <w:numId w:val="21"/>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Fecha de emisión de adenda</w:t>
      </w:r>
    </w:p>
    <w:p w14:paraId="2CE9AA84" w14:textId="77777777" w:rsidR="00527E67" w:rsidRPr="00527E67" w:rsidRDefault="00527E67" w:rsidP="00527E67">
      <w:pPr>
        <w:pStyle w:val="Prrafodelista"/>
        <w:numPr>
          <w:ilvl w:val="0"/>
          <w:numId w:val="21"/>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Número de anulación de la póliza y/o adenda</w:t>
      </w:r>
    </w:p>
    <w:p w14:paraId="1B3F46DF" w14:textId="77777777" w:rsidR="00527E67" w:rsidRPr="00527E67" w:rsidRDefault="00527E67" w:rsidP="00527E67">
      <w:pPr>
        <w:pStyle w:val="Prrafodelista"/>
        <w:numPr>
          <w:ilvl w:val="0"/>
          <w:numId w:val="21"/>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Fecha de anulación de la póliza y/o adenda</w:t>
      </w:r>
    </w:p>
    <w:p w14:paraId="658EA656" w14:textId="77777777" w:rsidR="00527E67" w:rsidRPr="00527E67" w:rsidRDefault="00527E67" w:rsidP="00527E67">
      <w:pPr>
        <w:pStyle w:val="Prrafodelista"/>
        <w:numPr>
          <w:ilvl w:val="0"/>
          <w:numId w:val="21"/>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Nombre del tomador del seguro</w:t>
      </w:r>
    </w:p>
    <w:p w14:paraId="2C901C77" w14:textId="77777777" w:rsidR="00527E67" w:rsidRPr="00527E67" w:rsidRDefault="00527E67" w:rsidP="00527E67">
      <w:pPr>
        <w:pStyle w:val="Prrafodelista"/>
        <w:numPr>
          <w:ilvl w:val="0"/>
          <w:numId w:val="21"/>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Número de identificación del tomador del seguro</w:t>
      </w:r>
    </w:p>
    <w:p w14:paraId="2FA0D84C" w14:textId="77777777" w:rsidR="00527E67" w:rsidRPr="00527E67" w:rsidRDefault="00527E67" w:rsidP="00527E67">
      <w:pPr>
        <w:pStyle w:val="Prrafodelista"/>
        <w:numPr>
          <w:ilvl w:val="0"/>
          <w:numId w:val="21"/>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 xml:space="preserve">Nombre del asegurado </w:t>
      </w:r>
    </w:p>
    <w:p w14:paraId="4896B7FF" w14:textId="77777777" w:rsidR="00527E67" w:rsidRPr="00527E67" w:rsidRDefault="00527E67" w:rsidP="00527E67">
      <w:pPr>
        <w:pStyle w:val="Prrafodelista"/>
        <w:numPr>
          <w:ilvl w:val="0"/>
          <w:numId w:val="21"/>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Número de identificación del asegurado</w:t>
      </w:r>
    </w:p>
    <w:p w14:paraId="591D8A0D" w14:textId="77777777" w:rsidR="00527E67" w:rsidRPr="00527E67" w:rsidRDefault="00527E67" w:rsidP="00527E67">
      <w:pPr>
        <w:pStyle w:val="Prrafodelista"/>
        <w:numPr>
          <w:ilvl w:val="0"/>
          <w:numId w:val="21"/>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 xml:space="preserve">Fecha de inicio de la póliza </w:t>
      </w:r>
    </w:p>
    <w:p w14:paraId="5D45FB73" w14:textId="77777777" w:rsidR="00527E67" w:rsidRPr="00527E67" w:rsidRDefault="00527E67" w:rsidP="00527E67">
      <w:pPr>
        <w:pStyle w:val="Prrafodelista"/>
        <w:numPr>
          <w:ilvl w:val="0"/>
          <w:numId w:val="21"/>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Fecha de vencimiento de la póliza</w:t>
      </w:r>
    </w:p>
    <w:p w14:paraId="60CC45BD" w14:textId="77777777" w:rsidR="00527E67" w:rsidRPr="00527E67" w:rsidRDefault="00527E67" w:rsidP="00527E67">
      <w:pPr>
        <w:pStyle w:val="Prrafodelista"/>
        <w:numPr>
          <w:ilvl w:val="0"/>
          <w:numId w:val="21"/>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Periodicidad del pago recibo (anual, semestral, trimestral, etc.)</w:t>
      </w:r>
    </w:p>
    <w:p w14:paraId="179C5122" w14:textId="77777777" w:rsidR="00527E67" w:rsidRPr="00527E67" w:rsidRDefault="00527E67" w:rsidP="00527E67">
      <w:pPr>
        <w:pStyle w:val="Prrafodelista"/>
        <w:numPr>
          <w:ilvl w:val="0"/>
          <w:numId w:val="21"/>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Prima comercial</w:t>
      </w:r>
    </w:p>
    <w:p w14:paraId="62E14749" w14:textId="77777777" w:rsidR="00527E67" w:rsidRPr="00527E67" w:rsidRDefault="00527E67" w:rsidP="00527E67">
      <w:pPr>
        <w:pStyle w:val="Prrafodelista"/>
        <w:numPr>
          <w:ilvl w:val="0"/>
          <w:numId w:val="21"/>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Recargo de seguridad (en caso de existir)</w:t>
      </w:r>
    </w:p>
    <w:p w14:paraId="7778B5B9" w14:textId="77777777" w:rsidR="00527E67" w:rsidRPr="00527E67" w:rsidRDefault="00527E67" w:rsidP="00527E67">
      <w:pPr>
        <w:pStyle w:val="Prrafodelista"/>
        <w:numPr>
          <w:ilvl w:val="0"/>
          <w:numId w:val="21"/>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 xml:space="preserve">Activo o pasivo por la cobertura restante a cada una de las fechas de cálculo </w:t>
      </w:r>
    </w:p>
    <w:p w14:paraId="6CE08439" w14:textId="77777777" w:rsidR="00527E67" w:rsidRPr="00527E67" w:rsidRDefault="00527E67" w:rsidP="00527E67">
      <w:pPr>
        <w:pStyle w:val="Prrafodelista"/>
        <w:numPr>
          <w:ilvl w:val="0"/>
          <w:numId w:val="21"/>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 xml:space="preserve">Fechas de cálculo correspondientes al activo o pasivo por la cobertura restante </w:t>
      </w:r>
    </w:p>
    <w:p w14:paraId="7C3D6F05" w14:textId="77777777" w:rsidR="00527E67" w:rsidRPr="00527E67" w:rsidRDefault="00527E67" w:rsidP="00527E67">
      <w:pPr>
        <w:pStyle w:val="Prrafodelista"/>
        <w:numPr>
          <w:ilvl w:val="0"/>
          <w:numId w:val="21"/>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Unidades de cobertura</w:t>
      </w:r>
    </w:p>
    <w:p w14:paraId="5BD91DCF" w14:textId="77777777" w:rsidR="00527E67" w:rsidRPr="00527E67" w:rsidRDefault="00527E67" w:rsidP="00527E67">
      <w:pPr>
        <w:pStyle w:val="Prrafodelista"/>
        <w:numPr>
          <w:ilvl w:val="0"/>
          <w:numId w:val="21"/>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En caso de existir participación de beneficios se debe indicar los supuestos utilizados para la determinación del activo o pasivo por la cobertura restante, asociados con los beneficios.</w:t>
      </w:r>
    </w:p>
    <w:p w14:paraId="335965F1" w14:textId="77777777" w:rsidR="00527E67" w:rsidRPr="00527E67" w:rsidRDefault="00527E67" w:rsidP="00527E67">
      <w:pPr>
        <w:pStyle w:val="Prrafodelista"/>
        <w:numPr>
          <w:ilvl w:val="0"/>
          <w:numId w:val="21"/>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Número de contrato de reaseguro</w:t>
      </w:r>
    </w:p>
    <w:p w14:paraId="07A89CEE" w14:textId="77777777" w:rsidR="00527E67" w:rsidRPr="00527E67" w:rsidRDefault="00527E67" w:rsidP="00527E67">
      <w:pPr>
        <w:pStyle w:val="Prrafodelista"/>
        <w:numPr>
          <w:ilvl w:val="0"/>
          <w:numId w:val="21"/>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Tipo de contrato de reaseguro (obligatorio/facultativo, proporcional/no proporcional)</w:t>
      </w:r>
    </w:p>
    <w:p w14:paraId="6A9909C9" w14:textId="77777777" w:rsidR="00527E67" w:rsidRPr="00527E67" w:rsidRDefault="00527E67" w:rsidP="00527E67">
      <w:pPr>
        <w:pStyle w:val="Prrafodelista"/>
        <w:numPr>
          <w:ilvl w:val="0"/>
          <w:numId w:val="21"/>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Porcentaje de cesión</w:t>
      </w:r>
    </w:p>
    <w:p w14:paraId="0C194E1F" w14:textId="77777777" w:rsidR="00527E67" w:rsidRPr="00527E67" w:rsidRDefault="00527E67" w:rsidP="00527E67">
      <w:pPr>
        <w:pStyle w:val="Prrafodelista"/>
        <w:numPr>
          <w:ilvl w:val="0"/>
          <w:numId w:val="21"/>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Activo por la cobertura restante del reaseguro mantenido en cada una de las fechas de cálculo.</w:t>
      </w:r>
    </w:p>
    <w:p w14:paraId="41D6B688" w14:textId="699C09EE" w:rsidR="00527E67" w:rsidRDefault="00527E67" w:rsidP="00527E67">
      <w:pPr>
        <w:spacing w:after="0" w:line="240" w:lineRule="auto"/>
        <w:jc w:val="both"/>
        <w:rPr>
          <w:rFonts w:asciiTheme="majorHAnsi" w:hAnsiTheme="majorHAnsi"/>
          <w:iCs/>
          <w:sz w:val="24"/>
          <w:szCs w:val="24"/>
        </w:rPr>
      </w:pPr>
    </w:p>
    <w:p w14:paraId="2235EA45" w14:textId="77777777" w:rsidR="006702FE" w:rsidRPr="00527E67" w:rsidRDefault="006702FE" w:rsidP="00527E67">
      <w:pPr>
        <w:spacing w:after="0" w:line="240" w:lineRule="auto"/>
        <w:jc w:val="both"/>
        <w:rPr>
          <w:rFonts w:asciiTheme="majorHAnsi" w:hAnsiTheme="majorHAnsi"/>
          <w:iCs/>
          <w:sz w:val="24"/>
          <w:szCs w:val="24"/>
        </w:rPr>
      </w:pPr>
    </w:p>
    <w:p w14:paraId="65254CE1" w14:textId="77777777" w:rsidR="00527E67" w:rsidRPr="00527E67" w:rsidRDefault="00527E67" w:rsidP="00527E67">
      <w:pPr>
        <w:spacing w:after="0" w:line="240" w:lineRule="auto"/>
        <w:jc w:val="both"/>
        <w:rPr>
          <w:rFonts w:asciiTheme="majorHAnsi" w:hAnsiTheme="majorHAnsi"/>
          <w:b/>
          <w:bCs/>
          <w:iCs/>
          <w:sz w:val="24"/>
          <w:szCs w:val="24"/>
          <w:u w:val="single"/>
        </w:rPr>
      </w:pPr>
      <w:r w:rsidRPr="00527E67">
        <w:rPr>
          <w:rFonts w:asciiTheme="majorHAnsi" w:hAnsiTheme="majorHAnsi"/>
          <w:iCs/>
          <w:sz w:val="24"/>
          <w:szCs w:val="24"/>
          <w:u w:val="single"/>
        </w:rPr>
        <w:lastRenderedPageBreak/>
        <w:t>ACTIVO O PASIVO POR LA COBERTURA RESTANTE REASEGURO ACEPTADO- SEGUROS GENERALES</w:t>
      </w:r>
    </w:p>
    <w:p w14:paraId="63034CE5" w14:textId="77777777" w:rsidR="00527E67" w:rsidRPr="00527E67" w:rsidRDefault="00527E67" w:rsidP="00527E67">
      <w:pPr>
        <w:spacing w:after="0" w:line="240" w:lineRule="auto"/>
        <w:jc w:val="both"/>
        <w:rPr>
          <w:rFonts w:asciiTheme="majorHAnsi" w:hAnsiTheme="majorHAnsi"/>
          <w:iCs/>
          <w:sz w:val="24"/>
          <w:szCs w:val="24"/>
          <w:u w:val="single"/>
        </w:rPr>
      </w:pPr>
    </w:p>
    <w:p w14:paraId="10A9E262" w14:textId="77777777" w:rsidR="00527E67" w:rsidRPr="00527E67" w:rsidRDefault="00527E67" w:rsidP="00527E67">
      <w:pPr>
        <w:pStyle w:val="Prrafodelista"/>
        <w:numPr>
          <w:ilvl w:val="0"/>
          <w:numId w:val="22"/>
        </w:numPr>
        <w:spacing w:after="0" w:line="240" w:lineRule="auto"/>
        <w:jc w:val="both"/>
        <w:rPr>
          <w:rFonts w:asciiTheme="majorHAnsi" w:hAnsiTheme="majorHAnsi"/>
          <w:iCs/>
          <w:sz w:val="24"/>
          <w:szCs w:val="24"/>
        </w:rPr>
      </w:pPr>
      <w:r w:rsidRPr="00527E67">
        <w:rPr>
          <w:rFonts w:asciiTheme="majorHAnsi" w:hAnsiTheme="majorHAnsi"/>
          <w:iCs/>
          <w:sz w:val="24"/>
          <w:szCs w:val="24"/>
        </w:rPr>
        <w:t>Ramo</w:t>
      </w:r>
    </w:p>
    <w:p w14:paraId="605E805F" w14:textId="77777777" w:rsidR="00527E67" w:rsidRPr="00527E67" w:rsidRDefault="00527E67" w:rsidP="00527E67">
      <w:pPr>
        <w:pStyle w:val="Prrafodelista"/>
        <w:numPr>
          <w:ilvl w:val="0"/>
          <w:numId w:val="22"/>
        </w:numPr>
        <w:spacing w:after="0" w:line="240" w:lineRule="auto"/>
        <w:jc w:val="both"/>
        <w:rPr>
          <w:rFonts w:asciiTheme="majorHAnsi" w:hAnsiTheme="majorHAnsi"/>
          <w:iCs/>
          <w:sz w:val="24"/>
          <w:szCs w:val="24"/>
        </w:rPr>
      </w:pPr>
      <w:r w:rsidRPr="00527E67">
        <w:rPr>
          <w:rFonts w:asciiTheme="majorHAnsi" w:hAnsiTheme="majorHAnsi"/>
          <w:iCs/>
          <w:sz w:val="24"/>
          <w:szCs w:val="24"/>
        </w:rPr>
        <w:t>Producto (nombre y/o código)</w:t>
      </w:r>
    </w:p>
    <w:p w14:paraId="246FB440" w14:textId="77777777" w:rsidR="00527E67" w:rsidRPr="00527E67" w:rsidRDefault="00527E67" w:rsidP="00527E67">
      <w:pPr>
        <w:pStyle w:val="Prrafodelista"/>
        <w:numPr>
          <w:ilvl w:val="0"/>
          <w:numId w:val="22"/>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póliza</w:t>
      </w:r>
    </w:p>
    <w:p w14:paraId="6C62B8C4" w14:textId="77777777" w:rsidR="00527E67" w:rsidRPr="00527E67" w:rsidRDefault="00527E67" w:rsidP="00527E67">
      <w:pPr>
        <w:pStyle w:val="Prrafodelista"/>
        <w:numPr>
          <w:ilvl w:val="0"/>
          <w:numId w:val="22"/>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adenda</w:t>
      </w:r>
    </w:p>
    <w:p w14:paraId="225715EA" w14:textId="77777777" w:rsidR="00527E67" w:rsidRPr="00527E67" w:rsidRDefault="00527E67" w:rsidP="00527E67">
      <w:pPr>
        <w:pStyle w:val="Prrafodelista"/>
        <w:numPr>
          <w:ilvl w:val="0"/>
          <w:numId w:val="22"/>
        </w:numPr>
        <w:spacing w:after="0" w:line="240" w:lineRule="auto"/>
        <w:jc w:val="both"/>
        <w:rPr>
          <w:rFonts w:asciiTheme="majorHAnsi" w:hAnsiTheme="majorHAnsi"/>
          <w:iCs/>
          <w:sz w:val="24"/>
          <w:szCs w:val="24"/>
        </w:rPr>
      </w:pPr>
      <w:r w:rsidRPr="00527E67">
        <w:rPr>
          <w:rFonts w:asciiTheme="majorHAnsi" w:hAnsiTheme="majorHAnsi"/>
          <w:iCs/>
          <w:sz w:val="24"/>
          <w:szCs w:val="24"/>
        </w:rPr>
        <w:t>Fecha de emisión de adenda</w:t>
      </w:r>
    </w:p>
    <w:p w14:paraId="01F07C44" w14:textId="77777777" w:rsidR="00527E67" w:rsidRPr="00527E67" w:rsidRDefault="00527E67" w:rsidP="00527E67">
      <w:pPr>
        <w:pStyle w:val="Prrafodelista"/>
        <w:numPr>
          <w:ilvl w:val="0"/>
          <w:numId w:val="22"/>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anulación de la póliza y/o adenda</w:t>
      </w:r>
    </w:p>
    <w:p w14:paraId="01DBF068" w14:textId="77777777" w:rsidR="00527E67" w:rsidRPr="00527E67" w:rsidRDefault="00527E67" w:rsidP="00527E67">
      <w:pPr>
        <w:pStyle w:val="Prrafodelista"/>
        <w:numPr>
          <w:ilvl w:val="0"/>
          <w:numId w:val="22"/>
        </w:numPr>
        <w:spacing w:after="0" w:line="240" w:lineRule="auto"/>
        <w:jc w:val="both"/>
        <w:rPr>
          <w:rFonts w:asciiTheme="majorHAnsi" w:hAnsiTheme="majorHAnsi"/>
          <w:iCs/>
          <w:sz w:val="24"/>
          <w:szCs w:val="24"/>
        </w:rPr>
      </w:pPr>
      <w:r w:rsidRPr="00527E67">
        <w:rPr>
          <w:rFonts w:asciiTheme="majorHAnsi" w:hAnsiTheme="majorHAnsi"/>
          <w:iCs/>
          <w:sz w:val="24"/>
          <w:szCs w:val="24"/>
        </w:rPr>
        <w:t>Fecha de anulación de la póliza y/o adenda</w:t>
      </w:r>
    </w:p>
    <w:p w14:paraId="6DA285FF" w14:textId="77777777" w:rsidR="00527E67" w:rsidRPr="00527E67" w:rsidRDefault="00527E67" w:rsidP="00527E67">
      <w:pPr>
        <w:pStyle w:val="Prrafodelista"/>
        <w:numPr>
          <w:ilvl w:val="0"/>
          <w:numId w:val="22"/>
        </w:numPr>
        <w:spacing w:after="0" w:line="240" w:lineRule="auto"/>
        <w:jc w:val="both"/>
        <w:rPr>
          <w:rFonts w:asciiTheme="majorHAnsi" w:hAnsiTheme="majorHAnsi"/>
          <w:iCs/>
          <w:sz w:val="24"/>
          <w:szCs w:val="24"/>
        </w:rPr>
      </w:pPr>
      <w:r w:rsidRPr="00527E67">
        <w:rPr>
          <w:rFonts w:asciiTheme="majorHAnsi" w:hAnsiTheme="majorHAnsi"/>
          <w:iCs/>
          <w:sz w:val="24"/>
          <w:szCs w:val="24"/>
        </w:rPr>
        <w:t>Nombre de la entidad reasegurada</w:t>
      </w:r>
    </w:p>
    <w:p w14:paraId="0EFB6BAA" w14:textId="77777777" w:rsidR="00527E67" w:rsidRPr="00527E67" w:rsidRDefault="00527E67" w:rsidP="00527E67">
      <w:pPr>
        <w:pStyle w:val="Prrafodelista"/>
        <w:numPr>
          <w:ilvl w:val="0"/>
          <w:numId w:val="22"/>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identificación de la entidad reasegurada</w:t>
      </w:r>
    </w:p>
    <w:p w14:paraId="5E5E1779" w14:textId="77777777" w:rsidR="00527E67" w:rsidRPr="00527E67" w:rsidRDefault="00527E67" w:rsidP="00527E67">
      <w:pPr>
        <w:pStyle w:val="Prrafodelista"/>
        <w:numPr>
          <w:ilvl w:val="0"/>
          <w:numId w:val="22"/>
        </w:numPr>
        <w:spacing w:after="0" w:line="240" w:lineRule="auto"/>
        <w:jc w:val="both"/>
        <w:rPr>
          <w:rFonts w:asciiTheme="majorHAnsi" w:hAnsiTheme="majorHAnsi"/>
          <w:iCs/>
          <w:sz w:val="24"/>
          <w:szCs w:val="24"/>
        </w:rPr>
      </w:pPr>
      <w:r w:rsidRPr="00527E67">
        <w:rPr>
          <w:rFonts w:asciiTheme="majorHAnsi" w:hAnsiTheme="majorHAnsi"/>
          <w:iCs/>
          <w:sz w:val="24"/>
          <w:szCs w:val="24"/>
        </w:rPr>
        <w:t>Nombre del intermediario de reaseguros</w:t>
      </w:r>
    </w:p>
    <w:p w14:paraId="5AB75812" w14:textId="77777777" w:rsidR="00527E67" w:rsidRPr="00527E67" w:rsidRDefault="00527E67" w:rsidP="00527E67">
      <w:pPr>
        <w:pStyle w:val="Prrafodelista"/>
        <w:numPr>
          <w:ilvl w:val="0"/>
          <w:numId w:val="22"/>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identificación del intermediario de reaseguros</w:t>
      </w:r>
    </w:p>
    <w:p w14:paraId="46BA7F95" w14:textId="77777777" w:rsidR="00527E67" w:rsidRPr="00527E67" w:rsidRDefault="00527E67" w:rsidP="00527E67">
      <w:pPr>
        <w:pStyle w:val="Prrafodelista"/>
        <w:numPr>
          <w:ilvl w:val="0"/>
          <w:numId w:val="22"/>
        </w:numPr>
        <w:spacing w:after="0" w:line="240" w:lineRule="auto"/>
        <w:jc w:val="both"/>
        <w:rPr>
          <w:rFonts w:asciiTheme="majorHAnsi" w:hAnsiTheme="majorHAnsi"/>
          <w:iCs/>
          <w:sz w:val="24"/>
          <w:szCs w:val="24"/>
        </w:rPr>
      </w:pPr>
      <w:r w:rsidRPr="00527E67">
        <w:rPr>
          <w:rFonts w:asciiTheme="majorHAnsi" w:hAnsiTheme="majorHAnsi"/>
          <w:iCs/>
          <w:sz w:val="24"/>
          <w:szCs w:val="24"/>
        </w:rPr>
        <w:t>Fecha de inicio de la póliza</w:t>
      </w:r>
    </w:p>
    <w:p w14:paraId="7BBD572F" w14:textId="77777777" w:rsidR="00527E67" w:rsidRPr="00527E67" w:rsidRDefault="00527E67" w:rsidP="00527E67">
      <w:pPr>
        <w:pStyle w:val="Prrafodelista"/>
        <w:numPr>
          <w:ilvl w:val="0"/>
          <w:numId w:val="22"/>
        </w:numPr>
        <w:spacing w:after="0" w:line="240" w:lineRule="auto"/>
        <w:jc w:val="both"/>
        <w:rPr>
          <w:rFonts w:asciiTheme="majorHAnsi" w:hAnsiTheme="majorHAnsi"/>
          <w:iCs/>
          <w:sz w:val="24"/>
          <w:szCs w:val="24"/>
        </w:rPr>
      </w:pPr>
      <w:r w:rsidRPr="00527E67">
        <w:rPr>
          <w:rFonts w:asciiTheme="majorHAnsi" w:hAnsiTheme="majorHAnsi"/>
          <w:iCs/>
          <w:sz w:val="24"/>
          <w:szCs w:val="24"/>
        </w:rPr>
        <w:t>Fecha de vencimiento de la póliza</w:t>
      </w:r>
    </w:p>
    <w:p w14:paraId="29C6A109" w14:textId="77777777" w:rsidR="00527E67" w:rsidRPr="00527E67" w:rsidRDefault="00527E67" w:rsidP="00527E67">
      <w:pPr>
        <w:pStyle w:val="Prrafodelista"/>
        <w:numPr>
          <w:ilvl w:val="0"/>
          <w:numId w:val="22"/>
        </w:numPr>
        <w:spacing w:after="0" w:line="240" w:lineRule="auto"/>
        <w:jc w:val="both"/>
        <w:rPr>
          <w:rFonts w:asciiTheme="majorHAnsi" w:hAnsiTheme="majorHAnsi"/>
          <w:iCs/>
          <w:sz w:val="24"/>
          <w:szCs w:val="24"/>
        </w:rPr>
      </w:pPr>
      <w:r w:rsidRPr="00527E67">
        <w:rPr>
          <w:rFonts w:asciiTheme="majorHAnsi" w:hAnsiTheme="majorHAnsi"/>
          <w:iCs/>
          <w:sz w:val="24"/>
          <w:szCs w:val="24"/>
        </w:rPr>
        <w:t>Periodicidad del pago recibo (anual, semestral, trimestral, etc.)</w:t>
      </w:r>
    </w:p>
    <w:p w14:paraId="441C8C98" w14:textId="77777777" w:rsidR="00527E67" w:rsidRPr="00527E67" w:rsidRDefault="00527E67" w:rsidP="00527E67">
      <w:pPr>
        <w:pStyle w:val="Prrafodelista"/>
        <w:numPr>
          <w:ilvl w:val="0"/>
          <w:numId w:val="22"/>
        </w:numPr>
        <w:spacing w:after="0" w:line="240" w:lineRule="auto"/>
        <w:jc w:val="both"/>
        <w:rPr>
          <w:rFonts w:asciiTheme="majorHAnsi" w:hAnsiTheme="majorHAnsi"/>
          <w:iCs/>
          <w:sz w:val="24"/>
          <w:szCs w:val="24"/>
        </w:rPr>
      </w:pPr>
      <w:r w:rsidRPr="00527E67">
        <w:rPr>
          <w:rFonts w:asciiTheme="majorHAnsi" w:hAnsiTheme="majorHAnsi"/>
          <w:iCs/>
          <w:sz w:val="24"/>
          <w:szCs w:val="24"/>
        </w:rPr>
        <w:t xml:space="preserve">Prima de reaseguro </w:t>
      </w:r>
    </w:p>
    <w:p w14:paraId="164A7126" w14:textId="77777777" w:rsidR="00527E67" w:rsidRPr="00527E67" w:rsidRDefault="00527E67" w:rsidP="00527E67">
      <w:pPr>
        <w:pStyle w:val="Prrafodelista"/>
        <w:numPr>
          <w:ilvl w:val="0"/>
          <w:numId w:val="22"/>
        </w:numPr>
        <w:spacing w:after="0" w:line="240" w:lineRule="auto"/>
        <w:jc w:val="both"/>
        <w:rPr>
          <w:rFonts w:asciiTheme="majorHAnsi" w:hAnsiTheme="majorHAnsi"/>
          <w:iCs/>
          <w:sz w:val="24"/>
          <w:szCs w:val="24"/>
        </w:rPr>
      </w:pPr>
      <w:r w:rsidRPr="00527E67">
        <w:rPr>
          <w:rFonts w:asciiTheme="majorHAnsi" w:hAnsiTheme="majorHAnsi"/>
          <w:iCs/>
          <w:sz w:val="24"/>
          <w:szCs w:val="24"/>
        </w:rPr>
        <w:t>Recargo de seguridad (en caso de existir)</w:t>
      </w:r>
    </w:p>
    <w:p w14:paraId="40E36EAF" w14:textId="77777777" w:rsidR="00527E67" w:rsidRPr="00527E67" w:rsidRDefault="00527E67" w:rsidP="00527E67">
      <w:pPr>
        <w:pStyle w:val="Prrafodelista"/>
        <w:numPr>
          <w:ilvl w:val="0"/>
          <w:numId w:val="22"/>
        </w:numPr>
        <w:spacing w:after="0" w:line="240" w:lineRule="auto"/>
        <w:jc w:val="both"/>
        <w:rPr>
          <w:rFonts w:asciiTheme="majorHAnsi" w:hAnsiTheme="majorHAnsi"/>
          <w:iCs/>
          <w:sz w:val="24"/>
          <w:szCs w:val="24"/>
        </w:rPr>
      </w:pPr>
      <w:r w:rsidRPr="00527E67">
        <w:rPr>
          <w:rFonts w:asciiTheme="majorHAnsi" w:hAnsiTheme="majorHAnsi"/>
          <w:iCs/>
          <w:sz w:val="24"/>
          <w:szCs w:val="24"/>
        </w:rPr>
        <w:t xml:space="preserve">Activo o pasivo por la cobertura restante a las diferentes fechas de cálculo </w:t>
      </w:r>
    </w:p>
    <w:p w14:paraId="701A0C08" w14:textId="77777777" w:rsidR="00527E67" w:rsidRPr="00527E67" w:rsidRDefault="00527E67" w:rsidP="00527E67">
      <w:pPr>
        <w:pStyle w:val="Prrafodelista"/>
        <w:numPr>
          <w:ilvl w:val="0"/>
          <w:numId w:val="22"/>
        </w:numPr>
        <w:spacing w:after="0" w:line="240" w:lineRule="auto"/>
        <w:jc w:val="both"/>
        <w:rPr>
          <w:rFonts w:asciiTheme="majorHAnsi" w:hAnsiTheme="majorHAnsi"/>
          <w:iCs/>
          <w:sz w:val="24"/>
          <w:szCs w:val="24"/>
        </w:rPr>
      </w:pPr>
      <w:r w:rsidRPr="00527E67">
        <w:rPr>
          <w:rFonts w:asciiTheme="majorHAnsi" w:hAnsiTheme="majorHAnsi"/>
          <w:iCs/>
          <w:sz w:val="24"/>
          <w:szCs w:val="24"/>
        </w:rPr>
        <w:t>Fechas de cálculo correspondiente al activo o pasivo por la cobertura restante</w:t>
      </w:r>
    </w:p>
    <w:p w14:paraId="324C94A8" w14:textId="77777777" w:rsidR="00527E67" w:rsidRPr="00527E67" w:rsidRDefault="00527E67" w:rsidP="00527E67">
      <w:pPr>
        <w:pStyle w:val="Prrafodelista"/>
        <w:numPr>
          <w:ilvl w:val="0"/>
          <w:numId w:val="22"/>
        </w:numPr>
        <w:spacing w:after="0" w:line="240" w:lineRule="auto"/>
        <w:jc w:val="both"/>
        <w:rPr>
          <w:rFonts w:asciiTheme="majorHAnsi" w:hAnsiTheme="majorHAnsi"/>
          <w:iCs/>
          <w:sz w:val="24"/>
          <w:szCs w:val="24"/>
        </w:rPr>
      </w:pPr>
      <w:r w:rsidRPr="00527E67">
        <w:rPr>
          <w:rFonts w:asciiTheme="majorHAnsi" w:hAnsiTheme="majorHAnsi"/>
          <w:iCs/>
          <w:sz w:val="24"/>
          <w:szCs w:val="24"/>
        </w:rPr>
        <w:t>Unidades de cobertura</w:t>
      </w:r>
    </w:p>
    <w:p w14:paraId="3EEFAD59" w14:textId="77777777" w:rsidR="00527E67" w:rsidRPr="00527E67" w:rsidRDefault="00527E67" w:rsidP="00527E67">
      <w:pPr>
        <w:pStyle w:val="Prrafodelista"/>
        <w:numPr>
          <w:ilvl w:val="0"/>
          <w:numId w:val="22"/>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contrato de reaseguro</w:t>
      </w:r>
    </w:p>
    <w:p w14:paraId="0BDA11A4" w14:textId="77777777" w:rsidR="00527E67" w:rsidRPr="00527E67" w:rsidRDefault="00527E67" w:rsidP="00527E67">
      <w:pPr>
        <w:pStyle w:val="Prrafodelista"/>
        <w:numPr>
          <w:ilvl w:val="0"/>
          <w:numId w:val="22"/>
        </w:numPr>
        <w:spacing w:after="0" w:line="240" w:lineRule="auto"/>
        <w:jc w:val="both"/>
        <w:rPr>
          <w:rFonts w:asciiTheme="majorHAnsi" w:hAnsiTheme="majorHAnsi"/>
          <w:iCs/>
          <w:sz w:val="24"/>
          <w:szCs w:val="24"/>
        </w:rPr>
      </w:pPr>
      <w:r w:rsidRPr="00527E67">
        <w:rPr>
          <w:rFonts w:asciiTheme="majorHAnsi" w:hAnsiTheme="majorHAnsi"/>
          <w:iCs/>
          <w:sz w:val="24"/>
          <w:szCs w:val="24"/>
        </w:rPr>
        <w:t>Tipo de contrato de reaseguro (obligatorio/facultativo, proporcional/no proporcional)</w:t>
      </w:r>
    </w:p>
    <w:p w14:paraId="47E3800B" w14:textId="77777777" w:rsidR="00527E67" w:rsidRPr="00527E67" w:rsidRDefault="00527E67" w:rsidP="00527E67">
      <w:pPr>
        <w:pStyle w:val="Prrafodelista"/>
        <w:numPr>
          <w:ilvl w:val="0"/>
          <w:numId w:val="22"/>
        </w:numPr>
        <w:spacing w:after="0" w:line="240" w:lineRule="auto"/>
        <w:jc w:val="both"/>
        <w:rPr>
          <w:rFonts w:asciiTheme="majorHAnsi" w:hAnsiTheme="majorHAnsi"/>
          <w:iCs/>
          <w:sz w:val="24"/>
          <w:szCs w:val="24"/>
        </w:rPr>
      </w:pPr>
      <w:r w:rsidRPr="00527E67">
        <w:rPr>
          <w:rFonts w:asciiTheme="majorHAnsi" w:hAnsiTheme="majorHAnsi"/>
          <w:iCs/>
          <w:sz w:val="24"/>
          <w:szCs w:val="24"/>
        </w:rPr>
        <w:t>Porcentaje de cesión</w:t>
      </w:r>
    </w:p>
    <w:p w14:paraId="7DB3FA10" w14:textId="77777777" w:rsidR="00527E67" w:rsidRPr="00527E67" w:rsidRDefault="00527E67" w:rsidP="00527E67">
      <w:pPr>
        <w:pStyle w:val="Prrafodelista"/>
        <w:numPr>
          <w:ilvl w:val="0"/>
          <w:numId w:val="22"/>
        </w:numPr>
        <w:spacing w:after="0" w:line="240" w:lineRule="auto"/>
        <w:jc w:val="both"/>
        <w:rPr>
          <w:rFonts w:asciiTheme="majorHAnsi" w:hAnsiTheme="majorHAnsi"/>
          <w:iCs/>
          <w:sz w:val="24"/>
          <w:szCs w:val="24"/>
        </w:rPr>
      </w:pPr>
      <w:r w:rsidRPr="00527E67">
        <w:rPr>
          <w:rFonts w:asciiTheme="majorHAnsi" w:hAnsiTheme="majorHAnsi"/>
          <w:iCs/>
          <w:sz w:val="24"/>
          <w:szCs w:val="24"/>
        </w:rPr>
        <w:t>Activo por la cobertura restante del reaseguro mantenido.</w:t>
      </w:r>
    </w:p>
    <w:p w14:paraId="7C8D305E" w14:textId="77777777" w:rsidR="00527E67" w:rsidRPr="00527E67" w:rsidRDefault="00527E67" w:rsidP="00527E67">
      <w:pPr>
        <w:spacing w:after="0" w:line="240" w:lineRule="auto"/>
        <w:jc w:val="both"/>
        <w:rPr>
          <w:rFonts w:asciiTheme="majorHAnsi" w:hAnsiTheme="majorHAnsi"/>
          <w:iCs/>
          <w:sz w:val="24"/>
          <w:szCs w:val="24"/>
          <w:u w:val="single"/>
        </w:rPr>
      </w:pPr>
    </w:p>
    <w:p w14:paraId="4F859064" w14:textId="77777777" w:rsidR="00527E67" w:rsidRPr="00527E67" w:rsidRDefault="00527E67" w:rsidP="00527E67">
      <w:pPr>
        <w:spacing w:after="0" w:line="240" w:lineRule="auto"/>
        <w:jc w:val="both"/>
        <w:rPr>
          <w:rFonts w:asciiTheme="majorHAnsi" w:hAnsiTheme="majorHAnsi"/>
          <w:iCs/>
          <w:sz w:val="24"/>
          <w:szCs w:val="24"/>
          <w:u w:val="single"/>
        </w:rPr>
      </w:pPr>
      <w:r w:rsidRPr="00527E67">
        <w:rPr>
          <w:rFonts w:asciiTheme="majorHAnsi" w:hAnsiTheme="majorHAnsi"/>
          <w:iCs/>
          <w:sz w:val="24"/>
          <w:szCs w:val="24"/>
          <w:u w:val="single"/>
        </w:rPr>
        <w:t>ACTIVO O PASIVO POR LA COBERTURA RESTANTE REASEGURO MANTENIDO - SEGUROS GENERALES</w:t>
      </w:r>
    </w:p>
    <w:p w14:paraId="52012B1D" w14:textId="77777777" w:rsidR="00527E67" w:rsidRPr="00527E67" w:rsidRDefault="00527E67" w:rsidP="00527E67">
      <w:pPr>
        <w:spacing w:after="0" w:line="240" w:lineRule="auto"/>
        <w:jc w:val="both"/>
        <w:rPr>
          <w:rFonts w:asciiTheme="majorHAnsi" w:hAnsiTheme="majorHAnsi"/>
          <w:b/>
          <w:bCs/>
          <w:iCs/>
          <w:sz w:val="24"/>
          <w:szCs w:val="24"/>
          <w:u w:val="single"/>
        </w:rPr>
      </w:pPr>
    </w:p>
    <w:p w14:paraId="11DFC8C3" w14:textId="77777777" w:rsidR="00527E67" w:rsidRPr="00527E67" w:rsidRDefault="00527E67" w:rsidP="00527E67">
      <w:pPr>
        <w:pStyle w:val="Prrafodelista"/>
        <w:numPr>
          <w:ilvl w:val="0"/>
          <w:numId w:val="23"/>
        </w:numPr>
        <w:spacing w:after="0" w:line="240" w:lineRule="auto"/>
        <w:jc w:val="both"/>
        <w:rPr>
          <w:rFonts w:asciiTheme="majorHAnsi" w:hAnsiTheme="majorHAnsi"/>
          <w:iCs/>
          <w:sz w:val="24"/>
          <w:szCs w:val="24"/>
        </w:rPr>
      </w:pPr>
      <w:r w:rsidRPr="00527E67">
        <w:rPr>
          <w:rFonts w:asciiTheme="majorHAnsi" w:hAnsiTheme="majorHAnsi"/>
          <w:iCs/>
          <w:sz w:val="24"/>
          <w:szCs w:val="24"/>
        </w:rPr>
        <w:t>Ramo</w:t>
      </w:r>
    </w:p>
    <w:p w14:paraId="5125906B" w14:textId="77777777" w:rsidR="00527E67" w:rsidRPr="00527E67" w:rsidRDefault="00527E67" w:rsidP="00527E67">
      <w:pPr>
        <w:pStyle w:val="Prrafodelista"/>
        <w:numPr>
          <w:ilvl w:val="0"/>
          <w:numId w:val="23"/>
        </w:numPr>
        <w:spacing w:after="0" w:line="240" w:lineRule="auto"/>
        <w:jc w:val="both"/>
        <w:rPr>
          <w:rFonts w:asciiTheme="majorHAnsi" w:hAnsiTheme="majorHAnsi"/>
          <w:iCs/>
          <w:sz w:val="24"/>
          <w:szCs w:val="24"/>
        </w:rPr>
      </w:pPr>
      <w:r w:rsidRPr="00527E67">
        <w:rPr>
          <w:rFonts w:asciiTheme="majorHAnsi" w:hAnsiTheme="majorHAnsi"/>
          <w:iCs/>
          <w:sz w:val="24"/>
          <w:szCs w:val="24"/>
        </w:rPr>
        <w:t xml:space="preserve">Producto (nombre y/o código) de la póliza de seguro directo </w:t>
      </w:r>
    </w:p>
    <w:p w14:paraId="29223FD3" w14:textId="77777777" w:rsidR="00527E67" w:rsidRPr="00527E67" w:rsidRDefault="00527E67" w:rsidP="00527E67">
      <w:pPr>
        <w:pStyle w:val="Prrafodelista"/>
        <w:numPr>
          <w:ilvl w:val="0"/>
          <w:numId w:val="23"/>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contrato de reaseguro</w:t>
      </w:r>
    </w:p>
    <w:p w14:paraId="21F74B29" w14:textId="77777777" w:rsidR="00527E67" w:rsidRPr="00527E67" w:rsidRDefault="00527E67" w:rsidP="00527E67">
      <w:pPr>
        <w:pStyle w:val="Prrafodelista"/>
        <w:numPr>
          <w:ilvl w:val="0"/>
          <w:numId w:val="23"/>
        </w:numPr>
        <w:spacing w:after="0" w:line="240" w:lineRule="auto"/>
        <w:jc w:val="both"/>
        <w:rPr>
          <w:rFonts w:asciiTheme="majorHAnsi" w:hAnsiTheme="majorHAnsi"/>
          <w:iCs/>
          <w:sz w:val="24"/>
          <w:szCs w:val="24"/>
        </w:rPr>
      </w:pPr>
      <w:r w:rsidRPr="00527E67">
        <w:rPr>
          <w:rFonts w:asciiTheme="majorHAnsi" w:hAnsiTheme="majorHAnsi"/>
          <w:iCs/>
          <w:sz w:val="24"/>
          <w:szCs w:val="24"/>
        </w:rPr>
        <w:t>Tipo de contrato de reaseguro (obligatorio/facultativo, proporcional/no proporcional)</w:t>
      </w:r>
    </w:p>
    <w:p w14:paraId="270B1EA4" w14:textId="77777777" w:rsidR="00527E67" w:rsidRPr="00527E67" w:rsidRDefault="00527E67" w:rsidP="00527E67">
      <w:pPr>
        <w:pStyle w:val="Prrafodelista"/>
        <w:numPr>
          <w:ilvl w:val="0"/>
          <w:numId w:val="23"/>
        </w:numPr>
        <w:spacing w:after="0" w:line="240" w:lineRule="auto"/>
        <w:jc w:val="both"/>
        <w:rPr>
          <w:rFonts w:asciiTheme="majorHAnsi" w:hAnsiTheme="majorHAnsi"/>
          <w:iCs/>
          <w:sz w:val="24"/>
          <w:szCs w:val="24"/>
        </w:rPr>
      </w:pPr>
      <w:r w:rsidRPr="00527E67">
        <w:rPr>
          <w:rFonts w:asciiTheme="majorHAnsi" w:hAnsiTheme="majorHAnsi"/>
          <w:iCs/>
          <w:sz w:val="24"/>
          <w:szCs w:val="24"/>
        </w:rPr>
        <w:lastRenderedPageBreak/>
        <w:t>Nombre de la entidad reaseguradora a la que se cede (en caso de co-reaseguro debe incluirse el nombre de la totalidad de las entidades que intervienen en la cobertura del riesgo cedido)</w:t>
      </w:r>
    </w:p>
    <w:p w14:paraId="70A33CA3" w14:textId="77777777" w:rsidR="00527E67" w:rsidRPr="00527E67" w:rsidRDefault="00527E67" w:rsidP="00527E67">
      <w:pPr>
        <w:pStyle w:val="Prrafodelista"/>
        <w:numPr>
          <w:ilvl w:val="0"/>
          <w:numId w:val="23"/>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identificación de la entidad reaseguradora (en caso de co-reaseguro debe incluirse el número de identificación de la totalidad de las entidades que intervengan en la cobertura del riesgo cedido)</w:t>
      </w:r>
    </w:p>
    <w:p w14:paraId="415A28DC" w14:textId="77777777" w:rsidR="00527E67" w:rsidRPr="00527E67" w:rsidRDefault="00527E67" w:rsidP="00527E67">
      <w:pPr>
        <w:pStyle w:val="Prrafodelista"/>
        <w:numPr>
          <w:ilvl w:val="0"/>
          <w:numId w:val="23"/>
        </w:numPr>
        <w:spacing w:after="0" w:line="240" w:lineRule="auto"/>
        <w:jc w:val="both"/>
        <w:rPr>
          <w:rFonts w:asciiTheme="majorHAnsi" w:hAnsiTheme="majorHAnsi"/>
          <w:iCs/>
          <w:sz w:val="24"/>
          <w:szCs w:val="24"/>
        </w:rPr>
      </w:pPr>
      <w:r w:rsidRPr="00527E67">
        <w:rPr>
          <w:rFonts w:asciiTheme="majorHAnsi" w:hAnsiTheme="majorHAnsi"/>
          <w:iCs/>
          <w:sz w:val="24"/>
          <w:szCs w:val="24"/>
        </w:rPr>
        <w:t>Nombre del grupo al que pertenece la entidad reaseguradora (en caso de co-reaseguro debe incluirse el nombre del grupo al que pertenece la totalidad de las entidades que intervienen en la cobertura del riesgo cedido)</w:t>
      </w:r>
    </w:p>
    <w:p w14:paraId="3ADE4C46" w14:textId="77777777" w:rsidR="00527E67" w:rsidRPr="00527E67" w:rsidRDefault="00527E67" w:rsidP="00527E67">
      <w:pPr>
        <w:pStyle w:val="Prrafodelista"/>
        <w:numPr>
          <w:ilvl w:val="0"/>
          <w:numId w:val="23"/>
        </w:numPr>
        <w:spacing w:after="0" w:line="240" w:lineRule="auto"/>
        <w:jc w:val="both"/>
        <w:rPr>
          <w:rFonts w:asciiTheme="majorHAnsi" w:hAnsiTheme="majorHAnsi"/>
          <w:iCs/>
          <w:sz w:val="24"/>
          <w:szCs w:val="24"/>
        </w:rPr>
      </w:pPr>
      <w:r w:rsidRPr="00527E67">
        <w:rPr>
          <w:rFonts w:asciiTheme="majorHAnsi" w:hAnsiTheme="majorHAnsi"/>
          <w:iCs/>
          <w:sz w:val="24"/>
          <w:szCs w:val="24"/>
        </w:rPr>
        <w:t>Calificación de riesgo de la entidad reaseguradora (en caso de co-reaseguro debe incluirse el de la totalidad de las entidades que intervienen en la cobertura del riesgo cedido)</w:t>
      </w:r>
    </w:p>
    <w:p w14:paraId="7D20F6C9" w14:textId="77777777" w:rsidR="00527E67" w:rsidRPr="00527E67" w:rsidRDefault="00527E67" w:rsidP="00527E67">
      <w:pPr>
        <w:pStyle w:val="Prrafodelista"/>
        <w:numPr>
          <w:ilvl w:val="0"/>
          <w:numId w:val="23"/>
        </w:numPr>
        <w:spacing w:after="0" w:line="240" w:lineRule="auto"/>
        <w:jc w:val="both"/>
        <w:rPr>
          <w:rFonts w:asciiTheme="majorHAnsi" w:hAnsiTheme="majorHAnsi"/>
          <w:iCs/>
          <w:sz w:val="24"/>
          <w:szCs w:val="24"/>
        </w:rPr>
      </w:pPr>
      <w:r w:rsidRPr="00527E67">
        <w:rPr>
          <w:rFonts w:asciiTheme="majorHAnsi" w:hAnsiTheme="majorHAnsi"/>
          <w:iCs/>
          <w:sz w:val="24"/>
          <w:szCs w:val="24"/>
        </w:rPr>
        <w:t>Porcentaje de cesión (en caso de co-reaseguro debe incluirse el correspondiente a las diferentes entidades que intervienen en la cobertura del riesgo cedido)</w:t>
      </w:r>
    </w:p>
    <w:p w14:paraId="74A889A8" w14:textId="77777777" w:rsidR="00527E67" w:rsidRPr="00527E67" w:rsidRDefault="00527E67" w:rsidP="00527E67">
      <w:pPr>
        <w:pStyle w:val="Prrafodelista"/>
        <w:numPr>
          <w:ilvl w:val="0"/>
          <w:numId w:val="23"/>
        </w:numPr>
        <w:spacing w:after="0" w:line="240" w:lineRule="auto"/>
        <w:jc w:val="both"/>
        <w:rPr>
          <w:rFonts w:asciiTheme="majorHAnsi" w:hAnsiTheme="majorHAnsi"/>
          <w:iCs/>
          <w:sz w:val="24"/>
          <w:szCs w:val="24"/>
        </w:rPr>
      </w:pPr>
      <w:r w:rsidRPr="00527E67">
        <w:rPr>
          <w:rFonts w:asciiTheme="majorHAnsi" w:hAnsiTheme="majorHAnsi"/>
          <w:iCs/>
          <w:sz w:val="24"/>
          <w:szCs w:val="24"/>
        </w:rPr>
        <w:t>Fecha de inicio del contrato de reaseguro</w:t>
      </w:r>
    </w:p>
    <w:p w14:paraId="00B5EFFD" w14:textId="77777777" w:rsidR="00527E67" w:rsidRPr="00527E67" w:rsidRDefault="00527E67" w:rsidP="00527E67">
      <w:pPr>
        <w:pStyle w:val="Prrafodelista"/>
        <w:numPr>
          <w:ilvl w:val="0"/>
          <w:numId w:val="23"/>
        </w:numPr>
        <w:spacing w:after="0" w:line="240" w:lineRule="auto"/>
        <w:jc w:val="both"/>
        <w:rPr>
          <w:rFonts w:asciiTheme="majorHAnsi" w:hAnsiTheme="majorHAnsi"/>
          <w:iCs/>
          <w:sz w:val="24"/>
          <w:szCs w:val="24"/>
        </w:rPr>
      </w:pPr>
      <w:r w:rsidRPr="00527E67">
        <w:rPr>
          <w:rFonts w:asciiTheme="majorHAnsi" w:hAnsiTheme="majorHAnsi"/>
          <w:iCs/>
          <w:sz w:val="24"/>
          <w:szCs w:val="24"/>
        </w:rPr>
        <w:t>Fecha vencimiento del contrato de reaseguro</w:t>
      </w:r>
    </w:p>
    <w:p w14:paraId="5EC47D6C" w14:textId="77777777" w:rsidR="00527E67" w:rsidRPr="00527E67" w:rsidRDefault="00527E67" w:rsidP="00527E67">
      <w:pPr>
        <w:pStyle w:val="Prrafodelista"/>
        <w:numPr>
          <w:ilvl w:val="0"/>
          <w:numId w:val="23"/>
        </w:numPr>
        <w:spacing w:after="0" w:line="240" w:lineRule="auto"/>
        <w:jc w:val="both"/>
        <w:rPr>
          <w:rFonts w:asciiTheme="majorHAnsi" w:hAnsiTheme="majorHAnsi"/>
          <w:iCs/>
          <w:sz w:val="24"/>
          <w:szCs w:val="24"/>
        </w:rPr>
      </w:pPr>
      <w:r w:rsidRPr="00527E67">
        <w:rPr>
          <w:rFonts w:asciiTheme="majorHAnsi" w:hAnsiTheme="majorHAnsi"/>
          <w:iCs/>
          <w:sz w:val="24"/>
          <w:szCs w:val="24"/>
        </w:rPr>
        <w:t>Prima del reaseguro cedido</w:t>
      </w:r>
    </w:p>
    <w:p w14:paraId="330C8123" w14:textId="77777777" w:rsidR="00527E67" w:rsidRPr="00527E67" w:rsidRDefault="00527E67" w:rsidP="00527E67">
      <w:pPr>
        <w:pStyle w:val="Prrafodelista"/>
        <w:numPr>
          <w:ilvl w:val="0"/>
          <w:numId w:val="23"/>
        </w:numPr>
        <w:spacing w:after="0" w:line="240" w:lineRule="auto"/>
        <w:jc w:val="both"/>
        <w:rPr>
          <w:rFonts w:asciiTheme="majorHAnsi" w:hAnsiTheme="majorHAnsi"/>
          <w:iCs/>
          <w:sz w:val="24"/>
          <w:szCs w:val="24"/>
        </w:rPr>
      </w:pPr>
      <w:r w:rsidRPr="00527E67">
        <w:rPr>
          <w:rFonts w:asciiTheme="majorHAnsi" w:hAnsiTheme="majorHAnsi"/>
          <w:iCs/>
          <w:sz w:val="24"/>
          <w:szCs w:val="24"/>
        </w:rPr>
        <w:t>Activo por la cobertura restante del reaseguro mantenido a cada una de las fechas de cálculo (en caso de co-reaseguro debe incluirse el monto correspondiente a las diferentes entidades que intervienen en la cobertura del riesgo cedido)</w:t>
      </w:r>
    </w:p>
    <w:p w14:paraId="01C2E60C" w14:textId="77777777" w:rsidR="00527E67" w:rsidRPr="00527E67" w:rsidRDefault="00527E67" w:rsidP="00527E67">
      <w:pPr>
        <w:pStyle w:val="Prrafodelista"/>
        <w:numPr>
          <w:ilvl w:val="0"/>
          <w:numId w:val="23"/>
        </w:numPr>
        <w:spacing w:after="0" w:line="240" w:lineRule="auto"/>
        <w:jc w:val="both"/>
        <w:rPr>
          <w:rFonts w:asciiTheme="majorHAnsi" w:hAnsiTheme="majorHAnsi"/>
          <w:iCs/>
          <w:sz w:val="24"/>
          <w:szCs w:val="24"/>
        </w:rPr>
      </w:pPr>
      <w:r w:rsidRPr="00527E67">
        <w:rPr>
          <w:rFonts w:asciiTheme="majorHAnsi" w:hAnsiTheme="majorHAnsi"/>
          <w:iCs/>
          <w:sz w:val="24"/>
          <w:szCs w:val="24"/>
        </w:rPr>
        <w:t xml:space="preserve">Fechas de cálculo correspondientes al activo por la cobertura restante del reaseguro mantenido </w:t>
      </w:r>
    </w:p>
    <w:p w14:paraId="2D001508" w14:textId="77777777" w:rsidR="00527E67" w:rsidRPr="00527E67" w:rsidRDefault="00527E67" w:rsidP="00527E67">
      <w:pPr>
        <w:spacing w:after="0" w:line="240" w:lineRule="auto"/>
        <w:jc w:val="both"/>
        <w:rPr>
          <w:rFonts w:asciiTheme="majorHAnsi" w:hAnsiTheme="majorHAnsi"/>
          <w:iCs/>
          <w:sz w:val="24"/>
          <w:szCs w:val="24"/>
          <w:u w:val="single"/>
        </w:rPr>
      </w:pPr>
    </w:p>
    <w:p w14:paraId="77338FFF" w14:textId="77777777" w:rsidR="00527E67" w:rsidRPr="00527E67" w:rsidRDefault="00527E67" w:rsidP="00527E67">
      <w:pPr>
        <w:spacing w:after="0" w:line="240" w:lineRule="auto"/>
        <w:jc w:val="both"/>
        <w:rPr>
          <w:rFonts w:asciiTheme="majorHAnsi" w:hAnsiTheme="majorHAnsi"/>
          <w:iCs/>
          <w:sz w:val="24"/>
          <w:szCs w:val="24"/>
          <w:u w:val="single"/>
        </w:rPr>
      </w:pPr>
      <w:r w:rsidRPr="00527E67">
        <w:rPr>
          <w:rFonts w:asciiTheme="majorHAnsi" w:hAnsiTheme="majorHAnsi"/>
          <w:iCs/>
          <w:sz w:val="24"/>
          <w:szCs w:val="24"/>
          <w:u w:val="single"/>
        </w:rPr>
        <w:t>ACTIVO O PASIVO POR LA COBERTURA RESTANTE SEGURO DIRECTO – SEGUROS PERSONALES</w:t>
      </w:r>
    </w:p>
    <w:p w14:paraId="10283468" w14:textId="77777777" w:rsidR="00527E67" w:rsidRPr="00527E67" w:rsidRDefault="00527E67" w:rsidP="00527E67">
      <w:pPr>
        <w:spacing w:after="0" w:line="240" w:lineRule="auto"/>
        <w:jc w:val="both"/>
        <w:rPr>
          <w:rFonts w:asciiTheme="majorHAnsi" w:hAnsiTheme="majorHAnsi"/>
          <w:iCs/>
          <w:sz w:val="24"/>
          <w:szCs w:val="24"/>
        </w:rPr>
      </w:pPr>
    </w:p>
    <w:p w14:paraId="716F3C8A"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Ramo</w:t>
      </w:r>
    </w:p>
    <w:p w14:paraId="53727444"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Producto (nombre y/o código)</w:t>
      </w:r>
    </w:p>
    <w:p w14:paraId="68E33189"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póliza</w:t>
      </w:r>
    </w:p>
    <w:p w14:paraId="6EF056FE"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certificado de aseguramiento (en caso de seguros colectivos)</w:t>
      </w:r>
    </w:p>
    <w:p w14:paraId="154642A4"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adenda</w:t>
      </w:r>
    </w:p>
    <w:p w14:paraId="43774480"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Fecha de emisión de adenda</w:t>
      </w:r>
    </w:p>
    <w:p w14:paraId="518BC1CF"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anulación de póliza y/o adenda</w:t>
      </w:r>
    </w:p>
    <w:p w14:paraId="7996FDD5"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Fecha de anulación de póliza y/o adenda</w:t>
      </w:r>
    </w:p>
    <w:p w14:paraId="3094DA34"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Nombre del tomador del seguro</w:t>
      </w:r>
    </w:p>
    <w:p w14:paraId="5983C040"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identificación del tomador del seguro</w:t>
      </w:r>
    </w:p>
    <w:p w14:paraId="2E733C68"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Nombre del asegurado</w:t>
      </w:r>
    </w:p>
    <w:p w14:paraId="15E11D81"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lastRenderedPageBreak/>
        <w:t>Número de identificación del asegurado</w:t>
      </w:r>
    </w:p>
    <w:p w14:paraId="7835886B"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Fecha de nacimiento del asegurado</w:t>
      </w:r>
    </w:p>
    <w:p w14:paraId="38BF77AB"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Sexo del asegurado</w:t>
      </w:r>
    </w:p>
    <w:p w14:paraId="245EAC45"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Ocupación laboral del asegurado</w:t>
      </w:r>
    </w:p>
    <w:p w14:paraId="5F03A20A"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Cobertura/s contratada/s</w:t>
      </w:r>
    </w:p>
    <w:p w14:paraId="296C44B5"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Suma asegurada</w:t>
      </w:r>
    </w:p>
    <w:p w14:paraId="39949CE2"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Fecha de inicio de la póliza</w:t>
      </w:r>
    </w:p>
    <w:p w14:paraId="15536EBC"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Fecha de vencimiento de la póliza</w:t>
      </w:r>
    </w:p>
    <w:p w14:paraId="3CCBD39A"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Periodicidad del pago recibo (anual, semestral, trimestral, etc.)</w:t>
      </w:r>
    </w:p>
    <w:p w14:paraId="72818259"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Prima pura</w:t>
      </w:r>
    </w:p>
    <w:p w14:paraId="6D729481"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Tipo de crecimiento de la prima</w:t>
      </w:r>
    </w:p>
    <w:p w14:paraId="5FB80296"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Recargo para gastos de administración (según nota técnica)</w:t>
      </w:r>
    </w:p>
    <w:p w14:paraId="314819B9"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Prima de inventario</w:t>
      </w:r>
    </w:p>
    <w:p w14:paraId="360F90E5"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Tipo de interés utilizado para el cálculo de la prima</w:t>
      </w:r>
    </w:p>
    <w:p w14:paraId="0E366DFF"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Tabla de mortalidad/supervivencia/morbilidad utilizada en el cálculo de la prima</w:t>
      </w:r>
    </w:p>
    <w:p w14:paraId="59268A14"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Gastos reales de administración (en las diferentes fechas de cálculo del activo o pasivo por la cobertura restante)</w:t>
      </w:r>
    </w:p>
    <w:p w14:paraId="368C152E"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Curva de tasas de descuento (en las diferentes fechas de cálculo del activo o</w:t>
      </w:r>
      <w:r w:rsidRPr="00527E67">
        <w:rPr>
          <w:rFonts w:asciiTheme="majorHAnsi" w:hAnsiTheme="majorHAnsi"/>
          <w:iCs/>
          <w:strike/>
          <w:sz w:val="24"/>
          <w:szCs w:val="24"/>
        </w:rPr>
        <w:t xml:space="preserve"> </w:t>
      </w:r>
      <w:r w:rsidRPr="00527E67">
        <w:rPr>
          <w:rFonts w:asciiTheme="majorHAnsi" w:hAnsiTheme="majorHAnsi"/>
          <w:iCs/>
          <w:sz w:val="24"/>
          <w:szCs w:val="24"/>
        </w:rPr>
        <w:t>pasivo por la cobertura restante)</w:t>
      </w:r>
    </w:p>
    <w:p w14:paraId="37155F7A"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Tabla de mortalidad/supervivencia/morbilidad utilizada para el cálculo del activo o pasivo por la cobertura restante</w:t>
      </w:r>
    </w:p>
    <w:p w14:paraId="49FC9606"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Activo o pasivo por la cobertura restante en las diferentes fechas de cálculo</w:t>
      </w:r>
    </w:p>
    <w:p w14:paraId="7A1441B0"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Flujos de efectivo (si aplica el modelo general)</w:t>
      </w:r>
    </w:p>
    <w:p w14:paraId="7628F126"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Fechas correspondientes de cálculo del activo o pasivo por la cobertura restante</w:t>
      </w:r>
    </w:p>
    <w:p w14:paraId="1BB83485"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Unidades de cobertura</w:t>
      </w:r>
    </w:p>
    <w:p w14:paraId="04C39395" w14:textId="77777777" w:rsidR="00527E67" w:rsidRPr="00527E67" w:rsidRDefault="00527E67" w:rsidP="00527E67">
      <w:pPr>
        <w:pStyle w:val="Prrafodelista"/>
        <w:numPr>
          <w:ilvl w:val="0"/>
          <w:numId w:val="25"/>
        </w:numPr>
        <w:spacing w:after="0" w:line="240" w:lineRule="auto"/>
        <w:jc w:val="both"/>
        <w:rPr>
          <w:rFonts w:asciiTheme="majorHAnsi" w:hAnsiTheme="majorHAnsi"/>
          <w:bCs/>
          <w:iCs/>
          <w:sz w:val="24"/>
          <w:szCs w:val="24"/>
        </w:rPr>
      </w:pPr>
      <w:r w:rsidRPr="00527E67">
        <w:rPr>
          <w:rFonts w:asciiTheme="majorHAnsi" w:hAnsiTheme="majorHAnsi"/>
          <w:bCs/>
          <w:iCs/>
          <w:sz w:val="24"/>
          <w:szCs w:val="24"/>
        </w:rPr>
        <w:t>En caso de existir participación de beneficios se debe indicar los supuestos utilizados para la determinación del activo o pasivo por la cobertura restante, asociados con los beneficios.</w:t>
      </w:r>
    </w:p>
    <w:p w14:paraId="5E01769F"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contrato de reaseguro</w:t>
      </w:r>
    </w:p>
    <w:p w14:paraId="79309424"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Tipo de reaseguro (obligatorio/facultativo, proporcional/no proporcional)</w:t>
      </w:r>
    </w:p>
    <w:p w14:paraId="57B015DF"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Porcentaje de cesión</w:t>
      </w:r>
    </w:p>
    <w:p w14:paraId="19440254"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Activo por la cobertura restante para el reaseguro mantenido</w:t>
      </w:r>
    </w:p>
    <w:p w14:paraId="6119FCB9" w14:textId="096927BF" w:rsidR="00527E67" w:rsidRDefault="00527E67" w:rsidP="00527E67">
      <w:pPr>
        <w:spacing w:after="0" w:line="240" w:lineRule="auto"/>
        <w:jc w:val="both"/>
        <w:rPr>
          <w:rFonts w:asciiTheme="majorHAnsi" w:hAnsiTheme="majorHAnsi"/>
          <w:iCs/>
          <w:sz w:val="24"/>
          <w:szCs w:val="24"/>
          <w:u w:val="single"/>
        </w:rPr>
      </w:pPr>
    </w:p>
    <w:p w14:paraId="2226733A" w14:textId="381F2B52" w:rsidR="006702FE" w:rsidRDefault="006702FE" w:rsidP="00527E67">
      <w:pPr>
        <w:spacing w:after="0" w:line="240" w:lineRule="auto"/>
        <w:jc w:val="both"/>
        <w:rPr>
          <w:rFonts w:asciiTheme="majorHAnsi" w:hAnsiTheme="majorHAnsi"/>
          <w:iCs/>
          <w:sz w:val="24"/>
          <w:szCs w:val="24"/>
          <w:u w:val="single"/>
        </w:rPr>
      </w:pPr>
    </w:p>
    <w:p w14:paraId="1ECDCBEC" w14:textId="5814DC1F" w:rsidR="006702FE" w:rsidRDefault="006702FE" w:rsidP="00527E67">
      <w:pPr>
        <w:spacing w:after="0" w:line="240" w:lineRule="auto"/>
        <w:jc w:val="both"/>
        <w:rPr>
          <w:rFonts w:asciiTheme="majorHAnsi" w:hAnsiTheme="majorHAnsi"/>
          <w:iCs/>
          <w:sz w:val="24"/>
          <w:szCs w:val="24"/>
          <w:u w:val="single"/>
        </w:rPr>
      </w:pPr>
    </w:p>
    <w:p w14:paraId="334D84BA" w14:textId="77777777" w:rsidR="006702FE" w:rsidRPr="00527E67" w:rsidRDefault="006702FE" w:rsidP="00527E67">
      <w:pPr>
        <w:spacing w:after="0" w:line="240" w:lineRule="auto"/>
        <w:jc w:val="both"/>
        <w:rPr>
          <w:rFonts w:asciiTheme="majorHAnsi" w:hAnsiTheme="majorHAnsi"/>
          <w:iCs/>
          <w:sz w:val="24"/>
          <w:szCs w:val="24"/>
          <w:u w:val="single"/>
        </w:rPr>
      </w:pPr>
    </w:p>
    <w:p w14:paraId="3D01257E" w14:textId="77777777" w:rsidR="00527E67" w:rsidRPr="00527E67" w:rsidRDefault="00527E67" w:rsidP="00527E67">
      <w:pPr>
        <w:spacing w:after="0" w:line="240" w:lineRule="auto"/>
        <w:jc w:val="both"/>
        <w:rPr>
          <w:rFonts w:asciiTheme="majorHAnsi" w:hAnsiTheme="majorHAnsi"/>
          <w:iCs/>
          <w:sz w:val="24"/>
          <w:szCs w:val="24"/>
          <w:u w:val="single"/>
        </w:rPr>
      </w:pPr>
      <w:r w:rsidRPr="00527E67">
        <w:rPr>
          <w:rFonts w:asciiTheme="majorHAnsi" w:hAnsiTheme="majorHAnsi"/>
          <w:iCs/>
          <w:sz w:val="24"/>
          <w:szCs w:val="24"/>
          <w:u w:val="single"/>
        </w:rPr>
        <w:lastRenderedPageBreak/>
        <w:t>ACTIVO O PASIVO POR LA COBERTURA RESTANTE REASEGURO ACEPTADO- SEGUROS PERSONALES</w:t>
      </w:r>
    </w:p>
    <w:p w14:paraId="700815E8" w14:textId="77777777" w:rsidR="00527E67" w:rsidRPr="00527E67" w:rsidRDefault="00527E67" w:rsidP="00527E67">
      <w:pPr>
        <w:spacing w:after="0" w:line="240" w:lineRule="auto"/>
        <w:jc w:val="both"/>
        <w:rPr>
          <w:rFonts w:asciiTheme="majorHAnsi" w:hAnsiTheme="majorHAnsi"/>
          <w:iCs/>
          <w:sz w:val="24"/>
          <w:szCs w:val="24"/>
        </w:rPr>
      </w:pPr>
    </w:p>
    <w:p w14:paraId="013D5BE6"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Ramo</w:t>
      </w:r>
    </w:p>
    <w:p w14:paraId="29FB2859"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Producto (nombre y/o código)</w:t>
      </w:r>
    </w:p>
    <w:p w14:paraId="2347B51A"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póliza</w:t>
      </w:r>
    </w:p>
    <w:p w14:paraId="10FB7277"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adenda</w:t>
      </w:r>
    </w:p>
    <w:p w14:paraId="1962EA0E"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Fecha de emisión de adenda</w:t>
      </w:r>
    </w:p>
    <w:p w14:paraId="02B9DA5E"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anulación de póliza y/o adenda</w:t>
      </w:r>
    </w:p>
    <w:p w14:paraId="2EFAF79E"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Fecha de anulación de póliza y/o adenda</w:t>
      </w:r>
    </w:p>
    <w:p w14:paraId="6CFA31B7"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Nombre de la entidad reasegurada</w:t>
      </w:r>
    </w:p>
    <w:p w14:paraId="5552335A"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identificación de la entidad reasegurada</w:t>
      </w:r>
    </w:p>
    <w:p w14:paraId="4D88DB49"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Nombre del asegurado</w:t>
      </w:r>
    </w:p>
    <w:p w14:paraId="16516653"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identificación del asegurado</w:t>
      </w:r>
    </w:p>
    <w:p w14:paraId="4BCF39B8"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Fecha de nacimiento del asegurado</w:t>
      </w:r>
    </w:p>
    <w:p w14:paraId="67E63131"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Sexo del asegurado</w:t>
      </w:r>
    </w:p>
    <w:p w14:paraId="04FA0D7B"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Ocupación laboral del asegurado</w:t>
      </w:r>
    </w:p>
    <w:p w14:paraId="07E3D1A6"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Cobertura/s contratada/s</w:t>
      </w:r>
    </w:p>
    <w:p w14:paraId="49EE75FE"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Suma asegurada</w:t>
      </w:r>
    </w:p>
    <w:p w14:paraId="5C315CF3"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Fecha de inicio de la póliza</w:t>
      </w:r>
    </w:p>
    <w:p w14:paraId="6CC7C1A6"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Fecha de vencimiento de la póliza</w:t>
      </w:r>
    </w:p>
    <w:p w14:paraId="465CE24F"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Periodicidad del pago recibo (anual, semestral, trimestral, etc.)</w:t>
      </w:r>
    </w:p>
    <w:p w14:paraId="7462C4D7"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Prima pura</w:t>
      </w:r>
    </w:p>
    <w:p w14:paraId="0C266BA3"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Tipo de crecimiento de la prima</w:t>
      </w:r>
    </w:p>
    <w:p w14:paraId="38FC05B0"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Recargo para gastos de administración (según nota técnica)</w:t>
      </w:r>
    </w:p>
    <w:p w14:paraId="3772F0A1"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Prima de inventario</w:t>
      </w:r>
    </w:p>
    <w:p w14:paraId="4F861319"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Tipo de interés utilizado para el cálculo de la prima</w:t>
      </w:r>
    </w:p>
    <w:p w14:paraId="65979247"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Tabla de mortalidad/supervivencia/morbilidad utilizada en el cálculo de la prima</w:t>
      </w:r>
    </w:p>
    <w:p w14:paraId="02D392BA"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Gastos reales de administración (en las diferentes fechas de cálculo del activo o</w:t>
      </w:r>
      <w:r w:rsidRPr="00527E67">
        <w:rPr>
          <w:rFonts w:asciiTheme="majorHAnsi" w:hAnsiTheme="majorHAnsi"/>
          <w:iCs/>
          <w:strike/>
          <w:sz w:val="24"/>
          <w:szCs w:val="24"/>
        </w:rPr>
        <w:t xml:space="preserve"> </w:t>
      </w:r>
      <w:r w:rsidRPr="00527E67">
        <w:rPr>
          <w:rFonts w:asciiTheme="majorHAnsi" w:hAnsiTheme="majorHAnsi"/>
          <w:iCs/>
          <w:sz w:val="24"/>
          <w:szCs w:val="24"/>
        </w:rPr>
        <w:t>pasivo por la cobertura restante)</w:t>
      </w:r>
    </w:p>
    <w:p w14:paraId="09B09063"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Curva de tasas de descuento (en las diferentes fechas de cálculo del activo</w:t>
      </w:r>
      <w:r w:rsidRPr="00527E67">
        <w:rPr>
          <w:rFonts w:asciiTheme="majorHAnsi" w:hAnsiTheme="majorHAnsi"/>
          <w:iCs/>
          <w:strike/>
          <w:sz w:val="24"/>
          <w:szCs w:val="24"/>
        </w:rPr>
        <w:t xml:space="preserve"> o </w:t>
      </w:r>
      <w:r w:rsidRPr="00527E67">
        <w:rPr>
          <w:rFonts w:asciiTheme="majorHAnsi" w:hAnsiTheme="majorHAnsi"/>
          <w:iCs/>
          <w:sz w:val="24"/>
          <w:szCs w:val="24"/>
        </w:rPr>
        <w:t>pasivo por la cobertura restante)</w:t>
      </w:r>
    </w:p>
    <w:p w14:paraId="559FDCE3"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Tabla de mortalidad/supervivencia/morbilidad utilizada para el cálculo del activo o pasivo por la cobertura restante</w:t>
      </w:r>
    </w:p>
    <w:p w14:paraId="70E9E6C4"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Activo o pasivo por la cobertura restante en las diferentes fechas de cálculo</w:t>
      </w:r>
    </w:p>
    <w:p w14:paraId="5846D6DA"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Flujos de efectivo (si aplica el modelo general)</w:t>
      </w:r>
    </w:p>
    <w:p w14:paraId="30AD4788"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Fechas correspondientes de cálculo del activo o pasivo por la cobertura restante</w:t>
      </w:r>
    </w:p>
    <w:p w14:paraId="029DFA30"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lastRenderedPageBreak/>
        <w:t>Número de contrato de reaseguro</w:t>
      </w:r>
    </w:p>
    <w:p w14:paraId="0193A562"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Tipo de reaseguro (obligatorio/facultativo, proporcional/no proporcional)</w:t>
      </w:r>
    </w:p>
    <w:p w14:paraId="183C5EF2"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Porcentaje de cesión</w:t>
      </w:r>
    </w:p>
    <w:p w14:paraId="5F13392E"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Activo por la cobertura restante del reaseguro mantenido</w:t>
      </w:r>
    </w:p>
    <w:p w14:paraId="7F858D87" w14:textId="77777777" w:rsidR="00527E67" w:rsidRPr="00527E67" w:rsidRDefault="00527E67" w:rsidP="00527E67">
      <w:pPr>
        <w:spacing w:after="0" w:line="240" w:lineRule="auto"/>
        <w:jc w:val="both"/>
        <w:rPr>
          <w:rFonts w:asciiTheme="majorHAnsi" w:hAnsiTheme="majorHAnsi"/>
          <w:iCs/>
          <w:sz w:val="24"/>
          <w:szCs w:val="24"/>
          <w:u w:val="single"/>
        </w:rPr>
      </w:pPr>
    </w:p>
    <w:p w14:paraId="41937512" w14:textId="77777777" w:rsidR="00527E67" w:rsidRPr="00527E67" w:rsidRDefault="00527E67" w:rsidP="00527E67">
      <w:pPr>
        <w:spacing w:after="0" w:line="240" w:lineRule="auto"/>
        <w:jc w:val="both"/>
        <w:rPr>
          <w:rFonts w:asciiTheme="majorHAnsi" w:hAnsiTheme="majorHAnsi"/>
          <w:iCs/>
          <w:sz w:val="24"/>
          <w:szCs w:val="24"/>
          <w:u w:val="single"/>
        </w:rPr>
      </w:pPr>
      <w:r w:rsidRPr="00527E67">
        <w:rPr>
          <w:rFonts w:asciiTheme="majorHAnsi" w:hAnsiTheme="majorHAnsi"/>
          <w:iCs/>
          <w:sz w:val="24"/>
          <w:szCs w:val="24"/>
          <w:u w:val="single"/>
        </w:rPr>
        <w:t>ACTIVO O PASIVO POR LA COBERTURA RESTANTE REASEGURO MANTENIDO – SEGUROS PERSONALES</w:t>
      </w:r>
    </w:p>
    <w:p w14:paraId="50FF0549" w14:textId="77777777" w:rsidR="00527E67" w:rsidRPr="00527E67" w:rsidRDefault="00527E67" w:rsidP="00527E67">
      <w:pPr>
        <w:spacing w:after="0" w:line="240" w:lineRule="auto"/>
        <w:jc w:val="both"/>
        <w:rPr>
          <w:rFonts w:asciiTheme="majorHAnsi" w:hAnsiTheme="majorHAnsi"/>
          <w:iCs/>
          <w:sz w:val="24"/>
          <w:szCs w:val="24"/>
        </w:rPr>
      </w:pPr>
    </w:p>
    <w:p w14:paraId="627AA1E0"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Ramo</w:t>
      </w:r>
    </w:p>
    <w:p w14:paraId="15A0FED8"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Producto del seguro directo (nombre y/o código)</w:t>
      </w:r>
    </w:p>
    <w:p w14:paraId="5C5D7098"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contrato de reaseguro cedido o retrocedido</w:t>
      </w:r>
    </w:p>
    <w:p w14:paraId="07B5660B"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Tipo/s de contrato de reaseguro (obligatorio/facultativo, proporcional/no proporcional)</w:t>
      </w:r>
    </w:p>
    <w:p w14:paraId="551859E9"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Razón social de la entidad reaseguradora a la que se cede (en caso de co-reaseguro debe incluirse el nombre de la totalidad de las entidades que intervienen en la cobertura del riesgo cedido)</w:t>
      </w:r>
    </w:p>
    <w:p w14:paraId="223E160A"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Link del sitio web de la reaseguradora</w:t>
      </w:r>
    </w:p>
    <w:p w14:paraId="42E041AB"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Número de identificación de la entidad reaseguradora (en caso de co-reaseguro deberá incluirse el número de identificación de la totalidad de las entidades que intervengan en la cobertura del riesgo cedido)</w:t>
      </w:r>
    </w:p>
    <w:p w14:paraId="30441444"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Nombre del grupo al que pertenece la entidad reaseguradora (en caso de co-reaseguro deberá incluirse el nombre del grupo al que pertenece la totalidad de las entidades que intervengan en la cobertura del riesgo cedido</w:t>
      </w:r>
    </w:p>
    <w:p w14:paraId="3ECA31B2"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Calificación de riesgo de la entidad reaseguradora (en caso de co-reaseguro debe incluirse el de la totalidad de las entidades que intervienen en la cobertura del riesgo cedido)</w:t>
      </w:r>
    </w:p>
    <w:p w14:paraId="6DE14DF5"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Porcentaje de cesión (en caso de co-reaseguro debe incluirse el correspondiente a las diferentes entidades que intervienen en la cobertura del riesgo cedido)</w:t>
      </w:r>
    </w:p>
    <w:p w14:paraId="7778971A"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Fecha de inicio del contrato de reaseguro</w:t>
      </w:r>
    </w:p>
    <w:p w14:paraId="6849BE3F"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Fecha vencimiento del contrato de reaseguro</w:t>
      </w:r>
    </w:p>
    <w:p w14:paraId="70147630"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Prima del reaseguro cedido</w:t>
      </w:r>
    </w:p>
    <w:p w14:paraId="5C070094"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Activo o pasivo por la cobertura restante del reaseguro mantenido a cada una de las fechas de cálculo (en caso de co-reaseguro debe incluirse el monto correspondiente a las diferentes entidades que intervienen en la cobertura del riesgo cedido)</w:t>
      </w:r>
    </w:p>
    <w:p w14:paraId="13AE1266"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Flujos de efectivo (si aplica el modelo general)</w:t>
      </w:r>
    </w:p>
    <w:p w14:paraId="1804845C"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t>Curva de tasas de descuento (en las diferentes fechas de cálculo del activo o pasivo por la cobertura restante)</w:t>
      </w:r>
    </w:p>
    <w:p w14:paraId="005684D5" w14:textId="77777777" w:rsidR="00527E67" w:rsidRPr="00527E67" w:rsidRDefault="00527E67" w:rsidP="00527E67">
      <w:pPr>
        <w:pStyle w:val="Prrafodelista"/>
        <w:numPr>
          <w:ilvl w:val="0"/>
          <w:numId w:val="25"/>
        </w:numPr>
        <w:spacing w:after="0" w:line="240" w:lineRule="auto"/>
        <w:jc w:val="both"/>
        <w:rPr>
          <w:rFonts w:asciiTheme="majorHAnsi" w:hAnsiTheme="majorHAnsi"/>
          <w:iCs/>
          <w:sz w:val="24"/>
          <w:szCs w:val="24"/>
        </w:rPr>
      </w:pPr>
      <w:r w:rsidRPr="00527E67">
        <w:rPr>
          <w:rFonts w:asciiTheme="majorHAnsi" w:hAnsiTheme="majorHAnsi"/>
          <w:iCs/>
          <w:sz w:val="24"/>
          <w:szCs w:val="24"/>
        </w:rPr>
        <w:lastRenderedPageBreak/>
        <w:t xml:space="preserve">Fechas de cálculo correspondientes al activo o pasivo por la cobertura restante por el reaseguro mantenido </w:t>
      </w:r>
    </w:p>
    <w:p w14:paraId="123296D4" w14:textId="77777777" w:rsidR="00527E67" w:rsidRPr="00527E67" w:rsidRDefault="00527E67" w:rsidP="00527E67">
      <w:pPr>
        <w:spacing w:after="0" w:line="240" w:lineRule="auto"/>
        <w:jc w:val="both"/>
        <w:rPr>
          <w:rFonts w:asciiTheme="majorHAnsi" w:hAnsiTheme="majorHAnsi"/>
          <w:iCs/>
          <w:sz w:val="24"/>
          <w:szCs w:val="24"/>
          <w:u w:val="single"/>
        </w:rPr>
      </w:pPr>
    </w:p>
    <w:p w14:paraId="39D10661" w14:textId="77777777" w:rsidR="00527E67" w:rsidRPr="00527E67" w:rsidRDefault="00527E67" w:rsidP="00527E67">
      <w:pPr>
        <w:spacing w:after="0" w:line="240" w:lineRule="auto"/>
        <w:jc w:val="both"/>
        <w:rPr>
          <w:rFonts w:asciiTheme="majorHAnsi" w:hAnsiTheme="majorHAnsi"/>
          <w:iCs/>
          <w:sz w:val="24"/>
          <w:szCs w:val="24"/>
          <w:u w:val="single"/>
        </w:rPr>
      </w:pPr>
      <w:r w:rsidRPr="00527E67">
        <w:rPr>
          <w:rFonts w:asciiTheme="majorHAnsi" w:hAnsiTheme="majorHAnsi"/>
          <w:iCs/>
          <w:sz w:val="24"/>
          <w:szCs w:val="24"/>
          <w:u w:val="single"/>
        </w:rPr>
        <w:t>ACTIVO O PASIVO POR RECLAMACIONES INCURRIDAS SEGURO DIRECTO</w:t>
      </w:r>
    </w:p>
    <w:p w14:paraId="22EE8466" w14:textId="77777777" w:rsidR="00527E67" w:rsidRPr="00527E67" w:rsidRDefault="00527E67" w:rsidP="00527E67">
      <w:pPr>
        <w:spacing w:after="0" w:line="240" w:lineRule="auto"/>
        <w:jc w:val="both"/>
        <w:rPr>
          <w:rFonts w:asciiTheme="majorHAnsi" w:hAnsiTheme="majorHAnsi"/>
          <w:iCs/>
          <w:sz w:val="24"/>
          <w:szCs w:val="24"/>
        </w:rPr>
      </w:pPr>
    </w:p>
    <w:p w14:paraId="3359FBD8" w14:textId="77777777" w:rsidR="00527E67" w:rsidRPr="00527E67" w:rsidRDefault="00527E67" w:rsidP="00527E67">
      <w:pPr>
        <w:spacing w:after="0" w:line="240" w:lineRule="auto"/>
        <w:jc w:val="both"/>
        <w:rPr>
          <w:rFonts w:asciiTheme="majorHAnsi" w:hAnsiTheme="majorHAnsi"/>
          <w:iCs/>
          <w:sz w:val="24"/>
          <w:szCs w:val="24"/>
        </w:rPr>
      </w:pPr>
      <w:r w:rsidRPr="00527E67">
        <w:rPr>
          <w:rFonts w:asciiTheme="majorHAnsi" w:hAnsiTheme="majorHAnsi"/>
          <w:iCs/>
          <w:sz w:val="24"/>
          <w:szCs w:val="24"/>
        </w:rPr>
        <w:t>A cada fecha de cálculo se deberán mantener las bases de datos, supuestos y cualquier otra información utilizada para determinar el activo o pasivo por reclamaciones incurridas según el método elegido por cada entidad.</w:t>
      </w:r>
    </w:p>
    <w:p w14:paraId="1E1F6F8D" w14:textId="77777777" w:rsidR="00527E67" w:rsidRPr="00527E67" w:rsidRDefault="00527E67" w:rsidP="00527E67">
      <w:pPr>
        <w:spacing w:after="0" w:line="240" w:lineRule="auto"/>
        <w:jc w:val="both"/>
        <w:rPr>
          <w:rFonts w:asciiTheme="majorHAnsi" w:hAnsiTheme="majorHAnsi"/>
          <w:iCs/>
          <w:sz w:val="24"/>
          <w:szCs w:val="24"/>
        </w:rPr>
      </w:pPr>
    </w:p>
    <w:p w14:paraId="37074525" w14:textId="77777777" w:rsidR="00527E67" w:rsidRPr="00527E67" w:rsidRDefault="00527E67" w:rsidP="00527E67">
      <w:pPr>
        <w:spacing w:after="0" w:line="240" w:lineRule="auto"/>
        <w:jc w:val="both"/>
        <w:rPr>
          <w:rFonts w:asciiTheme="majorHAnsi" w:hAnsiTheme="majorHAnsi"/>
          <w:iCs/>
          <w:sz w:val="24"/>
          <w:szCs w:val="24"/>
          <w:u w:val="single"/>
        </w:rPr>
      </w:pPr>
      <w:r w:rsidRPr="00527E67">
        <w:rPr>
          <w:rFonts w:asciiTheme="majorHAnsi" w:hAnsiTheme="majorHAnsi"/>
          <w:iCs/>
          <w:sz w:val="24"/>
          <w:szCs w:val="24"/>
          <w:u w:val="single"/>
        </w:rPr>
        <w:t>ACTIVO O PASIVO POR RECLAMACIONES INCURRIDAS REASEGURO ACEPTADO</w:t>
      </w:r>
    </w:p>
    <w:p w14:paraId="2CF47CE0" w14:textId="77777777" w:rsidR="00527E67" w:rsidRPr="00527E67" w:rsidRDefault="00527E67" w:rsidP="00527E67">
      <w:pPr>
        <w:spacing w:after="0" w:line="240" w:lineRule="auto"/>
        <w:jc w:val="both"/>
        <w:rPr>
          <w:rFonts w:asciiTheme="majorHAnsi" w:hAnsiTheme="majorHAnsi"/>
          <w:iCs/>
          <w:sz w:val="24"/>
          <w:szCs w:val="24"/>
        </w:rPr>
      </w:pPr>
    </w:p>
    <w:p w14:paraId="3A676E73" w14:textId="77777777" w:rsidR="00527E67" w:rsidRPr="00527E67" w:rsidRDefault="00527E67" w:rsidP="00527E67">
      <w:pPr>
        <w:spacing w:after="0" w:line="240" w:lineRule="auto"/>
        <w:jc w:val="both"/>
        <w:rPr>
          <w:rFonts w:asciiTheme="majorHAnsi" w:hAnsiTheme="majorHAnsi"/>
          <w:iCs/>
          <w:sz w:val="24"/>
          <w:szCs w:val="24"/>
        </w:rPr>
      </w:pPr>
      <w:r w:rsidRPr="00527E67">
        <w:rPr>
          <w:rFonts w:asciiTheme="majorHAnsi" w:hAnsiTheme="majorHAnsi"/>
          <w:iCs/>
          <w:sz w:val="24"/>
          <w:szCs w:val="24"/>
        </w:rPr>
        <w:t>A cada fecha de cálculo se deberán mantener las bases de datos, supuestos y cualquier otra información utilizada para determinar el activo o pasivo por reclamaciones incurridas según el método elegido por cada entidad.</w:t>
      </w:r>
    </w:p>
    <w:p w14:paraId="2D04F9C9" w14:textId="77777777" w:rsidR="00527E67" w:rsidRPr="00527E67" w:rsidRDefault="00527E67" w:rsidP="00527E67">
      <w:pPr>
        <w:spacing w:after="0" w:line="240" w:lineRule="auto"/>
        <w:jc w:val="both"/>
        <w:rPr>
          <w:rFonts w:asciiTheme="majorHAnsi" w:hAnsiTheme="majorHAnsi"/>
          <w:iCs/>
          <w:sz w:val="24"/>
          <w:szCs w:val="24"/>
          <w:u w:val="single"/>
        </w:rPr>
      </w:pPr>
    </w:p>
    <w:p w14:paraId="32EF5CDA" w14:textId="77777777" w:rsidR="00527E67" w:rsidRPr="00527E67" w:rsidRDefault="00527E67" w:rsidP="00527E67">
      <w:pPr>
        <w:spacing w:after="0" w:line="240" w:lineRule="auto"/>
        <w:jc w:val="both"/>
        <w:rPr>
          <w:rFonts w:asciiTheme="majorHAnsi" w:hAnsiTheme="majorHAnsi"/>
          <w:iCs/>
          <w:sz w:val="24"/>
          <w:szCs w:val="24"/>
          <w:u w:val="single"/>
        </w:rPr>
      </w:pPr>
      <w:r w:rsidRPr="00527E67">
        <w:rPr>
          <w:rFonts w:asciiTheme="majorHAnsi" w:hAnsiTheme="majorHAnsi"/>
          <w:iCs/>
          <w:sz w:val="24"/>
          <w:szCs w:val="24"/>
          <w:u w:val="single"/>
        </w:rPr>
        <w:t>ACTIVO O PASIVO POR RECLAMACIONES INCURRIDAS REASEGURO MANTENIDO</w:t>
      </w:r>
    </w:p>
    <w:p w14:paraId="23C9DFF4" w14:textId="77777777" w:rsidR="00527E67" w:rsidRPr="00527E67" w:rsidRDefault="00527E67" w:rsidP="00527E67">
      <w:pPr>
        <w:spacing w:after="0" w:line="240" w:lineRule="auto"/>
        <w:jc w:val="both"/>
        <w:rPr>
          <w:rFonts w:asciiTheme="majorHAnsi" w:hAnsiTheme="majorHAnsi"/>
          <w:iCs/>
          <w:strike/>
          <w:sz w:val="24"/>
          <w:szCs w:val="24"/>
        </w:rPr>
      </w:pPr>
    </w:p>
    <w:p w14:paraId="7EF2FDFE" w14:textId="12A1556E" w:rsidR="00D5391D" w:rsidRPr="00527E67" w:rsidRDefault="00527E67" w:rsidP="00527E67">
      <w:pPr>
        <w:spacing w:after="0" w:line="240" w:lineRule="auto"/>
        <w:rPr>
          <w:rFonts w:asciiTheme="majorHAnsi" w:eastAsiaTheme="minorEastAsia" w:hAnsiTheme="majorHAnsi"/>
          <w:iCs/>
          <w:sz w:val="24"/>
          <w:szCs w:val="24"/>
          <w:lang w:val="es-ES"/>
        </w:rPr>
      </w:pPr>
      <w:r w:rsidRPr="00527E67">
        <w:rPr>
          <w:rFonts w:asciiTheme="majorHAnsi" w:hAnsiTheme="majorHAnsi"/>
          <w:iCs/>
          <w:sz w:val="24"/>
          <w:szCs w:val="24"/>
        </w:rPr>
        <w:t>A cada fecha de cálculo se deberán mantener las bases de datos, supuestos y cualquier otra información utilizada para determinar el activo o pasivo por reclamaciones incurridas según el método elegido por cada entidad.</w:t>
      </w:r>
    </w:p>
    <w:p w14:paraId="37DC62DF" w14:textId="77777777" w:rsidR="003F5F6A" w:rsidRDefault="003F5F6A" w:rsidP="00643B69">
      <w:pPr>
        <w:spacing w:after="0" w:line="240" w:lineRule="auto"/>
        <w:jc w:val="both"/>
        <w:rPr>
          <w:rFonts w:asciiTheme="majorHAnsi" w:hAnsiTheme="majorHAnsi"/>
          <w:b/>
          <w:sz w:val="24"/>
          <w:szCs w:val="24"/>
        </w:rPr>
      </w:pPr>
    </w:p>
    <w:p w14:paraId="7EF2FDFF" w14:textId="1CC9DE67" w:rsidR="00D5391D" w:rsidRPr="005723E2" w:rsidRDefault="00D5391D" w:rsidP="00643B69">
      <w:pPr>
        <w:spacing w:after="0" w:line="240" w:lineRule="auto"/>
        <w:jc w:val="both"/>
        <w:rPr>
          <w:rFonts w:asciiTheme="majorHAnsi" w:eastAsiaTheme="minorEastAsia" w:hAnsiTheme="majorHAnsi"/>
          <w:sz w:val="24"/>
          <w:szCs w:val="24"/>
          <w:lang w:val="es-ES"/>
        </w:rPr>
      </w:pPr>
      <w:r w:rsidRPr="005723E2">
        <w:rPr>
          <w:rFonts w:asciiTheme="majorHAnsi" w:hAnsiTheme="majorHAnsi"/>
          <w:b/>
          <w:sz w:val="24"/>
          <w:szCs w:val="24"/>
        </w:rPr>
        <w:t>SEGUNDO</w:t>
      </w:r>
      <w:r w:rsidRPr="005723E2">
        <w:rPr>
          <w:rFonts w:asciiTheme="majorHAnsi" w:hAnsiTheme="majorHAnsi"/>
          <w:sz w:val="24"/>
          <w:szCs w:val="24"/>
        </w:rPr>
        <w:t>: Adicionar a la lista de I</w:t>
      </w:r>
      <w:r w:rsidR="00A46329">
        <w:rPr>
          <w:rFonts w:asciiTheme="majorHAnsi" w:hAnsiTheme="majorHAnsi"/>
          <w:sz w:val="24"/>
          <w:szCs w:val="24"/>
        </w:rPr>
        <w:t xml:space="preserve">nformación  contable adicional  utilizada para el cálculo del índice de suficiencia de capital los siguientes datos adicionales, los cuales deberán </w:t>
      </w:r>
      <w:r w:rsidR="00A1301D">
        <w:rPr>
          <w:rFonts w:asciiTheme="majorHAnsi" w:hAnsiTheme="majorHAnsi"/>
          <w:sz w:val="24"/>
          <w:szCs w:val="24"/>
        </w:rPr>
        <w:t xml:space="preserve">requerirse a las entidades de seguros y reaseguros para su envío </w:t>
      </w:r>
      <w:r w:rsidR="00A46329">
        <w:rPr>
          <w:rFonts w:asciiTheme="majorHAnsi" w:hAnsiTheme="majorHAnsi"/>
          <w:sz w:val="24"/>
          <w:szCs w:val="24"/>
        </w:rPr>
        <w:t xml:space="preserve"> en el plazo y por lo medios que la Superintendencia establezca en </w:t>
      </w:r>
      <w:r w:rsidR="00A1301D">
        <w:rPr>
          <w:rFonts w:asciiTheme="majorHAnsi" w:hAnsiTheme="majorHAnsi"/>
          <w:sz w:val="24"/>
          <w:szCs w:val="24"/>
        </w:rPr>
        <w:t xml:space="preserve">el acuerdo de Superintendente denominado </w:t>
      </w:r>
      <w:r w:rsidR="00F9640F">
        <w:rPr>
          <w:rFonts w:asciiTheme="majorHAnsi" w:hAnsiTheme="majorHAnsi"/>
          <w:sz w:val="24"/>
          <w:szCs w:val="24"/>
        </w:rPr>
        <w:t xml:space="preserve"> “</w:t>
      </w:r>
      <w:r w:rsidR="00A46329" w:rsidRPr="00A46329">
        <w:rPr>
          <w:rFonts w:asciiTheme="majorHAnsi" w:hAnsiTheme="majorHAnsi"/>
          <w:sz w:val="24"/>
          <w:szCs w:val="24"/>
        </w:rPr>
        <w:t>Disposiciones para la Remisión de la Información Contable y Estadística a la Superintendencia General de Seguros por parte de las Entidades Supervisadas</w:t>
      </w:r>
      <w:r w:rsidR="00F9640F">
        <w:rPr>
          <w:rFonts w:asciiTheme="majorHAnsi" w:hAnsiTheme="majorHAnsi"/>
          <w:sz w:val="24"/>
          <w:szCs w:val="24"/>
        </w:rPr>
        <w:t>”</w:t>
      </w:r>
      <w:r w:rsidR="00A06D58">
        <w:rPr>
          <w:rFonts w:asciiTheme="majorHAnsi" w:hAnsiTheme="majorHAnsi"/>
          <w:sz w:val="24"/>
          <w:szCs w:val="24"/>
        </w:rPr>
        <w:t>.</w:t>
      </w:r>
    </w:p>
    <w:p w14:paraId="7EF2FE00" w14:textId="77777777" w:rsidR="00D5391D" w:rsidRDefault="00D5391D" w:rsidP="00F331B5">
      <w:pPr>
        <w:spacing w:after="0" w:line="240" w:lineRule="auto"/>
        <w:rPr>
          <w:rFonts w:asciiTheme="majorHAnsi" w:eastAsiaTheme="minorEastAsia" w:hAnsiTheme="majorHAnsi"/>
          <w:sz w:val="24"/>
          <w:szCs w:val="24"/>
          <w:lang w:val="es-ES"/>
        </w:rPr>
      </w:pPr>
    </w:p>
    <w:p w14:paraId="6ADAFCB1" w14:textId="77777777" w:rsidR="003F5F6A" w:rsidRPr="00A06D58" w:rsidRDefault="003F5F6A" w:rsidP="00F331B5">
      <w:pPr>
        <w:spacing w:after="0" w:line="240" w:lineRule="auto"/>
        <w:rPr>
          <w:rFonts w:asciiTheme="majorHAnsi" w:eastAsiaTheme="minorEastAsia" w:hAnsiTheme="majorHAnsi"/>
          <w:sz w:val="24"/>
          <w:szCs w:val="24"/>
          <w:lang w:val="es-ES"/>
        </w:rPr>
      </w:pPr>
    </w:p>
    <w:tbl>
      <w:tblPr>
        <w:tblpPr w:leftFromText="141" w:rightFromText="141" w:vertAnchor="text" w:horzAnchor="margin" w:tblpXSpec="center" w:tblpY="7"/>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2"/>
        <w:gridCol w:w="4306"/>
      </w:tblGrid>
      <w:tr w:rsidR="00A06D58" w:rsidRPr="00A06D58" w14:paraId="5B9AF7CC" w14:textId="77777777" w:rsidTr="00A06D58">
        <w:trPr>
          <w:trHeight w:val="353"/>
        </w:trPr>
        <w:tc>
          <w:tcPr>
            <w:tcW w:w="3542" w:type="dxa"/>
            <w:shd w:val="clear" w:color="auto" w:fill="D9D9D9" w:themeFill="background1" w:themeFillShade="D9"/>
            <w:vAlign w:val="center"/>
          </w:tcPr>
          <w:p w14:paraId="73439DF3" w14:textId="77777777" w:rsidR="00A06D58" w:rsidRPr="00A06D58" w:rsidRDefault="00A06D58" w:rsidP="00A06D58">
            <w:pPr>
              <w:spacing w:after="0" w:line="240" w:lineRule="auto"/>
              <w:jc w:val="center"/>
              <w:rPr>
                <w:rFonts w:asciiTheme="majorHAnsi" w:eastAsiaTheme="minorEastAsia" w:hAnsiTheme="majorHAnsi"/>
                <w:b/>
                <w:lang w:val="es-ES"/>
              </w:rPr>
            </w:pPr>
            <w:r w:rsidRPr="00A06D58">
              <w:rPr>
                <w:rFonts w:asciiTheme="majorHAnsi" w:eastAsiaTheme="minorEastAsia" w:hAnsiTheme="majorHAnsi"/>
                <w:b/>
                <w:lang w:val="es-ES"/>
              </w:rPr>
              <w:t>Código información adicional</w:t>
            </w:r>
          </w:p>
        </w:tc>
        <w:tc>
          <w:tcPr>
            <w:tcW w:w="4306" w:type="dxa"/>
            <w:shd w:val="clear" w:color="auto" w:fill="D9D9D9" w:themeFill="background1" w:themeFillShade="D9"/>
            <w:vAlign w:val="center"/>
          </w:tcPr>
          <w:p w14:paraId="040F5776" w14:textId="77777777" w:rsidR="00A06D58" w:rsidRPr="00A06D58" w:rsidRDefault="00A06D58" w:rsidP="00A06D58">
            <w:pPr>
              <w:spacing w:after="0" w:line="240" w:lineRule="auto"/>
              <w:jc w:val="center"/>
              <w:rPr>
                <w:rFonts w:asciiTheme="majorHAnsi" w:eastAsiaTheme="minorEastAsia" w:hAnsiTheme="majorHAnsi"/>
                <w:b/>
                <w:lang w:val="es-ES"/>
              </w:rPr>
            </w:pPr>
            <w:r w:rsidRPr="00A06D58">
              <w:rPr>
                <w:rFonts w:asciiTheme="majorHAnsi" w:eastAsiaTheme="minorEastAsia" w:hAnsiTheme="majorHAnsi"/>
                <w:b/>
                <w:lang w:val="es-ES"/>
              </w:rPr>
              <w:t>Detalle</w:t>
            </w:r>
          </w:p>
        </w:tc>
      </w:tr>
      <w:tr w:rsidR="00A06D58" w:rsidRPr="00A06D58" w14:paraId="3199BF51" w14:textId="77777777" w:rsidTr="00A06D58">
        <w:trPr>
          <w:trHeight w:val="617"/>
        </w:trPr>
        <w:tc>
          <w:tcPr>
            <w:tcW w:w="3542" w:type="dxa"/>
            <w:shd w:val="clear" w:color="auto" w:fill="auto"/>
          </w:tcPr>
          <w:p w14:paraId="63213435" w14:textId="77777777" w:rsidR="00A06D58" w:rsidRPr="00A06D58" w:rsidRDefault="00A06D58" w:rsidP="00A06D58">
            <w:pPr>
              <w:spacing w:after="0" w:line="240" w:lineRule="auto"/>
              <w:rPr>
                <w:rFonts w:asciiTheme="majorHAnsi" w:eastAsiaTheme="minorEastAsia" w:hAnsiTheme="majorHAnsi"/>
                <w:lang w:val="es-ES"/>
              </w:rPr>
            </w:pPr>
            <w:r w:rsidRPr="00A06D58">
              <w:rPr>
                <w:rFonts w:asciiTheme="majorHAnsi" w:eastAsiaTheme="minorEastAsia" w:hAnsiTheme="majorHAnsi"/>
                <w:lang w:val="es-ES"/>
              </w:rPr>
              <w:t>IA103000000001</w:t>
            </w:r>
          </w:p>
        </w:tc>
        <w:tc>
          <w:tcPr>
            <w:tcW w:w="4306" w:type="dxa"/>
            <w:shd w:val="clear" w:color="auto" w:fill="auto"/>
          </w:tcPr>
          <w:p w14:paraId="0BDCD310" w14:textId="77777777" w:rsidR="00A06D58" w:rsidRPr="00A06D58" w:rsidRDefault="00A06D58" w:rsidP="00A06D58">
            <w:pPr>
              <w:spacing w:after="0" w:line="240" w:lineRule="auto"/>
              <w:jc w:val="both"/>
              <w:rPr>
                <w:rFonts w:asciiTheme="majorHAnsi" w:eastAsiaTheme="minorEastAsia" w:hAnsiTheme="majorHAnsi"/>
                <w:lang w:val="es-ES"/>
              </w:rPr>
            </w:pPr>
            <w:r w:rsidRPr="00A06D58">
              <w:rPr>
                <w:rFonts w:asciiTheme="majorHAnsi" w:eastAsiaTheme="minorEastAsia" w:hAnsiTheme="majorHAnsi"/>
                <w:lang w:val="es-ES"/>
              </w:rPr>
              <w:t>Estimación por deterioro de operaciones de crédito con partes relacionadas.</w:t>
            </w:r>
          </w:p>
        </w:tc>
      </w:tr>
      <w:tr w:rsidR="00A06D58" w:rsidRPr="00A06D58" w14:paraId="3685BA69" w14:textId="77777777" w:rsidTr="00A06D58">
        <w:trPr>
          <w:trHeight w:val="533"/>
        </w:trPr>
        <w:tc>
          <w:tcPr>
            <w:tcW w:w="3542" w:type="dxa"/>
            <w:shd w:val="clear" w:color="auto" w:fill="auto"/>
          </w:tcPr>
          <w:p w14:paraId="724D4A3C" w14:textId="77777777" w:rsidR="00A06D58" w:rsidRPr="00A06D58" w:rsidRDefault="00A06D58" w:rsidP="00A06D58">
            <w:pPr>
              <w:spacing w:after="0" w:line="240" w:lineRule="auto"/>
              <w:rPr>
                <w:rFonts w:asciiTheme="majorHAnsi" w:eastAsiaTheme="minorEastAsia" w:hAnsiTheme="majorHAnsi"/>
                <w:lang w:val="es-ES"/>
              </w:rPr>
            </w:pPr>
            <w:r w:rsidRPr="00A06D58">
              <w:rPr>
                <w:rFonts w:asciiTheme="majorHAnsi" w:eastAsiaTheme="minorEastAsia" w:hAnsiTheme="majorHAnsi"/>
                <w:lang w:val="es-ES"/>
              </w:rPr>
              <w:t>IA103000000002</w:t>
            </w:r>
          </w:p>
        </w:tc>
        <w:tc>
          <w:tcPr>
            <w:tcW w:w="4306" w:type="dxa"/>
            <w:shd w:val="clear" w:color="auto" w:fill="auto"/>
          </w:tcPr>
          <w:p w14:paraId="1A25C866" w14:textId="77777777" w:rsidR="00A06D58" w:rsidRPr="00A06D58" w:rsidRDefault="00A06D58" w:rsidP="00A06D58">
            <w:pPr>
              <w:spacing w:after="0" w:line="240" w:lineRule="auto"/>
              <w:jc w:val="both"/>
              <w:rPr>
                <w:rFonts w:asciiTheme="majorHAnsi" w:eastAsiaTheme="minorEastAsia" w:hAnsiTheme="majorHAnsi"/>
                <w:lang w:val="es-ES"/>
              </w:rPr>
            </w:pPr>
            <w:r w:rsidRPr="00A06D58">
              <w:rPr>
                <w:rFonts w:asciiTheme="majorHAnsi" w:eastAsiaTheme="minorEastAsia" w:hAnsiTheme="majorHAnsi"/>
                <w:lang w:val="es-ES"/>
              </w:rPr>
              <w:t>Estimación por deterioro de créditos restringidos.</w:t>
            </w:r>
          </w:p>
        </w:tc>
      </w:tr>
      <w:tr w:rsidR="00A06D58" w:rsidRPr="00A06D58" w14:paraId="0E772D78" w14:textId="77777777" w:rsidTr="00A06D58">
        <w:trPr>
          <w:trHeight w:val="946"/>
        </w:trPr>
        <w:tc>
          <w:tcPr>
            <w:tcW w:w="3542" w:type="dxa"/>
            <w:shd w:val="clear" w:color="auto" w:fill="auto"/>
          </w:tcPr>
          <w:p w14:paraId="434D2151" w14:textId="77777777" w:rsidR="00A06D58" w:rsidRPr="00A06D58" w:rsidRDefault="00A06D58" w:rsidP="00A06D58">
            <w:pPr>
              <w:spacing w:after="0" w:line="240" w:lineRule="auto"/>
              <w:rPr>
                <w:rFonts w:asciiTheme="majorHAnsi" w:eastAsiaTheme="minorEastAsia" w:hAnsiTheme="majorHAnsi"/>
                <w:lang w:val="es-ES"/>
              </w:rPr>
            </w:pPr>
            <w:r w:rsidRPr="00A06D58">
              <w:rPr>
                <w:rFonts w:asciiTheme="majorHAnsi" w:eastAsiaTheme="minorEastAsia" w:hAnsiTheme="majorHAnsi"/>
                <w:lang w:val="es-ES"/>
              </w:rPr>
              <w:t>IA103000000003</w:t>
            </w:r>
          </w:p>
        </w:tc>
        <w:tc>
          <w:tcPr>
            <w:tcW w:w="4306" w:type="dxa"/>
            <w:shd w:val="clear" w:color="auto" w:fill="auto"/>
          </w:tcPr>
          <w:p w14:paraId="0103EBBC" w14:textId="7F3A5A14" w:rsidR="00A06D58" w:rsidRPr="00A06D58" w:rsidRDefault="00A06D58" w:rsidP="00A06D58">
            <w:pPr>
              <w:spacing w:after="0" w:line="240" w:lineRule="auto"/>
              <w:jc w:val="both"/>
              <w:rPr>
                <w:rFonts w:asciiTheme="majorHAnsi" w:eastAsiaTheme="minorEastAsia" w:hAnsiTheme="majorHAnsi"/>
                <w:lang w:val="es-ES"/>
              </w:rPr>
            </w:pPr>
            <w:r w:rsidRPr="00A06D58">
              <w:rPr>
                <w:rFonts w:asciiTheme="majorHAnsi" w:eastAsiaTheme="minorEastAsia" w:hAnsiTheme="majorHAnsi"/>
                <w:lang w:val="es-ES"/>
              </w:rPr>
              <w:t>Crédito</w:t>
            </w:r>
            <w:r>
              <w:rPr>
                <w:rFonts w:asciiTheme="majorHAnsi" w:eastAsiaTheme="minorEastAsia" w:hAnsiTheme="majorHAnsi"/>
                <w:lang w:val="es-ES"/>
              </w:rPr>
              <w:t>s e inversiones en fideicomisos</w:t>
            </w:r>
            <w:r w:rsidRPr="00A06D58">
              <w:rPr>
                <w:rFonts w:asciiTheme="majorHAnsi" w:eastAsiaTheme="minorEastAsia" w:hAnsiTheme="majorHAnsi"/>
                <w:lang w:val="es-ES"/>
              </w:rPr>
              <w:t xml:space="preserve"> u otras comisiones de confianza estructurados o administrados por empresas del mismo grupo financiero.</w:t>
            </w:r>
          </w:p>
        </w:tc>
      </w:tr>
      <w:tr w:rsidR="00A06D58" w:rsidRPr="00A06D58" w14:paraId="549B02C7" w14:textId="77777777" w:rsidTr="00A06D58">
        <w:trPr>
          <w:trHeight w:val="946"/>
        </w:trPr>
        <w:tc>
          <w:tcPr>
            <w:tcW w:w="3542" w:type="dxa"/>
            <w:shd w:val="clear" w:color="auto" w:fill="auto"/>
          </w:tcPr>
          <w:p w14:paraId="0D18017B" w14:textId="77777777" w:rsidR="00A06D58" w:rsidRPr="00A06D58" w:rsidRDefault="00A06D58" w:rsidP="00A06D58">
            <w:pPr>
              <w:spacing w:after="0" w:line="240" w:lineRule="auto"/>
              <w:rPr>
                <w:rFonts w:asciiTheme="majorHAnsi" w:eastAsiaTheme="minorEastAsia" w:hAnsiTheme="majorHAnsi"/>
                <w:lang w:val="es-ES"/>
              </w:rPr>
            </w:pPr>
            <w:r w:rsidRPr="00A06D58">
              <w:rPr>
                <w:rFonts w:asciiTheme="majorHAnsi" w:eastAsiaTheme="minorEastAsia" w:hAnsiTheme="majorHAnsi"/>
                <w:lang w:val="es-ES"/>
              </w:rPr>
              <w:lastRenderedPageBreak/>
              <w:t>IA304000000001</w:t>
            </w:r>
          </w:p>
        </w:tc>
        <w:tc>
          <w:tcPr>
            <w:tcW w:w="4306" w:type="dxa"/>
            <w:shd w:val="clear" w:color="auto" w:fill="auto"/>
          </w:tcPr>
          <w:p w14:paraId="6CFD8317" w14:textId="3EC457B5" w:rsidR="00A06D58" w:rsidRPr="00A06D58" w:rsidRDefault="00A06D58" w:rsidP="00A06D58">
            <w:pPr>
              <w:spacing w:after="0" w:line="240" w:lineRule="auto"/>
              <w:jc w:val="both"/>
              <w:rPr>
                <w:rFonts w:asciiTheme="majorHAnsi" w:eastAsiaTheme="minorEastAsia" w:hAnsiTheme="majorHAnsi"/>
                <w:lang w:val="es-ES"/>
              </w:rPr>
            </w:pPr>
            <w:r w:rsidRPr="00A06D58">
              <w:rPr>
                <w:rFonts w:asciiTheme="majorHAnsi" w:eastAsiaTheme="minorEastAsia" w:hAnsiTheme="majorHAnsi"/>
                <w:lang w:val="es-ES"/>
              </w:rPr>
              <w:t>Reservas patrimoniales voluntarias constituidas con el fin específico de  cubrir cualquier pérdida de la entidad y que mediante acuerdo del máximo órgano directivo se declaran no redimibles</w:t>
            </w:r>
            <w:r>
              <w:rPr>
                <w:rFonts w:asciiTheme="majorHAnsi" w:eastAsiaTheme="minorEastAsia" w:hAnsiTheme="majorHAnsi"/>
                <w:lang w:val="es-ES"/>
              </w:rPr>
              <w:t>.</w:t>
            </w:r>
          </w:p>
        </w:tc>
      </w:tr>
      <w:tr w:rsidR="00A06D58" w:rsidRPr="00A06D58" w14:paraId="0FEB941A" w14:textId="77777777" w:rsidTr="00A06D58">
        <w:trPr>
          <w:trHeight w:val="803"/>
        </w:trPr>
        <w:tc>
          <w:tcPr>
            <w:tcW w:w="3542" w:type="dxa"/>
            <w:shd w:val="clear" w:color="auto" w:fill="auto"/>
          </w:tcPr>
          <w:p w14:paraId="59C66049" w14:textId="77777777" w:rsidR="00A06D58" w:rsidRPr="00A06D58" w:rsidRDefault="00A06D58" w:rsidP="00A06D58">
            <w:pPr>
              <w:spacing w:after="0" w:line="240" w:lineRule="auto"/>
              <w:rPr>
                <w:rFonts w:asciiTheme="majorHAnsi" w:eastAsiaTheme="minorEastAsia" w:hAnsiTheme="majorHAnsi"/>
                <w:lang w:val="es-ES"/>
              </w:rPr>
            </w:pPr>
            <w:r w:rsidRPr="00A06D58">
              <w:rPr>
                <w:rFonts w:asciiTheme="majorHAnsi" w:eastAsiaTheme="minorEastAsia" w:hAnsiTheme="majorHAnsi"/>
                <w:lang w:val="es-ES"/>
              </w:rPr>
              <w:t>IA104000000001</w:t>
            </w:r>
          </w:p>
        </w:tc>
        <w:tc>
          <w:tcPr>
            <w:tcW w:w="4306" w:type="dxa"/>
            <w:shd w:val="clear" w:color="auto" w:fill="auto"/>
          </w:tcPr>
          <w:p w14:paraId="2A68C21D" w14:textId="2BA92FC9" w:rsidR="00A06D58" w:rsidRPr="00A06D58" w:rsidRDefault="00A06D58" w:rsidP="00A06D58">
            <w:pPr>
              <w:spacing w:after="0" w:line="240" w:lineRule="auto"/>
              <w:jc w:val="both"/>
              <w:rPr>
                <w:rFonts w:asciiTheme="majorHAnsi" w:eastAsiaTheme="minorEastAsia" w:hAnsiTheme="majorHAnsi"/>
                <w:lang w:val="es-ES"/>
              </w:rPr>
            </w:pPr>
            <w:r w:rsidRPr="00A06D58">
              <w:rPr>
                <w:rFonts w:asciiTheme="majorHAnsi" w:eastAsiaTheme="minorEastAsia" w:hAnsiTheme="majorHAnsi"/>
                <w:lang w:val="es-ES"/>
              </w:rPr>
              <w:t>Cuentas por cobrar a empleados producto de la venta de contratos de seguros neto de la correspondiente estimación</w:t>
            </w:r>
            <w:r>
              <w:rPr>
                <w:rFonts w:asciiTheme="majorHAnsi" w:eastAsiaTheme="minorEastAsia" w:hAnsiTheme="majorHAnsi"/>
                <w:lang w:val="es-ES"/>
              </w:rPr>
              <w:t>.</w:t>
            </w:r>
          </w:p>
        </w:tc>
      </w:tr>
    </w:tbl>
    <w:p w14:paraId="7EF2FE14" w14:textId="77777777" w:rsidR="00D5391D" w:rsidRPr="00A06D58" w:rsidRDefault="00D5391D" w:rsidP="00F331B5">
      <w:pPr>
        <w:spacing w:after="0" w:line="240" w:lineRule="auto"/>
        <w:rPr>
          <w:rFonts w:asciiTheme="majorHAnsi" w:eastAsiaTheme="minorEastAsia" w:hAnsiTheme="majorHAnsi"/>
          <w:sz w:val="24"/>
          <w:szCs w:val="24"/>
          <w:lang w:val="es-ES"/>
        </w:rPr>
      </w:pPr>
    </w:p>
    <w:p w14:paraId="7EF2FE15" w14:textId="77777777" w:rsidR="00D5391D" w:rsidRPr="00A06D58" w:rsidRDefault="00D5391D" w:rsidP="00A06D58">
      <w:pPr>
        <w:spacing w:after="0" w:line="240" w:lineRule="auto"/>
        <w:rPr>
          <w:rFonts w:asciiTheme="majorHAnsi" w:eastAsiaTheme="minorEastAsia" w:hAnsiTheme="majorHAnsi"/>
          <w:sz w:val="24"/>
          <w:szCs w:val="24"/>
          <w:lang w:val="es-ES"/>
        </w:rPr>
      </w:pPr>
    </w:p>
    <w:p w14:paraId="7EF2FE16" w14:textId="77777777" w:rsidR="00D5391D" w:rsidRPr="00A06D58" w:rsidRDefault="00D5391D" w:rsidP="00A06D58">
      <w:pPr>
        <w:spacing w:after="0" w:line="240" w:lineRule="auto"/>
        <w:rPr>
          <w:rFonts w:asciiTheme="majorHAnsi" w:eastAsiaTheme="minorEastAsia" w:hAnsiTheme="majorHAnsi"/>
          <w:sz w:val="24"/>
          <w:szCs w:val="24"/>
          <w:lang w:val="es-ES"/>
        </w:rPr>
      </w:pPr>
    </w:p>
    <w:p w14:paraId="7EF2FE17" w14:textId="77777777" w:rsidR="00965440" w:rsidRPr="00A06D58" w:rsidRDefault="00965440" w:rsidP="00A06D58">
      <w:pPr>
        <w:spacing w:after="0" w:line="240" w:lineRule="auto"/>
        <w:rPr>
          <w:rFonts w:asciiTheme="majorHAnsi" w:eastAsiaTheme="minorEastAsia" w:hAnsiTheme="majorHAnsi"/>
          <w:sz w:val="24"/>
          <w:szCs w:val="24"/>
          <w:lang w:val="es-ES"/>
        </w:rPr>
      </w:pPr>
    </w:p>
    <w:p w14:paraId="7EF2FE18" w14:textId="77777777" w:rsidR="00965440" w:rsidRPr="00A06D58" w:rsidRDefault="00965440" w:rsidP="00A06D58">
      <w:pPr>
        <w:spacing w:after="0" w:line="240" w:lineRule="auto"/>
        <w:rPr>
          <w:rFonts w:asciiTheme="majorHAnsi" w:eastAsiaTheme="minorEastAsia" w:hAnsiTheme="majorHAnsi"/>
          <w:sz w:val="24"/>
          <w:szCs w:val="24"/>
          <w:lang w:val="es-ES"/>
        </w:rPr>
      </w:pPr>
    </w:p>
    <w:p w14:paraId="03F2975D" w14:textId="6ADAF784" w:rsidR="005723E2" w:rsidRPr="00A06D58" w:rsidRDefault="005723E2" w:rsidP="00A06D58">
      <w:pPr>
        <w:spacing w:after="0" w:line="240" w:lineRule="auto"/>
        <w:rPr>
          <w:rFonts w:asciiTheme="majorHAnsi" w:eastAsiaTheme="minorEastAsia" w:hAnsiTheme="majorHAnsi"/>
          <w:sz w:val="24"/>
          <w:szCs w:val="24"/>
          <w:lang w:val="es-ES"/>
        </w:rPr>
      </w:pPr>
    </w:p>
    <w:p w14:paraId="397C266D" w14:textId="77777777" w:rsidR="005723E2" w:rsidRPr="00A06D58" w:rsidRDefault="005723E2" w:rsidP="00A06D58">
      <w:pPr>
        <w:spacing w:after="0" w:line="240" w:lineRule="auto"/>
        <w:rPr>
          <w:rFonts w:asciiTheme="majorHAnsi" w:eastAsiaTheme="minorEastAsia" w:hAnsiTheme="majorHAnsi"/>
          <w:sz w:val="24"/>
          <w:szCs w:val="24"/>
          <w:lang w:val="es-ES"/>
        </w:rPr>
      </w:pPr>
    </w:p>
    <w:p w14:paraId="41BC1ABF" w14:textId="77777777" w:rsidR="005723E2" w:rsidRPr="00A06D58" w:rsidRDefault="005723E2" w:rsidP="00A06D58">
      <w:pPr>
        <w:spacing w:after="0" w:line="240" w:lineRule="auto"/>
        <w:rPr>
          <w:rFonts w:asciiTheme="majorHAnsi" w:eastAsiaTheme="minorEastAsia" w:hAnsiTheme="majorHAnsi"/>
          <w:sz w:val="24"/>
          <w:szCs w:val="24"/>
          <w:lang w:val="es-ES"/>
        </w:rPr>
      </w:pPr>
    </w:p>
    <w:p w14:paraId="7EA6FEF5" w14:textId="77777777" w:rsidR="005723E2" w:rsidRPr="00A06D58" w:rsidRDefault="005723E2" w:rsidP="00A06D58">
      <w:pPr>
        <w:spacing w:after="0" w:line="240" w:lineRule="auto"/>
        <w:rPr>
          <w:rFonts w:asciiTheme="majorHAnsi" w:eastAsiaTheme="minorEastAsia" w:hAnsiTheme="majorHAnsi"/>
          <w:sz w:val="24"/>
          <w:szCs w:val="24"/>
          <w:lang w:val="es-ES"/>
        </w:rPr>
      </w:pPr>
    </w:p>
    <w:p w14:paraId="7EF2FE19" w14:textId="77777777" w:rsidR="00965440" w:rsidRPr="00A06D58" w:rsidRDefault="00965440" w:rsidP="00A06D58">
      <w:pPr>
        <w:spacing w:after="0" w:line="240" w:lineRule="auto"/>
        <w:rPr>
          <w:rFonts w:asciiTheme="majorHAnsi" w:eastAsiaTheme="minorEastAsia" w:hAnsiTheme="majorHAnsi"/>
          <w:sz w:val="24"/>
          <w:szCs w:val="24"/>
          <w:lang w:val="es-ES"/>
        </w:rPr>
      </w:pPr>
    </w:p>
    <w:p w14:paraId="2CF30BEF" w14:textId="77777777" w:rsidR="009A778D" w:rsidRPr="00A06D58" w:rsidRDefault="009A778D" w:rsidP="00F331B5">
      <w:pPr>
        <w:spacing w:after="0" w:line="240" w:lineRule="auto"/>
        <w:rPr>
          <w:rFonts w:asciiTheme="majorHAnsi" w:eastAsiaTheme="minorEastAsia" w:hAnsiTheme="majorHAnsi"/>
          <w:sz w:val="24"/>
          <w:szCs w:val="24"/>
          <w:lang w:val="es-ES"/>
        </w:rPr>
      </w:pPr>
    </w:p>
    <w:p w14:paraId="18C3B325" w14:textId="455C2B8C" w:rsidR="00A06D58" w:rsidRDefault="00A06D58" w:rsidP="00A06D58">
      <w:pPr>
        <w:spacing w:after="0" w:line="240" w:lineRule="auto"/>
        <w:rPr>
          <w:rFonts w:asciiTheme="majorHAnsi" w:eastAsiaTheme="minorEastAsia" w:hAnsiTheme="majorHAnsi"/>
          <w:sz w:val="24"/>
          <w:szCs w:val="24"/>
          <w:lang w:val="es-ES"/>
        </w:rPr>
      </w:pPr>
    </w:p>
    <w:p w14:paraId="2AFD17C8" w14:textId="77777777" w:rsidR="00A06D58" w:rsidRDefault="00A06D58" w:rsidP="00A06D58">
      <w:pPr>
        <w:spacing w:after="0" w:line="240" w:lineRule="auto"/>
        <w:rPr>
          <w:rFonts w:asciiTheme="majorHAnsi" w:eastAsiaTheme="minorEastAsia" w:hAnsiTheme="majorHAnsi"/>
          <w:sz w:val="24"/>
          <w:szCs w:val="24"/>
          <w:lang w:val="es-ES"/>
        </w:rPr>
      </w:pPr>
    </w:p>
    <w:p w14:paraId="107BB599" w14:textId="77777777" w:rsidR="00A06D58" w:rsidRDefault="00A06D58" w:rsidP="00A06D58">
      <w:pPr>
        <w:spacing w:after="0" w:line="240" w:lineRule="auto"/>
        <w:rPr>
          <w:rFonts w:asciiTheme="majorHAnsi" w:eastAsiaTheme="minorEastAsia" w:hAnsiTheme="majorHAnsi"/>
          <w:sz w:val="24"/>
          <w:szCs w:val="24"/>
          <w:lang w:val="es-ES"/>
        </w:rPr>
      </w:pPr>
    </w:p>
    <w:p w14:paraId="74F25817" w14:textId="77777777" w:rsidR="00A06D58" w:rsidRDefault="00A06D58" w:rsidP="00A06D58">
      <w:pPr>
        <w:spacing w:after="0" w:line="240" w:lineRule="auto"/>
        <w:rPr>
          <w:rFonts w:asciiTheme="majorHAnsi" w:eastAsiaTheme="minorEastAsia" w:hAnsiTheme="majorHAnsi"/>
          <w:sz w:val="24"/>
          <w:szCs w:val="24"/>
          <w:lang w:val="es-ES"/>
        </w:rPr>
      </w:pPr>
    </w:p>
    <w:p w14:paraId="102A7354" w14:textId="77777777" w:rsidR="00A06D58" w:rsidRDefault="00A06D58" w:rsidP="00A06D58">
      <w:pPr>
        <w:spacing w:after="0" w:line="240" w:lineRule="auto"/>
        <w:rPr>
          <w:rFonts w:asciiTheme="majorHAnsi" w:eastAsiaTheme="minorEastAsia" w:hAnsiTheme="majorHAnsi"/>
          <w:sz w:val="24"/>
          <w:szCs w:val="24"/>
          <w:lang w:val="es-ES"/>
        </w:rPr>
      </w:pPr>
    </w:p>
    <w:p w14:paraId="4797127D" w14:textId="77777777" w:rsidR="00A06D58" w:rsidRDefault="00A06D58" w:rsidP="00A06D58">
      <w:pPr>
        <w:spacing w:after="0" w:line="240" w:lineRule="auto"/>
        <w:rPr>
          <w:rFonts w:asciiTheme="majorHAnsi" w:eastAsiaTheme="minorEastAsia" w:hAnsiTheme="majorHAnsi"/>
          <w:sz w:val="24"/>
          <w:szCs w:val="24"/>
          <w:lang w:val="es-ES"/>
        </w:rPr>
      </w:pPr>
    </w:p>
    <w:p w14:paraId="53FEB01E" w14:textId="77777777" w:rsidR="00A06D58" w:rsidRDefault="00A06D58" w:rsidP="00A06D58">
      <w:pPr>
        <w:spacing w:after="0" w:line="240" w:lineRule="auto"/>
        <w:rPr>
          <w:rFonts w:asciiTheme="majorHAnsi" w:eastAsiaTheme="minorEastAsia" w:hAnsiTheme="majorHAnsi"/>
          <w:sz w:val="24"/>
          <w:szCs w:val="24"/>
          <w:lang w:val="es-ES"/>
        </w:rPr>
      </w:pPr>
    </w:p>
    <w:p w14:paraId="63ADCB76" w14:textId="77777777" w:rsidR="003F5F6A" w:rsidRPr="00A06D58" w:rsidRDefault="003F5F6A" w:rsidP="00A06D58">
      <w:pPr>
        <w:spacing w:after="0" w:line="240" w:lineRule="auto"/>
        <w:rPr>
          <w:rFonts w:asciiTheme="majorHAnsi" w:eastAsiaTheme="minorEastAsia" w:hAnsiTheme="majorHAnsi"/>
          <w:sz w:val="24"/>
          <w:szCs w:val="24"/>
          <w:lang w:val="es-ES"/>
        </w:rPr>
      </w:pPr>
    </w:p>
    <w:p w14:paraId="7EF2FE1B" w14:textId="497496A2" w:rsidR="002F6F17" w:rsidRDefault="00965440" w:rsidP="00F331B5">
      <w:pPr>
        <w:spacing w:after="0" w:line="240" w:lineRule="auto"/>
        <w:rPr>
          <w:rFonts w:asciiTheme="majorHAnsi" w:eastAsiaTheme="minorEastAsia" w:hAnsiTheme="majorHAnsi"/>
          <w:sz w:val="24"/>
          <w:szCs w:val="24"/>
          <w:lang w:val="es-ES"/>
        </w:rPr>
      </w:pPr>
      <w:r w:rsidRPr="005723E2">
        <w:rPr>
          <w:rFonts w:asciiTheme="majorHAnsi" w:eastAsiaTheme="minorEastAsia" w:hAnsiTheme="majorHAnsi"/>
          <w:b/>
          <w:sz w:val="24"/>
          <w:szCs w:val="24"/>
          <w:lang w:val="es-ES"/>
        </w:rPr>
        <w:t>TERCERO</w:t>
      </w:r>
      <w:r w:rsidRPr="005723E2">
        <w:rPr>
          <w:rFonts w:asciiTheme="majorHAnsi" w:eastAsiaTheme="minorEastAsia" w:hAnsiTheme="majorHAnsi"/>
          <w:sz w:val="24"/>
          <w:szCs w:val="24"/>
          <w:lang w:val="es-ES"/>
        </w:rPr>
        <w:t>: Las disposiciones anteriores r</w:t>
      </w:r>
      <w:r w:rsidR="009B3200" w:rsidRPr="005723E2">
        <w:rPr>
          <w:rFonts w:asciiTheme="majorHAnsi" w:eastAsiaTheme="minorEastAsia" w:hAnsiTheme="majorHAnsi"/>
          <w:sz w:val="24"/>
          <w:szCs w:val="24"/>
          <w:lang w:val="es-ES"/>
        </w:rPr>
        <w:t>ige</w:t>
      </w:r>
      <w:r w:rsidRPr="005723E2">
        <w:rPr>
          <w:rFonts w:asciiTheme="majorHAnsi" w:eastAsiaTheme="minorEastAsia" w:hAnsiTheme="majorHAnsi"/>
          <w:sz w:val="24"/>
          <w:szCs w:val="24"/>
          <w:lang w:val="es-ES"/>
        </w:rPr>
        <w:t>n</w:t>
      </w:r>
      <w:r w:rsidR="009B3200" w:rsidRPr="005723E2">
        <w:rPr>
          <w:rFonts w:asciiTheme="majorHAnsi" w:eastAsiaTheme="minorEastAsia" w:hAnsiTheme="majorHAnsi"/>
          <w:sz w:val="24"/>
          <w:szCs w:val="24"/>
          <w:lang w:val="es-ES"/>
        </w:rPr>
        <w:t xml:space="preserve"> a partir del 1° de </w:t>
      </w:r>
      <w:r w:rsidRPr="005723E2">
        <w:rPr>
          <w:rFonts w:asciiTheme="majorHAnsi" w:eastAsiaTheme="minorEastAsia" w:hAnsiTheme="majorHAnsi"/>
          <w:sz w:val="24"/>
          <w:szCs w:val="24"/>
          <w:lang w:val="es-ES"/>
        </w:rPr>
        <w:t>e</w:t>
      </w:r>
      <w:r w:rsidR="009B3200" w:rsidRPr="005723E2">
        <w:rPr>
          <w:rFonts w:asciiTheme="majorHAnsi" w:eastAsiaTheme="minorEastAsia" w:hAnsiTheme="majorHAnsi"/>
          <w:sz w:val="24"/>
          <w:szCs w:val="24"/>
          <w:lang w:val="es-ES"/>
        </w:rPr>
        <w:t>nero de 2014</w:t>
      </w:r>
      <w:r w:rsidR="00643B69">
        <w:rPr>
          <w:rFonts w:asciiTheme="majorHAnsi" w:eastAsiaTheme="minorEastAsia" w:hAnsiTheme="majorHAnsi"/>
          <w:sz w:val="24"/>
          <w:szCs w:val="24"/>
          <w:lang w:val="es-ES"/>
        </w:rPr>
        <w:t>.</w:t>
      </w:r>
    </w:p>
    <w:p w14:paraId="73D36869" w14:textId="25C8FDD2" w:rsidR="002B4303" w:rsidRDefault="002B4303" w:rsidP="00F331B5">
      <w:pPr>
        <w:spacing w:after="0" w:line="240" w:lineRule="auto"/>
        <w:rPr>
          <w:rFonts w:asciiTheme="majorHAnsi" w:eastAsiaTheme="minorEastAsia" w:hAnsiTheme="majorHAnsi"/>
          <w:sz w:val="24"/>
          <w:szCs w:val="24"/>
          <w:lang w:val="es-ES"/>
        </w:rPr>
      </w:pPr>
    </w:p>
    <w:p w14:paraId="4001F2B6" w14:textId="77777777" w:rsidR="002B4303" w:rsidRDefault="002B4303" w:rsidP="00F331B5">
      <w:pPr>
        <w:spacing w:after="0" w:line="240" w:lineRule="auto"/>
        <w:rPr>
          <w:rFonts w:asciiTheme="majorHAnsi" w:eastAsiaTheme="minorEastAsia" w:hAnsiTheme="majorHAnsi"/>
          <w:sz w:val="24"/>
          <w:szCs w:val="24"/>
          <w:lang w:val="es-ES"/>
        </w:rPr>
      </w:pPr>
    </w:p>
    <w:p w14:paraId="7F35AAB6" w14:textId="3F10C1B4" w:rsidR="00D344D9" w:rsidRDefault="00D344D9" w:rsidP="00F331B5">
      <w:pPr>
        <w:spacing w:after="0" w:line="240" w:lineRule="auto"/>
        <w:rPr>
          <w:rFonts w:asciiTheme="majorHAnsi" w:eastAsiaTheme="minorEastAsia" w:hAnsiTheme="majorHAnsi"/>
          <w:sz w:val="24"/>
          <w:szCs w:val="24"/>
          <w:lang w:val="es-ES"/>
        </w:rPr>
      </w:pPr>
    </w:p>
    <w:p w14:paraId="0242284D" w14:textId="77777777" w:rsidR="00D344D9" w:rsidRDefault="00D344D9" w:rsidP="00F331B5">
      <w:pPr>
        <w:spacing w:after="0" w:line="240" w:lineRule="auto"/>
        <w:rPr>
          <w:rFonts w:asciiTheme="majorHAnsi" w:eastAsiaTheme="minorEastAsia" w:hAnsiTheme="majorHAnsi"/>
          <w:sz w:val="24"/>
          <w:szCs w:val="24"/>
          <w:lang w:val="es-ES"/>
        </w:rPr>
      </w:pPr>
    </w:p>
    <w:p w14:paraId="57068538" w14:textId="54634346" w:rsidR="002F1329" w:rsidRPr="006B5531" w:rsidRDefault="002F1329" w:rsidP="002F1329">
      <w:pPr>
        <w:pStyle w:val="Default"/>
        <w:rPr>
          <w:rFonts w:eastAsiaTheme="majorEastAsia" w:cstheme="majorBidi"/>
          <w:b/>
          <w:color w:val="auto"/>
          <w:szCs w:val="18"/>
          <w:lang w:eastAsia="es-ES"/>
        </w:rPr>
      </w:pPr>
      <w:r>
        <w:rPr>
          <w:rStyle w:val="Refdenotaalpie"/>
          <w:rFonts w:eastAsiaTheme="majorEastAsia" w:cstheme="majorBidi"/>
          <w:b/>
          <w:color w:val="auto"/>
          <w:szCs w:val="18"/>
          <w:lang w:eastAsia="es-ES"/>
        </w:rPr>
        <w:footnoteReference w:id="16"/>
      </w:r>
      <w:r w:rsidRPr="006B5531">
        <w:rPr>
          <w:rFonts w:eastAsiaTheme="majorEastAsia" w:cstheme="majorBidi"/>
          <w:b/>
          <w:color w:val="auto"/>
          <w:szCs w:val="18"/>
          <w:lang w:eastAsia="es-ES"/>
        </w:rPr>
        <w:t>Transitorio I</w:t>
      </w:r>
    </w:p>
    <w:p w14:paraId="49B668BE" w14:textId="77777777" w:rsidR="00514A28" w:rsidRDefault="00514A28" w:rsidP="00514A28">
      <w:pPr>
        <w:pStyle w:val="Textoindependiente"/>
        <w:spacing w:after="0" w:line="240" w:lineRule="auto"/>
        <w:jc w:val="both"/>
        <w:rPr>
          <w:rFonts w:asciiTheme="majorHAnsi" w:eastAsiaTheme="majorEastAsia" w:hAnsiTheme="majorHAnsi" w:cstheme="majorBidi"/>
          <w:sz w:val="24"/>
          <w:szCs w:val="24"/>
          <w:lang w:eastAsia="es-ES"/>
        </w:rPr>
      </w:pPr>
    </w:p>
    <w:p w14:paraId="729CE8B4" w14:textId="75DD2DBE" w:rsidR="00514A28" w:rsidRPr="008B69DC" w:rsidRDefault="00514A28" w:rsidP="00514A28">
      <w:pPr>
        <w:pStyle w:val="Textoindependiente"/>
        <w:spacing w:after="0" w:line="240" w:lineRule="auto"/>
        <w:jc w:val="both"/>
        <w:rPr>
          <w:rFonts w:asciiTheme="majorHAnsi" w:eastAsiaTheme="majorEastAsia" w:hAnsiTheme="majorHAnsi" w:cstheme="majorBidi"/>
          <w:b/>
          <w:sz w:val="24"/>
          <w:szCs w:val="24"/>
          <w:lang w:eastAsia="es-ES"/>
        </w:rPr>
      </w:pPr>
      <w:r w:rsidRPr="008B69DC">
        <w:rPr>
          <w:rFonts w:asciiTheme="majorHAnsi" w:eastAsiaTheme="majorEastAsia" w:hAnsiTheme="majorHAnsi" w:cstheme="majorBidi"/>
          <w:sz w:val="24"/>
          <w:szCs w:val="24"/>
          <w:lang w:eastAsia="es-ES"/>
        </w:rPr>
        <w:t>Para llegar al porcentaje de 100% a aplicar a la tasa de interés técnica, según lo establecido en el artículo 24 de este acuerdo, se aplicará la siguiente gradualidad:</w:t>
      </w:r>
    </w:p>
    <w:p w14:paraId="08982D11" w14:textId="77777777" w:rsidR="00514A28" w:rsidRDefault="00514A28" w:rsidP="00514A28">
      <w:pPr>
        <w:pStyle w:val="Textoindependiente"/>
        <w:spacing w:after="0" w:line="240" w:lineRule="auto"/>
        <w:jc w:val="both"/>
        <w:rPr>
          <w:rFonts w:asciiTheme="majorHAnsi" w:eastAsiaTheme="majorEastAsia" w:hAnsiTheme="majorHAnsi" w:cstheme="majorBidi"/>
          <w:b/>
          <w:sz w:val="24"/>
          <w:szCs w:val="24"/>
          <w:lang w:eastAsia="es-ES"/>
        </w:rPr>
      </w:pPr>
    </w:p>
    <w:p w14:paraId="4130C15E" w14:textId="77777777" w:rsidR="00514A28" w:rsidRPr="008B69DC" w:rsidRDefault="00514A28" w:rsidP="00514A28">
      <w:pPr>
        <w:pStyle w:val="Textoindependiente"/>
        <w:spacing w:after="0" w:line="240" w:lineRule="auto"/>
        <w:jc w:val="both"/>
        <w:rPr>
          <w:rFonts w:asciiTheme="majorHAnsi" w:eastAsiaTheme="majorEastAsia" w:hAnsiTheme="majorHAnsi" w:cstheme="majorBidi"/>
          <w:b/>
          <w:sz w:val="24"/>
          <w:szCs w:val="24"/>
          <w:lang w:eastAsia="es-ES"/>
        </w:rPr>
      </w:pPr>
    </w:p>
    <w:tbl>
      <w:tblPr>
        <w:tblStyle w:val="Tablaconcuadrcula"/>
        <w:tblW w:w="5549" w:type="dxa"/>
        <w:jc w:val="center"/>
        <w:tblLayout w:type="fixed"/>
        <w:tblLook w:val="04A0" w:firstRow="1" w:lastRow="0" w:firstColumn="1" w:lastColumn="0" w:noHBand="0" w:noVBand="1"/>
      </w:tblPr>
      <w:tblGrid>
        <w:gridCol w:w="2830"/>
        <w:gridCol w:w="2719"/>
      </w:tblGrid>
      <w:tr w:rsidR="00514A28" w:rsidRPr="008B69DC" w14:paraId="0B45D5E8" w14:textId="77777777" w:rsidTr="006852D3">
        <w:trPr>
          <w:trHeight w:val="326"/>
          <w:jc w:val="center"/>
        </w:trPr>
        <w:tc>
          <w:tcPr>
            <w:tcW w:w="2830" w:type="dxa"/>
            <w:shd w:val="clear" w:color="auto" w:fill="8DB3E2" w:themeFill="text2" w:themeFillTint="66"/>
            <w:vAlign w:val="center"/>
          </w:tcPr>
          <w:p w14:paraId="51059966" w14:textId="77777777" w:rsidR="00514A28" w:rsidRPr="008B69DC" w:rsidRDefault="00514A28" w:rsidP="006852D3">
            <w:pPr>
              <w:pStyle w:val="Default"/>
              <w:jc w:val="center"/>
              <w:rPr>
                <w:rFonts w:asciiTheme="majorHAnsi" w:eastAsiaTheme="majorEastAsia" w:hAnsiTheme="majorHAnsi" w:cstheme="majorBidi"/>
                <w:b/>
                <w:color w:val="auto"/>
                <w:lang w:eastAsia="es-ES"/>
              </w:rPr>
            </w:pPr>
            <w:r w:rsidRPr="008B69DC">
              <w:rPr>
                <w:rFonts w:asciiTheme="majorHAnsi" w:eastAsiaTheme="majorEastAsia" w:hAnsiTheme="majorHAnsi" w:cstheme="majorBidi"/>
                <w:b/>
                <w:color w:val="auto"/>
                <w:lang w:eastAsia="es-ES"/>
              </w:rPr>
              <w:t>A partir del</w:t>
            </w:r>
          </w:p>
        </w:tc>
        <w:tc>
          <w:tcPr>
            <w:tcW w:w="2719" w:type="dxa"/>
            <w:shd w:val="clear" w:color="auto" w:fill="8DB3E2" w:themeFill="text2" w:themeFillTint="66"/>
            <w:vAlign w:val="center"/>
          </w:tcPr>
          <w:p w14:paraId="5EDACF0C" w14:textId="77777777" w:rsidR="00514A28" w:rsidRPr="008B69DC" w:rsidRDefault="00514A28" w:rsidP="006852D3">
            <w:pPr>
              <w:pStyle w:val="Default"/>
              <w:jc w:val="center"/>
              <w:rPr>
                <w:rFonts w:asciiTheme="majorHAnsi" w:eastAsiaTheme="majorEastAsia" w:hAnsiTheme="majorHAnsi" w:cstheme="majorBidi"/>
                <w:b/>
                <w:color w:val="auto"/>
                <w:lang w:eastAsia="es-ES"/>
              </w:rPr>
            </w:pPr>
            <w:r w:rsidRPr="008B69DC">
              <w:rPr>
                <w:rFonts w:asciiTheme="majorHAnsi" w:eastAsiaTheme="majorEastAsia" w:hAnsiTheme="majorHAnsi" w:cstheme="majorBidi"/>
                <w:b/>
                <w:color w:val="auto"/>
                <w:lang w:eastAsia="es-ES"/>
              </w:rPr>
              <w:t>Porcentaje a aplicar</w:t>
            </w:r>
          </w:p>
        </w:tc>
      </w:tr>
      <w:tr w:rsidR="00514A28" w:rsidRPr="008B69DC" w14:paraId="782588AC" w14:textId="77777777" w:rsidTr="006852D3">
        <w:trPr>
          <w:trHeight w:val="318"/>
          <w:jc w:val="center"/>
        </w:trPr>
        <w:tc>
          <w:tcPr>
            <w:tcW w:w="2830" w:type="dxa"/>
          </w:tcPr>
          <w:p w14:paraId="112BD0E5" w14:textId="77777777" w:rsidR="00514A28" w:rsidRPr="008B69DC" w:rsidRDefault="00514A28" w:rsidP="006852D3">
            <w:pPr>
              <w:pStyle w:val="Default"/>
              <w:jc w:val="both"/>
              <w:rPr>
                <w:rFonts w:asciiTheme="majorHAnsi" w:eastAsiaTheme="majorEastAsia" w:hAnsiTheme="majorHAnsi" w:cstheme="majorBidi"/>
                <w:color w:val="auto"/>
                <w:lang w:eastAsia="es-ES"/>
              </w:rPr>
            </w:pPr>
            <w:r w:rsidRPr="008B69DC">
              <w:rPr>
                <w:rFonts w:asciiTheme="majorHAnsi" w:eastAsiaTheme="majorEastAsia" w:hAnsiTheme="majorHAnsi" w:cstheme="majorBidi"/>
                <w:color w:val="auto"/>
                <w:lang w:eastAsia="es-ES"/>
              </w:rPr>
              <w:t>1 de abril de 2016</w:t>
            </w:r>
          </w:p>
        </w:tc>
        <w:tc>
          <w:tcPr>
            <w:tcW w:w="2719" w:type="dxa"/>
          </w:tcPr>
          <w:p w14:paraId="58F989BA" w14:textId="77777777" w:rsidR="00514A28" w:rsidRPr="008B69DC" w:rsidRDefault="00514A28" w:rsidP="006852D3">
            <w:pPr>
              <w:pStyle w:val="Default"/>
              <w:jc w:val="both"/>
              <w:rPr>
                <w:rFonts w:asciiTheme="majorHAnsi" w:eastAsiaTheme="majorEastAsia" w:hAnsiTheme="majorHAnsi" w:cstheme="majorBidi"/>
                <w:color w:val="auto"/>
                <w:lang w:eastAsia="es-ES"/>
              </w:rPr>
            </w:pPr>
            <w:r w:rsidRPr="008B69DC">
              <w:rPr>
                <w:rFonts w:asciiTheme="majorHAnsi" w:eastAsiaTheme="majorEastAsia" w:hAnsiTheme="majorHAnsi" w:cstheme="majorBidi"/>
                <w:color w:val="auto"/>
                <w:lang w:eastAsia="es-ES"/>
              </w:rPr>
              <w:t>70%</w:t>
            </w:r>
          </w:p>
        </w:tc>
      </w:tr>
      <w:tr w:rsidR="00514A28" w:rsidRPr="008B69DC" w14:paraId="5A0F874D" w14:textId="77777777" w:rsidTr="006852D3">
        <w:trPr>
          <w:trHeight w:val="326"/>
          <w:jc w:val="center"/>
        </w:trPr>
        <w:tc>
          <w:tcPr>
            <w:tcW w:w="2830" w:type="dxa"/>
          </w:tcPr>
          <w:p w14:paraId="52F92219" w14:textId="77777777" w:rsidR="00514A28" w:rsidRPr="008B69DC" w:rsidRDefault="00514A28" w:rsidP="006852D3">
            <w:pPr>
              <w:pStyle w:val="Default"/>
              <w:jc w:val="both"/>
              <w:rPr>
                <w:rFonts w:asciiTheme="majorHAnsi" w:eastAsiaTheme="majorEastAsia" w:hAnsiTheme="majorHAnsi" w:cstheme="majorBidi"/>
                <w:color w:val="auto"/>
                <w:lang w:eastAsia="es-ES"/>
              </w:rPr>
            </w:pPr>
            <w:r w:rsidRPr="008B69DC">
              <w:rPr>
                <w:rFonts w:asciiTheme="majorHAnsi" w:eastAsiaTheme="majorEastAsia" w:hAnsiTheme="majorHAnsi" w:cstheme="majorBidi"/>
                <w:color w:val="auto"/>
                <w:lang w:eastAsia="es-ES"/>
              </w:rPr>
              <w:t>1 de noviembre de 2016</w:t>
            </w:r>
          </w:p>
        </w:tc>
        <w:tc>
          <w:tcPr>
            <w:tcW w:w="2719" w:type="dxa"/>
          </w:tcPr>
          <w:p w14:paraId="3A9DFD69" w14:textId="77777777" w:rsidR="00514A28" w:rsidRPr="008B69DC" w:rsidRDefault="00514A28" w:rsidP="006852D3">
            <w:pPr>
              <w:pStyle w:val="Default"/>
              <w:jc w:val="both"/>
              <w:rPr>
                <w:rFonts w:asciiTheme="majorHAnsi" w:eastAsiaTheme="majorEastAsia" w:hAnsiTheme="majorHAnsi" w:cstheme="majorBidi"/>
                <w:color w:val="auto"/>
                <w:lang w:eastAsia="es-ES"/>
              </w:rPr>
            </w:pPr>
            <w:r w:rsidRPr="008B69DC">
              <w:rPr>
                <w:rFonts w:asciiTheme="majorHAnsi" w:eastAsiaTheme="majorEastAsia" w:hAnsiTheme="majorHAnsi" w:cstheme="majorBidi"/>
                <w:color w:val="auto"/>
                <w:lang w:eastAsia="es-ES"/>
              </w:rPr>
              <w:t>77,28%</w:t>
            </w:r>
          </w:p>
        </w:tc>
      </w:tr>
      <w:tr w:rsidR="00514A28" w:rsidRPr="008B69DC" w14:paraId="1B7A5D08" w14:textId="77777777" w:rsidTr="006852D3">
        <w:trPr>
          <w:trHeight w:val="279"/>
          <w:jc w:val="center"/>
        </w:trPr>
        <w:tc>
          <w:tcPr>
            <w:tcW w:w="2830" w:type="dxa"/>
          </w:tcPr>
          <w:p w14:paraId="20C66CDE" w14:textId="77777777" w:rsidR="00514A28" w:rsidRPr="008B69DC" w:rsidRDefault="00514A28" w:rsidP="006852D3">
            <w:pPr>
              <w:pStyle w:val="Default"/>
              <w:jc w:val="both"/>
              <w:rPr>
                <w:rFonts w:asciiTheme="majorHAnsi" w:eastAsiaTheme="majorEastAsia" w:hAnsiTheme="majorHAnsi" w:cstheme="majorBidi"/>
                <w:color w:val="auto"/>
                <w:lang w:eastAsia="es-ES"/>
              </w:rPr>
            </w:pPr>
            <w:r w:rsidRPr="008B69DC">
              <w:rPr>
                <w:rFonts w:asciiTheme="majorHAnsi" w:eastAsiaTheme="majorEastAsia" w:hAnsiTheme="majorHAnsi" w:cstheme="majorBidi"/>
                <w:color w:val="auto"/>
                <w:lang w:eastAsia="es-ES"/>
              </w:rPr>
              <w:t>1 de abril de 2017</w:t>
            </w:r>
          </w:p>
        </w:tc>
        <w:tc>
          <w:tcPr>
            <w:tcW w:w="2719" w:type="dxa"/>
          </w:tcPr>
          <w:p w14:paraId="774B3698" w14:textId="77777777" w:rsidR="00514A28" w:rsidRPr="008B69DC" w:rsidRDefault="00514A28" w:rsidP="006852D3">
            <w:pPr>
              <w:pStyle w:val="Default"/>
              <w:jc w:val="both"/>
              <w:rPr>
                <w:rFonts w:asciiTheme="majorHAnsi" w:eastAsiaTheme="majorEastAsia" w:hAnsiTheme="majorHAnsi" w:cstheme="majorBidi"/>
                <w:color w:val="auto"/>
                <w:lang w:eastAsia="es-ES"/>
              </w:rPr>
            </w:pPr>
            <w:r w:rsidRPr="008B69DC">
              <w:rPr>
                <w:rFonts w:asciiTheme="majorHAnsi" w:eastAsiaTheme="majorEastAsia" w:hAnsiTheme="majorHAnsi" w:cstheme="majorBidi"/>
                <w:color w:val="auto"/>
                <w:lang w:eastAsia="es-ES"/>
              </w:rPr>
              <w:t>80%</w:t>
            </w:r>
          </w:p>
        </w:tc>
      </w:tr>
      <w:tr w:rsidR="00514A28" w:rsidRPr="008B69DC" w14:paraId="23B4E9E4" w14:textId="77777777" w:rsidTr="006852D3">
        <w:trPr>
          <w:trHeight w:val="264"/>
          <w:jc w:val="center"/>
        </w:trPr>
        <w:tc>
          <w:tcPr>
            <w:tcW w:w="2830" w:type="dxa"/>
          </w:tcPr>
          <w:p w14:paraId="404FC077" w14:textId="16BC3137" w:rsidR="00514A28" w:rsidRPr="008B69DC" w:rsidRDefault="00514A28" w:rsidP="00917F18">
            <w:pPr>
              <w:pStyle w:val="Default"/>
              <w:jc w:val="both"/>
              <w:rPr>
                <w:rFonts w:asciiTheme="majorHAnsi" w:eastAsiaTheme="majorEastAsia" w:hAnsiTheme="majorHAnsi" w:cstheme="majorBidi"/>
                <w:color w:val="auto"/>
                <w:lang w:eastAsia="es-ES"/>
              </w:rPr>
            </w:pPr>
            <w:r w:rsidRPr="008B69DC">
              <w:rPr>
                <w:rFonts w:asciiTheme="majorHAnsi" w:eastAsiaTheme="majorEastAsia" w:hAnsiTheme="majorHAnsi" w:cstheme="majorBidi"/>
                <w:color w:val="auto"/>
                <w:lang w:eastAsia="es-ES"/>
              </w:rPr>
              <w:t xml:space="preserve">1 de </w:t>
            </w:r>
            <w:r w:rsidR="00917F18">
              <w:rPr>
                <w:rFonts w:asciiTheme="majorHAnsi" w:eastAsiaTheme="majorEastAsia" w:hAnsiTheme="majorHAnsi" w:cstheme="majorBidi"/>
                <w:color w:val="auto"/>
                <w:lang w:eastAsia="es-ES"/>
              </w:rPr>
              <w:t xml:space="preserve">mayo </w:t>
            </w:r>
            <w:r w:rsidRPr="008B69DC">
              <w:rPr>
                <w:rFonts w:asciiTheme="majorHAnsi" w:eastAsiaTheme="majorEastAsia" w:hAnsiTheme="majorHAnsi" w:cstheme="majorBidi"/>
                <w:color w:val="auto"/>
                <w:lang w:eastAsia="es-ES"/>
              </w:rPr>
              <w:t>de 201</w:t>
            </w:r>
            <w:r w:rsidR="00917F18">
              <w:rPr>
                <w:rFonts w:asciiTheme="majorHAnsi" w:eastAsiaTheme="majorEastAsia" w:hAnsiTheme="majorHAnsi" w:cstheme="majorBidi"/>
                <w:color w:val="auto"/>
                <w:lang w:eastAsia="es-ES"/>
              </w:rPr>
              <w:t>7</w:t>
            </w:r>
          </w:p>
        </w:tc>
        <w:tc>
          <w:tcPr>
            <w:tcW w:w="2719" w:type="dxa"/>
          </w:tcPr>
          <w:p w14:paraId="4E9776C9" w14:textId="77777777" w:rsidR="00514A28" w:rsidRPr="008B69DC" w:rsidRDefault="00514A28" w:rsidP="006852D3">
            <w:pPr>
              <w:pStyle w:val="Default"/>
              <w:jc w:val="both"/>
              <w:rPr>
                <w:rFonts w:asciiTheme="majorHAnsi" w:eastAsiaTheme="majorEastAsia" w:hAnsiTheme="majorHAnsi" w:cstheme="majorBidi"/>
                <w:color w:val="auto"/>
                <w:lang w:eastAsia="es-ES"/>
              </w:rPr>
            </w:pPr>
            <w:r w:rsidRPr="008B69DC">
              <w:rPr>
                <w:rFonts w:asciiTheme="majorHAnsi" w:eastAsiaTheme="majorEastAsia" w:hAnsiTheme="majorHAnsi" w:cstheme="majorBidi"/>
                <w:color w:val="auto"/>
                <w:lang w:eastAsia="es-ES"/>
              </w:rPr>
              <w:t>90%</w:t>
            </w:r>
          </w:p>
        </w:tc>
      </w:tr>
      <w:tr w:rsidR="00514A28" w:rsidRPr="008B69DC" w14:paraId="7D9CE179" w14:textId="77777777" w:rsidTr="006852D3">
        <w:trPr>
          <w:trHeight w:val="264"/>
          <w:jc w:val="center"/>
        </w:trPr>
        <w:tc>
          <w:tcPr>
            <w:tcW w:w="2830" w:type="dxa"/>
          </w:tcPr>
          <w:p w14:paraId="6E7DA6BE" w14:textId="7FB7E3F1" w:rsidR="00514A28" w:rsidRPr="008B69DC" w:rsidRDefault="00917F18" w:rsidP="006852D3">
            <w:pPr>
              <w:pStyle w:val="Default"/>
              <w:jc w:val="both"/>
              <w:rPr>
                <w:rFonts w:asciiTheme="majorHAnsi" w:eastAsiaTheme="majorEastAsia" w:hAnsiTheme="majorHAnsi" w:cstheme="majorBidi"/>
                <w:color w:val="auto"/>
                <w:lang w:eastAsia="es-ES"/>
              </w:rPr>
            </w:pPr>
            <w:r>
              <w:rPr>
                <w:rFonts w:asciiTheme="majorHAnsi" w:eastAsiaTheme="majorEastAsia" w:hAnsiTheme="majorHAnsi" w:cstheme="majorBidi"/>
                <w:color w:val="auto"/>
                <w:lang w:eastAsia="es-ES"/>
              </w:rPr>
              <w:t>1 de abril de 2018</w:t>
            </w:r>
          </w:p>
        </w:tc>
        <w:tc>
          <w:tcPr>
            <w:tcW w:w="2719" w:type="dxa"/>
          </w:tcPr>
          <w:p w14:paraId="6572BBD6" w14:textId="77777777" w:rsidR="00514A28" w:rsidRPr="008B69DC" w:rsidRDefault="00514A28" w:rsidP="006852D3">
            <w:pPr>
              <w:pStyle w:val="Default"/>
              <w:jc w:val="both"/>
              <w:rPr>
                <w:rFonts w:asciiTheme="majorHAnsi" w:eastAsiaTheme="majorEastAsia" w:hAnsiTheme="majorHAnsi" w:cstheme="majorBidi"/>
                <w:color w:val="auto"/>
                <w:lang w:eastAsia="es-ES"/>
              </w:rPr>
            </w:pPr>
            <w:r w:rsidRPr="008B69DC">
              <w:rPr>
                <w:rFonts w:asciiTheme="majorHAnsi" w:eastAsiaTheme="majorEastAsia" w:hAnsiTheme="majorHAnsi" w:cstheme="majorBidi"/>
                <w:color w:val="auto"/>
                <w:lang w:eastAsia="es-ES"/>
              </w:rPr>
              <w:t>100%</w:t>
            </w:r>
          </w:p>
        </w:tc>
      </w:tr>
    </w:tbl>
    <w:p w14:paraId="0682CBE8" w14:textId="77777777" w:rsidR="00514A28" w:rsidRPr="008B69DC" w:rsidRDefault="00514A28" w:rsidP="00514A28">
      <w:pPr>
        <w:pStyle w:val="Textoindependiente"/>
        <w:spacing w:after="0" w:line="240" w:lineRule="auto"/>
        <w:jc w:val="both"/>
        <w:rPr>
          <w:rFonts w:asciiTheme="majorHAnsi" w:hAnsiTheme="majorHAnsi"/>
          <w:b/>
          <w:sz w:val="24"/>
          <w:szCs w:val="24"/>
        </w:rPr>
      </w:pPr>
    </w:p>
    <w:p w14:paraId="62D53AF4" w14:textId="3C7FC081" w:rsidR="00514A28" w:rsidRPr="008B69DC" w:rsidRDefault="00BE0DA2" w:rsidP="00514A28">
      <w:pPr>
        <w:widowControl w:val="0"/>
        <w:jc w:val="both"/>
        <w:rPr>
          <w:rFonts w:asciiTheme="majorHAnsi" w:hAnsiTheme="majorHAnsi"/>
          <w:bCs/>
        </w:rPr>
      </w:pPr>
      <w:r w:rsidRPr="005326E8">
        <w:rPr>
          <w:rFonts w:asciiTheme="majorHAnsi" w:hAnsiTheme="majorHAnsi"/>
          <w:bCs/>
        </w:rPr>
        <w:t>Las entidades de seguros, si es de su interés, podrán presentar un reproceso del cálculo de la provisión matemática y del modelo de saldos contables al 30 de abril de 2017, utilizando el porcentaje vigente a partir del 1° de mayo de 2017.  Dicha gestión se podrá realizar en los tres días hábiles siguientes a la comunicación de este acuerdo</w:t>
      </w:r>
      <w:r w:rsidRPr="008B69DC">
        <w:rPr>
          <w:rFonts w:asciiTheme="majorHAnsi" w:hAnsiTheme="majorHAnsi"/>
          <w:bCs/>
        </w:rPr>
        <w:t>.</w:t>
      </w:r>
    </w:p>
    <w:p w14:paraId="7E867321" w14:textId="77777777" w:rsidR="002F1329" w:rsidRDefault="002F1329" w:rsidP="002F1329">
      <w:pPr>
        <w:widowControl w:val="0"/>
        <w:jc w:val="both"/>
        <w:rPr>
          <w:rFonts w:ascii="Cambria" w:hAnsi="Cambria"/>
          <w:b/>
          <w:bCs/>
          <w:szCs w:val="18"/>
        </w:rPr>
      </w:pPr>
    </w:p>
    <w:p w14:paraId="06FBACC2" w14:textId="64E4453E" w:rsidR="002F1329" w:rsidRPr="00E90DA1" w:rsidRDefault="00BF3209" w:rsidP="002F1329">
      <w:pPr>
        <w:jc w:val="both"/>
        <w:rPr>
          <w:rFonts w:ascii="Cambria" w:hAnsi="Cambria"/>
          <w:b/>
          <w:szCs w:val="18"/>
        </w:rPr>
      </w:pPr>
      <w:r>
        <w:rPr>
          <w:rStyle w:val="Refdenotaalpie"/>
          <w:rFonts w:ascii="Cambria" w:hAnsi="Cambria"/>
          <w:b/>
          <w:szCs w:val="18"/>
        </w:rPr>
        <w:footnoteReference w:id="17"/>
      </w:r>
      <w:r w:rsidR="002F1329" w:rsidRPr="00E90DA1">
        <w:rPr>
          <w:rFonts w:ascii="Cambria" w:hAnsi="Cambria"/>
          <w:b/>
          <w:szCs w:val="18"/>
        </w:rPr>
        <w:t>Transitorio II</w:t>
      </w:r>
    </w:p>
    <w:p w14:paraId="001F3405" w14:textId="68797EE9" w:rsidR="002F1329" w:rsidRDefault="002F1329" w:rsidP="002F1329">
      <w:pPr>
        <w:widowControl w:val="0"/>
        <w:jc w:val="both"/>
        <w:rPr>
          <w:rFonts w:ascii="Cambria" w:hAnsi="Cambria"/>
          <w:sz w:val="18"/>
          <w:szCs w:val="18"/>
        </w:rPr>
      </w:pPr>
      <w:r w:rsidRPr="00BF3209">
        <w:rPr>
          <w:rFonts w:ascii="Cambria" w:hAnsi="Cambria"/>
          <w:sz w:val="18"/>
          <w:szCs w:val="18"/>
        </w:rPr>
        <w:t>El cálculo de la provisión matemática para productos de seguros denominados en colones, a partir de diciembre de 2015 y hasta marzo del 2016 inclusive, se hará con la tasa regulatoria calculada según la metodología descrita en este acuerdo, utilizando la información disponible a noviembre de 2015. Por lo tanto, la tasa regulatoria que aplicará en ese periodo es de un 6,10%.</w:t>
      </w:r>
      <w:r w:rsidR="00BF3209">
        <w:rPr>
          <w:rFonts w:ascii="Cambria" w:hAnsi="Cambria"/>
          <w:sz w:val="18"/>
          <w:szCs w:val="18"/>
        </w:rPr>
        <w:t xml:space="preserve"> </w:t>
      </w:r>
      <w:r w:rsidR="00BF3209" w:rsidRPr="00BF3209">
        <w:rPr>
          <w:rFonts w:ascii="Cambria" w:hAnsi="Cambria"/>
          <w:b/>
          <w:szCs w:val="18"/>
        </w:rPr>
        <w:t>* Derogado *</w:t>
      </w:r>
    </w:p>
    <w:p w14:paraId="5BF389CA" w14:textId="278E9E23" w:rsidR="002F1329" w:rsidRPr="006B5531" w:rsidRDefault="00BF3209" w:rsidP="002F1329">
      <w:pPr>
        <w:widowControl w:val="0"/>
        <w:jc w:val="both"/>
        <w:rPr>
          <w:rFonts w:ascii="Cambria" w:hAnsi="Cambria"/>
          <w:b/>
          <w:bCs/>
          <w:szCs w:val="18"/>
        </w:rPr>
      </w:pPr>
      <w:r w:rsidRPr="00BF3209">
        <w:rPr>
          <w:rFonts w:ascii="Cambria" w:hAnsi="Cambria"/>
          <w:b/>
          <w:bCs/>
          <w:szCs w:val="18"/>
          <w:vertAlign w:val="superscript"/>
        </w:rPr>
        <w:t>16</w:t>
      </w:r>
      <w:r w:rsidR="002F1329" w:rsidRPr="006B5531">
        <w:rPr>
          <w:rFonts w:ascii="Cambria" w:hAnsi="Cambria"/>
          <w:b/>
          <w:bCs/>
          <w:szCs w:val="18"/>
        </w:rPr>
        <w:t>Transitorio III</w:t>
      </w:r>
    </w:p>
    <w:p w14:paraId="28F9EE0A" w14:textId="77777777" w:rsidR="002F1329" w:rsidRPr="00BF3209" w:rsidRDefault="002F1329" w:rsidP="002F1329">
      <w:pPr>
        <w:pStyle w:val="Textoindependiente"/>
        <w:spacing w:after="0" w:line="240" w:lineRule="auto"/>
        <w:jc w:val="both"/>
        <w:rPr>
          <w:rFonts w:ascii="Cambria" w:hAnsi="Cambria"/>
          <w:bCs/>
          <w:sz w:val="20"/>
          <w:szCs w:val="18"/>
        </w:rPr>
      </w:pPr>
      <w:r w:rsidRPr="00BF3209">
        <w:rPr>
          <w:rFonts w:ascii="Cambria" w:hAnsi="Cambria"/>
          <w:bCs/>
          <w:sz w:val="20"/>
          <w:szCs w:val="18"/>
        </w:rPr>
        <w:t xml:space="preserve">Durante los dos meses posteriores a la comunicación de este acuerdo, las </w:t>
      </w:r>
      <w:r w:rsidRPr="00BF3209" w:rsidDel="00147049">
        <w:rPr>
          <w:rFonts w:ascii="Cambria" w:hAnsi="Cambria"/>
          <w:bCs/>
          <w:sz w:val="20"/>
          <w:szCs w:val="18"/>
        </w:rPr>
        <w:t>aseguradoras</w:t>
      </w:r>
      <w:r w:rsidRPr="00BF3209">
        <w:rPr>
          <w:rFonts w:ascii="Cambria" w:hAnsi="Cambria"/>
          <w:bCs/>
          <w:sz w:val="20"/>
          <w:szCs w:val="18"/>
        </w:rPr>
        <w:t>, en caso de que así lo requieran, podrán presentar a la Superintendencia un plan para implementar el ajuste en las provisiones técnicas debido al cambio en la tasa regulatoria.</w:t>
      </w:r>
      <w:r w:rsidRPr="00BF3209" w:rsidDel="00147049">
        <w:rPr>
          <w:rFonts w:ascii="Cambria" w:hAnsi="Cambria"/>
          <w:bCs/>
          <w:sz w:val="20"/>
          <w:szCs w:val="18"/>
        </w:rPr>
        <w:t xml:space="preserve"> </w:t>
      </w:r>
    </w:p>
    <w:p w14:paraId="172DBF71" w14:textId="77777777" w:rsidR="002F1329" w:rsidRPr="00BF3209" w:rsidRDefault="002F1329" w:rsidP="002F1329">
      <w:pPr>
        <w:pStyle w:val="Textoindependiente"/>
        <w:spacing w:after="0" w:line="240" w:lineRule="auto"/>
        <w:jc w:val="both"/>
        <w:rPr>
          <w:rFonts w:ascii="Cambria" w:hAnsi="Cambria"/>
          <w:bCs/>
          <w:sz w:val="20"/>
          <w:szCs w:val="18"/>
        </w:rPr>
      </w:pPr>
    </w:p>
    <w:p w14:paraId="5116024E" w14:textId="77777777" w:rsidR="002F1329" w:rsidRDefault="002F1329" w:rsidP="002F1329">
      <w:pPr>
        <w:pStyle w:val="Textoindependiente"/>
        <w:spacing w:after="0" w:line="240" w:lineRule="auto"/>
        <w:jc w:val="both"/>
        <w:rPr>
          <w:rFonts w:ascii="Cambria" w:hAnsi="Cambria"/>
          <w:sz w:val="20"/>
          <w:szCs w:val="18"/>
        </w:rPr>
      </w:pPr>
      <w:r w:rsidRPr="00BF3209">
        <w:rPr>
          <w:rFonts w:ascii="Cambria" w:hAnsi="Cambria"/>
          <w:sz w:val="20"/>
          <w:szCs w:val="18"/>
        </w:rPr>
        <w:t>Con la finalidad de justificar la necesidad de dicho plan de ajuste, éste deberá contener un estudio de impacto en el cual se estime y analice la variación en las provisiones técnicas originada en el cambio de la tasa. El plazo total de ejecución del plan de acción no podrá superar los seis meses desde la entrada en vigor del cambio en la tasa. Una vez aprobado por la Superintendencia, el plan será de acatamiento obligatorio para la entidad.</w:t>
      </w:r>
    </w:p>
    <w:p w14:paraId="44F0864F" w14:textId="7EEA9324" w:rsidR="00BF3209" w:rsidRPr="00BF3209" w:rsidRDefault="00BF3209" w:rsidP="002F1329">
      <w:pPr>
        <w:pStyle w:val="Textoindependiente"/>
        <w:spacing w:after="0" w:line="240" w:lineRule="auto"/>
        <w:jc w:val="both"/>
        <w:rPr>
          <w:rFonts w:ascii="Cambria" w:hAnsi="Cambria"/>
          <w:sz w:val="20"/>
          <w:szCs w:val="18"/>
        </w:rPr>
      </w:pPr>
      <w:r w:rsidRPr="00BF3209">
        <w:rPr>
          <w:rFonts w:ascii="Cambria" w:hAnsi="Cambria"/>
          <w:b/>
          <w:szCs w:val="18"/>
        </w:rPr>
        <w:t>* Derogado *</w:t>
      </w:r>
    </w:p>
    <w:p w14:paraId="6A88CDFD" w14:textId="30D465DD" w:rsidR="000D3359" w:rsidRPr="006B5531" w:rsidRDefault="000D3359" w:rsidP="000D3359">
      <w:pPr>
        <w:pStyle w:val="Default"/>
        <w:rPr>
          <w:rFonts w:eastAsiaTheme="majorEastAsia" w:cstheme="majorBidi"/>
          <w:b/>
          <w:color w:val="auto"/>
          <w:szCs w:val="18"/>
          <w:lang w:eastAsia="es-ES"/>
        </w:rPr>
      </w:pPr>
      <w:r>
        <w:rPr>
          <w:rStyle w:val="Refdenotaalpie"/>
          <w:rFonts w:eastAsiaTheme="majorEastAsia" w:cstheme="majorBidi"/>
          <w:b/>
          <w:color w:val="auto"/>
          <w:szCs w:val="18"/>
          <w:lang w:eastAsia="es-ES"/>
        </w:rPr>
        <w:footnoteReference w:id="18"/>
      </w:r>
      <w:r w:rsidRPr="006B5531">
        <w:rPr>
          <w:rFonts w:eastAsiaTheme="majorEastAsia" w:cstheme="majorBidi"/>
          <w:b/>
          <w:color w:val="auto"/>
          <w:szCs w:val="18"/>
          <w:lang w:eastAsia="es-ES"/>
        </w:rPr>
        <w:t>Transitorio I</w:t>
      </w:r>
      <w:r>
        <w:rPr>
          <w:rFonts w:eastAsiaTheme="majorEastAsia" w:cstheme="majorBidi"/>
          <w:b/>
          <w:color w:val="auto"/>
          <w:szCs w:val="18"/>
          <w:lang w:eastAsia="es-ES"/>
        </w:rPr>
        <w:t>V</w:t>
      </w:r>
      <w:r w:rsidR="00441545">
        <w:rPr>
          <w:rFonts w:eastAsiaTheme="majorEastAsia" w:cstheme="majorBidi"/>
          <w:b/>
          <w:color w:val="auto"/>
          <w:szCs w:val="18"/>
          <w:lang w:eastAsia="es-ES"/>
        </w:rPr>
        <w:t>:</w:t>
      </w:r>
    </w:p>
    <w:p w14:paraId="1D5341FF" w14:textId="77777777" w:rsidR="000D3359" w:rsidRDefault="000D3359" w:rsidP="000D3359">
      <w:pPr>
        <w:pStyle w:val="Textoindependiente"/>
        <w:spacing w:after="0" w:line="240" w:lineRule="auto"/>
        <w:jc w:val="both"/>
        <w:rPr>
          <w:rFonts w:asciiTheme="majorHAnsi" w:eastAsiaTheme="majorEastAsia" w:hAnsiTheme="majorHAnsi" w:cstheme="majorBidi"/>
          <w:sz w:val="24"/>
          <w:szCs w:val="24"/>
          <w:lang w:eastAsia="es-ES"/>
        </w:rPr>
      </w:pPr>
    </w:p>
    <w:p w14:paraId="5BB14241" w14:textId="566522DA" w:rsidR="00342E02" w:rsidRDefault="00342E02" w:rsidP="00342E02">
      <w:pPr>
        <w:pStyle w:val="Textoindependiente"/>
        <w:spacing w:after="0" w:line="240" w:lineRule="auto"/>
        <w:jc w:val="both"/>
        <w:rPr>
          <w:rFonts w:asciiTheme="majorHAnsi" w:eastAsiaTheme="majorEastAsia" w:hAnsiTheme="majorHAnsi" w:cstheme="majorBidi"/>
          <w:sz w:val="24"/>
          <w:szCs w:val="24"/>
          <w:lang w:eastAsia="es-ES"/>
        </w:rPr>
      </w:pPr>
      <w:r w:rsidRPr="00342E02">
        <w:rPr>
          <w:rFonts w:asciiTheme="majorHAnsi" w:eastAsiaTheme="majorEastAsia" w:hAnsiTheme="majorHAnsi" w:cstheme="majorBidi"/>
          <w:sz w:val="24"/>
          <w:szCs w:val="24"/>
          <w:lang w:eastAsia="es-ES"/>
        </w:rPr>
        <w:t>Suspender la aplicación del artículo 24 de este acuerdo en relación</w:t>
      </w:r>
      <w:r>
        <w:rPr>
          <w:rFonts w:asciiTheme="majorHAnsi" w:eastAsiaTheme="majorEastAsia" w:hAnsiTheme="majorHAnsi" w:cstheme="majorBidi"/>
          <w:sz w:val="24"/>
          <w:szCs w:val="24"/>
          <w:lang w:eastAsia="es-ES"/>
        </w:rPr>
        <w:t xml:space="preserve"> </w:t>
      </w:r>
      <w:r w:rsidRPr="00342E02">
        <w:rPr>
          <w:rFonts w:asciiTheme="majorHAnsi" w:eastAsiaTheme="majorEastAsia" w:hAnsiTheme="majorHAnsi" w:cstheme="majorBidi"/>
          <w:sz w:val="24"/>
          <w:szCs w:val="24"/>
          <w:lang w:eastAsia="es-ES"/>
        </w:rPr>
        <w:t>con el cálculo de la tasa de interés técnico para la estimación de las provisiones</w:t>
      </w:r>
      <w:r>
        <w:rPr>
          <w:rFonts w:asciiTheme="majorHAnsi" w:eastAsiaTheme="majorEastAsia" w:hAnsiTheme="majorHAnsi" w:cstheme="majorBidi"/>
          <w:sz w:val="24"/>
          <w:szCs w:val="24"/>
          <w:lang w:eastAsia="es-ES"/>
        </w:rPr>
        <w:t xml:space="preserve"> </w:t>
      </w:r>
      <w:r w:rsidRPr="00342E02">
        <w:rPr>
          <w:rFonts w:asciiTheme="majorHAnsi" w:eastAsiaTheme="majorEastAsia" w:hAnsiTheme="majorHAnsi" w:cstheme="majorBidi"/>
          <w:sz w:val="24"/>
          <w:szCs w:val="24"/>
          <w:lang w:eastAsia="es-ES"/>
        </w:rPr>
        <w:t>técnicas de los seguros personales mayores a un año denominados en colones, hasta</w:t>
      </w:r>
      <w:r>
        <w:rPr>
          <w:rFonts w:asciiTheme="majorHAnsi" w:eastAsiaTheme="majorEastAsia" w:hAnsiTheme="majorHAnsi" w:cstheme="majorBidi"/>
          <w:sz w:val="24"/>
          <w:szCs w:val="24"/>
          <w:lang w:eastAsia="es-ES"/>
        </w:rPr>
        <w:t xml:space="preserve"> </w:t>
      </w:r>
      <w:r w:rsidRPr="00342E02">
        <w:rPr>
          <w:rFonts w:asciiTheme="majorHAnsi" w:eastAsiaTheme="majorEastAsia" w:hAnsiTheme="majorHAnsi" w:cstheme="majorBidi"/>
          <w:sz w:val="24"/>
          <w:szCs w:val="24"/>
          <w:lang w:eastAsia="es-ES"/>
        </w:rPr>
        <w:t>la entrada en vigencia de la curva de interés técnico remitida en consulta mediante</w:t>
      </w:r>
      <w:r>
        <w:rPr>
          <w:rFonts w:asciiTheme="majorHAnsi" w:eastAsiaTheme="majorEastAsia" w:hAnsiTheme="majorHAnsi" w:cstheme="majorBidi"/>
          <w:sz w:val="24"/>
          <w:szCs w:val="24"/>
          <w:lang w:eastAsia="es-ES"/>
        </w:rPr>
        <w:t xml:space="preserve"> </w:t>
      </w:r>
      <w:r w:rsidRPr="00342E02">
        <w:rPr>
          <w:rFonts w:asciiTheme="majorHAnsi" w:eastAsiaTheme="majorEastAsia" w:hAnsiTheme="majorHAnsi" w:cstheme="majorBidi"/>
          <w:sz w:val="24"/>
          <w:szCs w:val="24"/>
          <w:lang w:eastAsia="es-ES"/>
        </w:rPr>
        <w:t>oficio SGS-1368-2018 del 18 de diciembre de 2018.</w:t>
      </w:r>
    </w:p>
    <w:p w14:paraId="535D6B4E" w14:textId="77777777" w:rsidR="00342E02" w:rsidRPr="00342E02" w:rsidRDefault="00342E02" w:rsidP="00342E02">
      <w:pPr>
        <w:pStyle w:val="Textoindependiente"/>
        <w:spacing w:after="0" w:line="240" w:lineRule="auto"/>
        <w:jc w:val="both"/>
        <w:rPr>
          <w:rFonts w:asciiTheme="majorHAnsi" w:eastAsiaTheme="majorEastAsia" w:hAnsiTheme="majorHAnsi" w:cstheme="majorBidi"/>
          <w:sz w:val="24"/>
          <w:szCs w:val="24"/>
          <w:lang w:eastAsia="es-ES"/>
        </w:rPr>
      </w:pPr>
    </w:p>
    <w:p w14:paraId="1E179A5F" w14:textId="449AEF2F" w:rsidR="000D3359" w:rsidRDefault="00342E02" w:rsidP="00342E02">
      <w:pPr>
        <w:pStyle w:val="Textoindependiente"/>
        <w:spacing w:after="0" w:line="240" w:lineRule="auto"/>
        <w:jc w:val="both"/>
        <w:rPr>
          <w:rFonts w:asciiTheme="majorHAnsi" w:eastAsiaTheme="majorEastAsia" w:hAnsiTheme="majorHAnsi" w:cstheme="majorBidi"/>
          <w:sz w:val="24"/>
          <w:szCs w:val="24"/>
          <w:lang w:eastAsia="es-ES"/>
        </w:rPr>
      </w:pPr>
      <w:r w:rsidRPr="00342E02">
        <w:rPr>
          <w:rFonts w:asciiTheme="majorHAnsi" w:eastAsiaTheme="majorEastAsia" w:hAnsiTheme="majorHAnsi" w:cstheme="majorBidi"/>
          <w:sz w:val="24"/>
          <w:szCs w:val="24"/>
          <w:lang w:eastAsia="es-ES"/>
        </w:rPr>
        <w:t>Temporalmente, las entidades de seguros podrán calcular sus provisiones técnicas</w:t>
      </w:r>
      <w:r>
        <w:rPr>
          <w:rFonts w:asciiTheme="majorHAnsi" w:eastAsiaTheme="majorEastAsia" w:hAnsiTheme="majorHAnsi" w:cstheme="majorBidi"/>
          <w:sz w:val="24"/>
          <w:szCs w:val="24"/>
          <w:lang w:eastAsia="es-ES"/>
        </w:rPr>
        <w:t xml:space="preserve"> </w:t>
      </w:r>
      <w:r w:rsidRPr="00342E02">
        <w:rPr>
          <w:rFonts w:asciiTheme="majorHAnsi" w:eastAsiaTheme="majorEastAsia" w:hAnsiTheme="majorHAnsi" w:cstheme="majorBidi"/>
          <w:sz w:val="24"/>
          <w:szCs w:val="24"/>
          <w:lang w:eastAsia="es-ES"/>
        </w:rPr>
        <w:t>con base en una tasa de interés única, que determinarán dentro del rango de 4,35%,</w:t>
      </w:r>
      <w:r>
        <w:rPr>
          <w:rFonts w:asciiTheme="majorHAnsi" w:eastAsiaTheme="majorEastAsia" w:hAnsiTheme="majorHAnsi" w:cstheme="majorBidi"/>
          <w:sz w:val="24"/>
          <w:szCs w:val="24"/>
          <w:lang w:eastAsia="es-ES"/>
        </w:rPr>
        <w:t xml:space="preserve"> </w:t>
      </w:r>
      <w:r w:rsidRPr="00342E02">
        <w:rPr>
          <w:rFonts w:asciiTheme="majorHAnsi" w:eastAsiaTheme="majorEastAsia" w:hAnsiTheme="majorHAnsi" w:cstheme="majorBidi"/>
          <w:sz w:val="24"/>
          <w:szCs w:val="24"/>
          <w:lang w:eastAsia="es-ES"/>
        </w:rPr>
        <w:t>definida como el valor de la UFR al cierre de noviembre de 2018 y la tasa de interés</w:t>
      </w:r>
      <w:r>
        <w:rPr>
          <w:rFonts w:asciiTheme="majorHAnsi" w:eastAsiaTheme="majorEastAsia" w:hAnsiTheme="majorHAnsi" w:cstheme="majorBidi"/>
          <w:sz w:val="24"/>
          <w:szCs w:val="24"/>
          <w:lang w:eastAsia="es-ES"/>
        </w:rPr>
        <w:t xml:space="preserve"> </w:t>
      </w:r>
      <w:r w:rsidRPr="00342E02">
        <w:rPr>
          <w:rFonts w:asciiTheme="majorHAnsi" w:eastAsiaTheme="majorEastAsia" w:hAnsiTheme="majorHAnsi" w:cstheme="majorBidi"/>
          <w:sz w:val="24"/>
          <w:szCs w:val="24"/>
          <w:lang w:eastAsia="es-ES"/>
        </w:rPr>
        <w:t>técnico del 6,55% resultante a marzo del 2018, según la metodología dispuesta en</w:t>
      </w:r>
      <w:r>
        <w:rPr>
          <w:rFonts w:asciiTheme="majorHAnsi" w:eastAsiaTheme="majorEastAsia" w:hAnsiTheme="majorHAnsi" w:cstheme="majorBidi"/>
          <w:sz w:val="24"/>
          <w:szCs w:val="24"/>
          <w:lang w:eastAsia="es-ES"/>
        </w:rPr>
        <w:t xml:space="preserve"> </w:t>
      </w:r>
      <w:r w:rsidRPr="00342E02">
        <w:rPr>
          <w:rFonts w:asciiTheme="majorHAnsi" w:eastAsiaTheme="majorEastAsia" w:hAnsiTheme="majorHAnsi" w:cstheme="majorBidi"/>
          <w:sz w:val="24"/>
          <w:szCs w:val="24"/>
          <w:lang w:eastAsia="es-ES"/>
        </w:rPr>
        <w:t xml:space="preserve">la modificación del Acuerdo SGS-DES-A-029-2013, emitida mediante acuerdo SGSA-063 el 27 de setiembre de 2013. La </w:t>
      </w:r>
      <w:r w:rsidRPr="00342E02">
        <w:rPr>
          <w:rFonts w:asciiTheme="majorHAnsi" w:eastAsiaTheme="majorEastAsia" w:hAnsiTheme="majorHAnsi" w:cstheme="majorBidi"/>
          <w:sz w:val="24"/>
          <w:szCs w:val="24"/>
          <w:lang w:eastAsia="es-ES"/>
        </w:rPr>
        <w:lastRenderedPageBreak/>
        <w:t>tasa elegida por la aseguradora será la tasa</w:t>
      </w:r>
      <w:r>
        <w:rPr>
          <w:rFonts w:asciiTheme="majorHAnsi" w:eastAsiaTheme="majorEastAsia" w:hAnsiTheme="majorHAnsi" w:cstheme="majorBidi"/>
          <w:sz w:val="24"/>
          <w:szCs w:val="24"/>
          <w:lang w:eastAsia="es-ES"/>
        </w:rPr>
        <w:t xml:space="preserve"> </w:t>
      </w:r>
      <w:r w:rsidRPr="00342E02">
        <w:rPr>
          <w:rFonts w:asciiTheme="majorHAnsi" w:eastAsiaTheme="majorEastAsia" w:hAnsiTheme="majorHAnsi" w:cstheme="majorBidi"/>
          <w:sz w:val="24"/>
          <w:szCs w:val="24"/>
          <w:lang w:eastAsia="es-ES"/>
        </w:rPr>
        <w:t>máxima a aplicar en el año 2019 y deberá de mantenerse por el plazo en que aplique</w:t>
      </w:r>
      <w:r>
        <w:rPr>
          <w:rFonts w:asciiTheme="majorHAnsi" w:eastAsiaTheme="majorEastAsia" w:hAnsiTheme="majorHAnsi" w:cstheme="majorBidi"/>
          <w:sz w:val="24"/>
          <w:szCs w:val="24"/>
          <w:lang w:eastAsia="es-ES"/>
        </w:rPr>
        <w:t xml:space="preserve"> </w:t>
      </w:r>
      <w:r w:rsidRPr="00342E02">
        <w:rPr>
          <w:rFonts w:asciiTheme="majorHAnsi" w:eastAsiaTheme="majorEastAsia" w:hAnsiTheme="majorHAnsi" w:cstheme="majorBidi"/>
          <w:sz w:val="24"/>
          <w:szCs w:val="24"/>
          <w:lang w:eastAsia="es-ES"/>
        </w:rPr>
        <w:t>este transitorio.</w:t>
      </w:r>
    </w:p>
    <w:p w14:paraId="510EECB0" w14:textId="77777777" w:rsidR="00342E02" w:rsidRDefault="00342E02" w:rsidP="00342E02">
      <w:pPr>
        <w:pStyle w:val="Textoindependiente"/>
        <w:spacing w:after="0" w:line="240" w:lineRule="auto"/>
        <w:jc w:val="both"/>
        <w:rPr>
          <w:rFonts w:asciiTheme="majorHAnsi" w:eastAsiaTheme="majorEastAsia" w:hAnsiTheme="majorHAnsi" w:cstheme="majorBidi"/>
          <w:sz w:val="24"/>
          <w:szCs w:val="24"/>
          <w:lang w:eastAsia="es-ES"/>
        </w:rPr>
      </w:pPr>
    </w:p>
    <w:p w14:paraId="3BE7C22A" w14:textId="31CFECB7" w:rsidR="00342E02" w:rsidRPr="00342E02" w:rsidRDefault="00342E02" w:rsidP="00342E02">
      <w:pPr>
        <w:pStyle w:val="Textoindependiente"/>
        <w:spacing w:after="0" w:line="240" w:lineRule="auto"/>
        <w:jc w:val="both"/>
        <w:rPr>
          <w:rFonts w:asciiTheme="majorHAnsi" w:eastAsiaTheme="majorEastAsia" w:hAnsiTheme="majorHAnsi" w:cstheme="majorBidi"/>
          <w:sz w:val="24"/>
          <w:szCs w:val="24"/>
          <w:lang w:eastAsia="es-ES"/>
        </w:rPr>
      </w:pPr>
      <w:r w:rsidRPr="00342E02">
        <w:rPr>
          <w:rFonts w:asciiTheme="majorHAnsi" w:eastAsiaTheme="majorEastAsia" w:hAnsiTheme="majorHAnsi" w:cstheme="majorBidi"/>
          <w:sz w:val="24"/>
          <w:szCs w:val="24"/>
          <w:lang w:eastAsia="es-ES"/>
        </w:rPr>
        <w:t>Considerando los contenidos de los artículos 25 y 26 del Acuerdo Sugese 09-17 “Reglamento sobre los Sistemas de Gestión de Riesgos y de Control Interno Aplicables a Entidades Aseguradoras y Reaseguradoras”, la entidad deberá documentar el análisis realizado para definir la tasa técnica aplicable para el cierre del año 2018 y la definida transitoriamente para el año 2019 en tanto se tramita los nuevos lineamientos sobre este tema. Lo anterior deberá hacerlo de conocimiento de la Junta Directiva.</w:t>
      </w:r>
    </w:p>
    <w:p w14:paraId="65FDC955" w14:textId="77777777" w:rsidR="002F1329" w:rsidRPr="002F1329" w:rsidRDefault="002F1329" w:rsidP="00F331B5">
      <w:pPr>
        <w:spacing w:after="0" w:line="240" w:lineRule="auto"/>
        <w:rPr>
          <w:rFonts w:asciiTheme="majorHAnsi" w:eastAsiaTheme="minorEastAsia" w:hAnsiTheme="majorHAnsi"/>
          <w:sz w:val="24"/>
          <w:szCs w:val="24"/>
        </w:rPr>
      </w:pPr>
    </w:p>
    <w:p w14:paraId="773A4E3C" w14:textId="63A2D923" w:rsidR="008100C3" w:rsidRPr="00342E02" w:rsidRDefault="008100C3" w:rsidP="008100C3">
      <w:pPr>
        <w:pStyle w:val="Textoindependiente"/>
        <w:spacing w:after="0" w:line="240" w:lineRule="auto"/>
        <w:jc w:val="both"/>
        <w:rPr>
          <w:rFonts w:asciiTheme="majorHAnsi" w:eastAsiaTheme="majorEastAsia" w:hAnsiTheme="majorHAnsi" w:cstheme="majorBidi"/>
          <w:sz w:val="24"/>
          <w:szCs w:val="24"/>
          <w:lang w:eastAsia="es-ES"/>
        </w:rPr>
      </w:pPr>
      <w:r>
        <w:rPr>
          <w:rStyle w:val="Refdenotaalpie"/>
          <w:rFonts w:asciiTheme="majorHAnsi" w:eastAsiaTheme="majorEastAsia" w:hAnsiTheme="majorHAnsi" w:cstheme="majorBidi"/>
          <w:b/>
          <w:bCs/>
          <w:sz w:val="24"/>
          <w:szCs w:val="24"/>
          <w:lang w:eastAsia="es-ES"/>
        </w:rPr>
        <w:footnoteReference w:id="19"/>
      </w:r>
      <w:r w:rsidRPr="001D1A26">
        <w:rPr>
          <w:rFonts w:asciiTheme="majorHAnsi" w:eastAsiaTheme="majorEastAsia" w:hAnsiTheme="majorHAnsi" w:cstheme="majorBidi"/>
          <w:b/>
          <w:bCs/>
          <w:sz w:val="24"/>
          <w:szCs w:val="24"/>
          <w:lang w:eastAsia="es-ES"/>
        </w:rPr>
        <w:t>Transitorio V:</w:t>
      </w:r>
      <w:r w:rsidRPr="001D1A26">
        <w:rPr>
          <w:rFonts w:asciiTheme="majorHAnsi" w:eastAsiaTheme="majorEastAsia" w:hAnsiTheme="majorHAnsi" w:cstheme="majorBidi"/>
          <w:sz w:val="24"/>
          <w:szCs w:val="24"/>
          <w:lang w:eastAsia="es-ES"/>
        </w:rPr>
        <w:t xml:space="preserve"> Mantener la curva de tasas de tipos de interés técnico publicada el 13 de abril de 2021, aplicable para el cálculo de la provisión matemática de los seguros personales, para el periodo comprendido entre abril y setiembre de 2022</w:t>
      </w:r>
      <w:r>
        <w:rPr>
          <w:rFonts w:asciiTheme="majorHAnsi" w:eastAsiaTheme="majorEastAsia" w:hAnsiTheme="majorHAnsi" w:cstheme="majorBidi"/>
          <w:sz w:val="24"/>
          <w:szCs w:val="24"/>
          <w:lang w:eastAsia="es-ES"/>
        </w:rPr>
        <w:t>.</w:t>
      </w:r>
    </w:p>
    <w:p w14:paraId="582FB18C" w14:textId="77777777" w:rsidR="002F1329" w:rsidRPr="008100C3" w:rsidRDefault="002F1329" w:rsidP="00F331B5">
      <w:pPr>
        <w:spacing w:after="0" w:line="240" w:lineRule="auto"/>
        <w:rPr>
          <w:rFonts w:asciiTheme="majorHAnsi" w:eastAsiaTheme="minorEastAsia" w:hAnsiTheme="majorHAnsi"/>
          <w:sz w:val="24"/>
          <w:szCs w:val="24"/>
        </w:rPr>
      </w:pPr>
    </w:p>
    <w:p w14:paraId="1EB725C4" w14:textId="77777777" w:rsidR="002B4303" w:rsidRDefault="002B4303" w:rsidP="00F331B5">
      <w:pPr>
        <w:spacing w:after="0" w:line="240" w:lineRule="auto"/>
        <w:rPr>
          <w:rFonts w:asciiTheme="majorHAnsi" w:eastAsiaTheme="minorEastAsia" w:hAnsiTheme="majorHAnsi"/>
          <w:sz w:val="24"/>
          <w:szCs w:val="24"/>
          <w:lang w:val="es-ES"/>
        </w:rPr>
      </w:pPr>
    </w:p>
    <w:p w14:paraId="5BCEB8F0" w14:textId="05F7FF69" w:rsidR="002B4303" w:rsidRPr="005723E2" w:rsidRDefault="002B4303" w:rsidP="002B4303">
      <w:pPr>
        <w:spacing w:after="0" w:line="240" w:lineRule="auto"/>
        <w:jc w:val="both"/>
        <w:rPr>
          <w:rFonts w:asciiTheme="majorHAnsi" w:eastAsiaTheme="minorEastAsia" w:hAnsiTheme="majorHAnsi"/>
          <w:sz w:val="24"/>
          <w:szCs w:val="24"/>
          <w:lang w:val="es-ES"/>
        </w:rPr>
      </w:pPr>
      <w:r>
        <w:rPr>
          <w:noProof/>
          <w:lang w:eastAsia="es-CR"/>
        </w:rPr>
        <w:drawing>
          <wp:inline distT="0" distB="0" distL="0" distR="0" wp14:anchorId="0B982361" wp14:editId="6691E480">
            <wp:extent cx="3076575" cy="645701"/>
            <wp:effectExtent l="0" t="0" r="0" b="2540"/>
            <wp:docPr id="6" name="Imagen 6" descr="Descripción: cid:image006.png@01CDB299.869BA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id:image006.png@01CDB299.869BA4A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3076575" cy="645701"/>
                    </a:xfrm>
                    <a:prstGeom prst="rect">
                      <a:avLst/>
                    </a:prstGeom>
                    <a:noFill/>
                    <a:ln>
                      <a:noFill/>
                    </a:ln>
                  </pic:spPr>
                </pic:pic>
              </a:graphicData>
            </a:graphic>
          </wp:inline>
        </w:drawing>
      </w:r>
    </w:p>
    <w:sectPr w:rsidR="002B4303" w:rsidRPr="005723E2" w:rsidSect="00283F4B">
      <w:headerReference w:type="default" r:id="rId1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6581B" w14:textId="77777777" w:rsidR="005D1EBB" w:rsidRDefault="005D1EBB" w:rsidP="0000159E">
      <w:pPr>
        <w:spacing w:after="0" w:line="240" w:lineRule="auto"/>
      </w:pPr>
      <w:r>
        <w:separator/>
      </w:r>
    </w:p>
  </w:endnote>
  <w:endnote w:type="continuationSeparator" w:id="0">
    <w:p w14:paraId="4542AF65" w14:textId="77777777" w:rsidR="005D1EBB" w:rsidRDefault="005D1EBB" w:rsidP="00001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C894" w14:textId="77777777" w:rsidR="005D1EBB" w:rsidRDefault="005D1E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61A86" w14:textId="232ACA70" w:rsidR="005D1EBB" w:rsidRDefault="00041E04" w:rsidP="006E46BE">
    <w:pPr>
      <w:pStyle w:val="Piedepgina"/>
      <w:pBdr>
        <w:top w:val="single" w:sz="4" w:space="1" w:color="auto"/>
      </w:pBdr>
      <w:rPr>
        <w:sz w:val="16"/>
        <w:szCs w:val="16"/>
      </w:rPr>
    </w:pPr>
    <w:r>
      <w:rPr>
        <w:noProof/>
        <w:sz w:val="16"/>
        <w:szCs w:val="16"/>
      </w:rPr>
      <mc:AlternateContent>
        <mc:Choice Requires="wps">
          <w:drawing>
            <wp:anchor distT="0" distB="0" distL="114300" distR="114300" simplePos="0" relativeHeight="251659264" behindDoc="0" locked="0" layoutInCell="0" allowOverlap="1" wp14:anchorId="3BA4EBCD" wp14:editId="7A1E6309">
              <wp:simplePos x="0" y="0"/>
              <wp:positionH relativeFrom="page">
                <wp:posOffset>0</wp:posOffset>
              </wp:positionH>
              <wp:positionV relativeFrom="page">
                <wp:posOffset>9594215</wp:posOffset>
              </wp:positionV>
              <wp:extent cx="7772400" cy="273050"/>
              <wp:effectExtent l="0" t="0" r="0" b="12700"/>
              <wp:wrapNone/>
              <wp:docPr id="1" name="MSIPCM9540480d9b64cbdd2b77e75d"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E9B225" w14:textId="47A2BD2A" w:rsidR="00041E04" w:rsidRPr="00041E04" w:rsidRDefault="00041E04" w:rsidP="00041E04">
                          <w:pPr>
                            <w:spacing w:after="0"/>
                            <w:jc w:val="center"/>
                            <w:rPr>
                              <w:rFonts w:ascii="Calibri" w:hAnsi="Calibri" w:cs="Calibri"/>
                              <w:color w:val="000000"/>
                              <w:sz w:val="20"/>
                            </w:rPr>
                          </w:pPr>
                          <w:r w:rsidRPr="00041E04">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A4EBCD" id="_x0000_t202" coordsize="21600,21600" o:spt="202" path="m,l,21600r21600,l21600,xe">
              <v:stroke joinstyle="miter"/>
              <v:path gradientshapeok="t" o:connecttype="rect"/>
            </v:shapetype>
            <v:shape id="MSIPCM9540480d9b64cbdd2b77e75d" o:spid="_x0000_s1026" type="#_x0000_t202" alt="{&quot;HashCode&quot;:1186230005,&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fill o:detectmouseclick="t"/>
              <v:textbox inset=",0,,0">
                <w:txbxContent>
                  <w:p w14:paraId="27E9B225" w14:textId="47A2BD2A" w:rsidR="00041E04" w:rsidRPr="00041E04" w:rsidRDefault="00041E04" w:rsidP="00041E04">
                    <w:pPr>
                      <w:spacing w:after="0"/>
                      <w:jc w:val="center"/>
                      <w:rPr>
                        <w:rFonts w:ascii="Calibri" w:hAnsi="Calibri" w:cs="Calibri"/>
                        <w:color w:val="000000"/>
                        <w:sz w:val="20"/>
                      </w:rPr>
                    </w:pPr>
                    <w:r w:rsidRPr="00041E04">
                      <w:rPr>
                        <w:rFonts w:ascii="Calibri" w:hAnsi="Calibri" w:cs="Calibri"/>
                        <w:color w:val="000000"/>
                        <w:sz w:val="20"/>
                      </w:rPr>
                      <w:t>Uso Interno</w:t>
                    </w:r>
                  </w:p>
                </w:txbxContent>
              </v:textbox>
              <w10:wrap anchorx="page" anchory="page"/>
            </v:shape>
          </w:pict>
        </mc:Fallback>
      </mc:AlternateContent>
    </w:r>
  </w:p>
  <w:p w14:paraId="0D844686" w14:textId="77777777" w:rsidR="005D1EBB" w:rsidRDefault="005D1EBB" w:rsidP="006E46BE">
    <w:pPr>
      <w:pStyle w:val="Piedepgina"/>
      <w:tabs>
        <w:tab w:val="clear" w:pos="8838"/>
      </w:tabs>
      <w:jc w:val="right"/>
      <w:rPr>
        <w:rFonts w:ascii="Baskerville Old Face" w:hAnsi="Baskerville Old Face"/>
        <w:sz w:val="18"/>
        <w:szCs w:val="18"/>
      </w:rPr>
    </w:pPr>
    <w:r w:rsidRPr="00121F8C">
      <w:rPr>
        <w:rFonts w:ascii="Baskerville Old Face" w:hAnsi="Baskerville Old Face"/>
        <w:sz w:val="18"/>
        <w:szCs w:val="18"/>
      </w:rPr>
      <w:t>Teléfonos: 2243-5108</w:t>
    </w:r>
    <w:r>
      <w:rPr>
        <w:rFonts w:ascii="Baskerville Old Face" w:hAnsi="Baskerville Old Face"/>
        <w:sz w:val="18"/>
        <w:szCs w:val="18"/>
      </w:rPr>
      <w:t xml:space="preserve">, </w:t>
    </w:r>
    <w:r w:rsidRPr="00121F8C">
      <w:rPr>
        <w:rFonts w:ascii="Baskerville Old Face" w:hAnsi="Baskerville Old Face"/>
        <w:sz w:val="18"/>
        <w:szCs w:val="18"/>
      </w:rPr>
      <w:t>2243-5103  •  Fax: 2243-5151</w:t>
    </w:r>
  </w:p>
  <w:p w14:paraId="26922CDE" w14:textId="1A060DA8" w:rsidR="005D1EBB" w:rsidRDefault="005D1EBB" w:rsidP="006E46BE">
    <w:pPr>
      <w:pStyle w:val="Piedepgina"/>
      <w:tabs>
        <w:tab w:val="clear" w:pos="8838"/>
      </w:tabs>
      <w:jc w:val="right"/>
      <w:rPr>
        <w:rFonts w:ascii="Baskerville Old Face" w:hAnsi="Baskerville Old Face"/>
        <w:sz w:val="18"/>
        <w:szCs w:val="18"/>
      </w:rPr>
    </w:pPr>
    <w:r w:rsidRPr="00121F8C">
      <w:rPr>
        <w:rFonts w:ascii="Baskerville Old Face" w:hAnsi="Baskerville Old Face"/>
        <w:sz w:val="18"/>
        <w:szCs w:val="18"/>
      </w:rPr>
      <w:t>Dirección: Edificio</w:t>
    </w:r>
    <w:r>
      <w:rPr>
        <w:rFonts w:ascii="Baskerville Old Face" w:hAnsi="Baskerville Old Face"/>
        <w:sz w:val="18"/>
        <w:szCs w:val="18"/>
      </w:rPr>
      <w:t xml:space="preserve"> ODMs, Barrio</w:t>
    </w:r>
    <w:r w:rsidRPr="00121F8C">
      <w:rPr>
        <w:rFonts w:ascii="Baskerville Old Face" w:hAnsi="Baskerville Old Face"/>
        <w:sz w:val="18"/>
        <w:szCs w:val="18"/>
      </w:rPr>
      <w:t xml:space="preserve"> To</w:t>
    </w:r>
    <w:r>
      <w:rPr>
        <w:rFonts w:ascii="Baskerville Old Face" w:hAnsi="Baskerville Old Face"/>
        <w:sz w:val="18"/>
        <w:szCs w:val="18"/>
      </w:rPr>
      <w:t>urnon, Piso 4</w:t>
    </w:r>
  </w:p>
  <w:p w14:paraId="2C83F713" w14:textId="54944B99" w:rsidR="005D1EBB" w:rsidRPr="006E46BE" w:rsidRDefault="00041E04" w:rsidP="006E46BE">
    <w:pPr>
      <w:pStyle w:val="Piedepgina"/>
      <w:tabs>
        <w:tab w:val="clear" w:pos="8838"/>
      </w:tabs>
      <w:jc w:val="right"/>
    </w:pPr>
    <w:hyperlink r:id="rId1" w:history="1">
      <w:r w:rsidR="005D1EBB" w:rsidRPr="00121F8C">
        <w:rPr>
          <w:rStyle w:val="Hipervnculo"/>
          <w:rFonts w:ascii="Baskerville Old Face" w:hAnsi="Baskerville Old Face"/>
          <w:sz w:val="18"/>
          <w:szCs w:val="18"/>
        </w:rPr>
        <w:t>sugese@sugese.fi.cr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19E8" w14:textId="77777777" w:rsidR="005D1EBB" w:rsidRDefault="005D1E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E16AE" w14:textId="77777777" w:rsidR="005D1EBB" w:rsidRDefault="005D1EBB" w:rsidP="0000159E">
      <w:pPr>
        <w:spacing w:after="0" w:line="240" w:lineRule="auto"/>
      </w:pPr>
      <w:r>
        <w:separator/>
      </w:r>
    </w:p>
  </w:footnote>
  <w:footnote w:type="continuationSeparator" w:id="0">
    <w:p w14:paraId="08755220" w14:textId="77777777" w:rsidR="005D1EBB" w:rsidRDefault="005D1EBB" w:rsidP="0000159E">
      <w:pPr>
        <w:spacing w:after="0" w:line="240" w:lineRule="auto"/>
      </w:pPr>
      <w:r>
        <w:continuationSeparator/>
      </w:r>
    </w:p>
  </w:footnote>
  <w:footnote w:id="1">
    <w:p w14:paraId="30DDC841" w14:textId="3711AADF" w:rsidR="005D1EBB" w:rsidRDefault="005D1EBB" w:rsidP="00A86993">
      <w:pPr>
        <w:pStyle w:val="Textonotapie"/>
        <w:jc w:val="both"/>
      </w:pPr>
      <w:r>
        <w:rPr>
          <w:rStyle w:val="Refdenotaalpie"/>
        </w:rPr>
        <w:footnoteRef/>
      </w:r>
      <w:r>
        <w:t xml:space="preserve"> </w:t>
      </w:r>
      <w:r w:rsidR="00041E04" w:rsidRPr="008353F1">
        <w:rPr>
          <w:rFonts w:asciiTheme="majorHAnsi" w:hAnsiTheme="majorHAnsi"/>
        </w:rPr>
        <w:t xml:space="preserve">Fecha última actualización </w:t>
      </w:r>
      <w:r w:rsidR="00041E04">
        <w:rPr>
          <w:rFonts w:asciiTheme="majorHAnsi" w:hAnsiTheme="majorHAnsi"/>
        </w:rPr>
        <w:t>15</w:t>
      </w:r>
      <w:r w:rsidR="00041E04" w:rsidRPr="008353F1">
        <w:rPr>
          <w:rFonts w:asciiTheme="majorHAnsi" w:hAnsiTheme="majorHAnsi"/>
        </w:rPr>
        <w:t>/</w:t>
      </w:r>
      <w:r w:rsidR="00041E04">
        <w:rPr>
          <w:rFonts w:asciiTheme="majorHAnsi" w:hAnsiTheme="majorHAnsi"/>
        </w:rPr>
        <w:t>12</w:t>
      </w:r>
      <w:r w:rsidR="00041E04" w:rsidRPr="008353F1">
        <w:rPr>
          <w:rFonts w:asciiTheme="majorHAnsi" w:hAnsiTheme="majorHAnsi"/>
        </w:rPr>
        <w:t>/202</w:t>
      </w:r>
      <w:r w:rsidR="00041E04">
        <w:rPr>
          <w:rFonts w:asciiTheme="majorHAnsi" w:hAnsiTheme="majorHAnsi"/>
        </w:rPr>
        <w:t>3</w:t>
      </w:r>
      <w:r w:rsidR="00041E04" w:rsidRPr="008353F1">
        <w:rPr>
          <w:rFonts w:asciiTheme="majorHAnsi" w:hAnsiTheme="majorHAnsi"/>
        </w:rPr>
        <w:t xml:space="preserve">. Modificado mediante </w:t>
      </w:r>
      <w:r w:rsidR="00041E04">
        <w:rPr>
          <w:rFonts w:asciiTheme="majorHAnsi" w:hAnsiTheme="majorHAnsi"/>
        </w:rPr>
        <w:t>a</w:t>
      </w:r>
      <w:r w:rsidR="00041E04" w:rsidRPr="008353F1">
        <w:rPr>
          <w:rFonts w:asciiTheme="majorHAnsi" w:hAnsiTheme="majorHAnsi"/>
        </w:rPr>
        <w:t>cuerdo de Superintendente SGS-A-009</w:t>
      </w:r>
      <w:r w:rsidR="00041E04">
        <w:rPr>
          <w:rFonts w:asciiTheme="majorHAnsi" w:hAnsiTheme="majorHAnsi"/>
        </w:rPr>
        <w:t>9</w:t>
      </w:r>
      <w:r w:rsidR="00041E04" w:rsidRPr="008353F1">
        <w:rPr>
          <w:rFonts w:asciiTheme="majorHAnsi" w:hAnsiTheme="majorHAnsi"/>
        </w:rPr>
        <w:t>-202</w:t>
      </w:r>
      <w:r w:rsidR="00041E04">
        <w:rPr>
          <w:rFonts w:asciiTheme="majorHAnsi" w:hAnsiTheme="majorHAnsi"/>
        </w:rPr>
        <w:t>3</w:t>
      </w:r>
      <w:r w:rsidR="00041E04" w:rsidRPr="008353F1">
        <w:rPr>
          <w:rFonts w:asciiTheme="majorHAnsi" w:hAnsiTheme="majorHAnsi"/>
        </w:rPr>
        <w:t xml:space="preserve"> del </w:t>
      </w:r>
      <w:r w:rsidR="00041E04">
        <w:rPr>
          <w:rFonts w:asciiTheme="majorHAnsi" w:hAnsiTheme="majorHAnsi"/>
        </w:rPr>
        <w:t>15</w:t>
      </w:r>
      <w:r w:rsidR="00041E04" w:rsidRPr="008353F1">
        <w:rPr>
          <w:rFonts w:asciiTheme="majorHAnsi" w:hAnsiTheme="majorHAnsi"/>
        </w:rPr>
        <w:t>/</w:t>
      </w:r>
      <w:r w:rsidR="00041E04">
        <w:rPr>
          <w:rFonts w:asciiTheme="majorHAnsi" w:hAnsiTheme="majorHAnsi"/>
        </w:rPr>
        <w:t>12</w:t>
      </w:r>
      <w:r w:rsidR="00041E04" w:rsidRPr="008353F1">
        <w:rPr>
          <w:rFonts w:asciiTheme="majorHAnsi" w:hAnsiTheme="majorHAnsi"/>
        </w:rPr>
        <w:t>/202</w:t>
      </w:r>
      <w:r w:rsidR="00041E04">
        <w:rPr>
          <w:rFonts w:asciiTheme="majorHAnsi" w:hAnsiTheme="majorHAnsi"/>
        </w:rPr>
        <w:t>3</w:t>
      </w:r>
      <w:r w:rsidR="00041E04" w:rsidRPr="00BE76A6">
        <w:rPr>
          <w:rFonts w:ascii="Cambria" w:hAnsi="Cambria"/>
        </w:rPr>
        <w:t>.</w:t>
      </w:r>
      <w:r w:rsidR="00041E04">
        <w:rPr>
          <w:rFonts w:ascii="Cambria" w:hAnsi="Cambria"/>
        </w:rPr>
        <w:t xml:space="preserve"> Entrada en vigor efectiva de la NIIF 17 a partir del 1° de enero del 2026.</w:t>
      </w:r>
    </w:p>
  </w:footnote>
  <w:footnote w:id="2">
    <w:p w14:paraId="5B735E2C" w14:textId="71139C56" w:rsidR="005D1EBB" w:rsidRDefault="005D1EBB">
      <w:pPr>
        <w:pStyle w:val="Textonotapie"/>
      </w:pPr>
      <w:r>
        <w:rPr>
          <w:rStyle w:val="Refdenotaalpie"/>
        </w:rPr>
        <w:footnoteRef/>
      </w:r>
      <w:r>
        <w:t xml:space="preserve"> Modificado mediante acuerdo SGS-A-0085-2021 del 9 de noviembre de 2021.</w:t>
      </w:r>
    </w:p>
  </w:footnote>
  <w:footnote w:id="3">
    <w:p w14:paraId="378A9F70" w14:textId="241B75D1" w:rsidR="005D1EBB" w:rsidRDefault="005D1EBB">
      <w:pPr>
        <w:pStyle w:val="Textonotapie"/>
      </w:pPr>
      <w:r>
        <w:rPr>
          <w:rStyle w:val="Refdenotaalpie"/>
        </w:rPr>
        <w:footnoteRef/>
      </w:r>
      <w:r>
        <w:t xml:space="preserve"> Modificado mediante acuerdo SGS-A-0085-2021 del 9 de noviembre de 2021. </w:t>
      </w:r>
    </w:p>
  </w:footnote>
  <w:footnote w:id="4">
    <w:p w14:paraId="16FD5EE1" w14:textId="3E98673D" w:rsidR="005D1EBB" w:rsidRDefault="005D1EBB" w:rsidP="00A86993">
      <w:pPr>
        <w:pStyle w:val="Textonotapie"/>
        <w:jc w:val="both"/>
      </w:pPr>
      <w:r>
        <w:rPr>
          <w:rStyle w:val="Refdenotaalpie"/>
        </w:rPr>
        <w:footnoteRef/>
      </w:r>
      <w:r>
        <w:t xml:space="preserve"> Modificado mediante acuerdo de</w:t>
      </w:r>
      <w:r w:rsidRPr="00A86993">
        <w:t>l Consejo Nacional de Supervisión del Sistema Financiero, en los artículos 10 y 6, de las actas de las sesiones 1545-2019 y 1546-2019, ambas celebradas el 25 de noviembre de 2019</w:t>
      </w:r>
      <w:r>
        <w:t>. Rige a partir del 1° de enero del 2020.</w:t>
      </w:r>
    </w:p>
  </w:footnote>
  <w:footnote w:id="5">
    <w:p w14:paraId="26F7C08F" w14:textId="5355A68F" w:rsidR="005D1EBB" w:rsidRDefault="005D1EBB">
      <w:pPr>
        <w:pStyle w:val="Textonotapie"/>
      </w:pPr>
      <w:r>
        <w:rPr>
          <w:rStyle w:val="Refdenotaalpie"/>
        </w:rPr>
        <w:footnoteRef/>
      </w:r>
      <w:r>
        <w:t xml:space="preserve"> Modificado mediante acuerdo SGS-A-0085-2021 del 9 de noviembre de 2021.</w:t>
      </w:r>
    </w:p>
  </w:footnote>
  <w:footnote w:id="6">
    <w:p w14:paraId="44F491E4" w14:textId="7AAD72B9" w:rsidR="005D1EBB" w:rsidRDefault="005D1EBB">
      <w:pPr>
        <w:pStyle w:val="Textonotapie"/>
      </w:pPr>
      <w:r>
        <w:rPr>
          <w:rStyle w:val="Refdenotaalpie"/>
        </w:rPr>
        <w:footnoteRef/>
      </w:r>
      <w:r>
        <w:t xml:space="preserve"> Modificado mediante acuerdo SGS-A-0085-2021 del 9 de noviembre de 2021.</w:t>
      </w:r>
    </w:p>
  </w:footnote>
  <w:footnote w:id="7">
    <w:p w14:paraId="259E2421" w14:textId="0738167C" w:rsidR="005D1EBB" w:rsidRDefault="005D1EBB">
      <w:pPr>
        <w:pStyle w:val="Textonotapie"/>
      </w:pPr>
      <w:r>
        <w:rPr>
          <w:rStyle w:val="Refdenotaalpie"/>
        </w:rPr>
        <w:footnoteRef/>
      </w:r>
      <w:r>
        <w:t xml:space="preserve"> Modificado mediante acuerdo SGS-A-0085-2021 del 9 de noviembre de 2021.</w:t>
      </w:r>
    </w:p>
  </w:footnote>
  <w:footnote w:id="8">
    <w:p w14:paraId="5F3C4B0E" w14:textId="083DF1F3" w:rsidR="005D1EBB" w:rsidRDefault="005D1EBB">
      <w:pPr>
        <w:pStyle w:val="Textonotapie"/>
      </w:pPr>
      <w:r>
        <w:rPr>
          <w:rStyle w:val="Refdenotaalpie"/>
        </w:rPr>
        <w:footnoteRef/>
      </w:r>
      <w:r>
        <w:t xml:space="preserve"> Modificado mediante acuerdo SGS-A-0085-2021 del 9 de noviembre de 2021.</w:t>
      </w:r>
    </w:p>
  </w:footnote>
  <w:footnote w:id="9">
    <w:p w14:paraId="480F8919" w14:textId="561DCAB2" w:rsidR="005D1EBB" w:rsidRDefault="005D1EBB">
      <w:pPr>
        <w:pStyle w:val="Textonotapie"/>
      </w:pPr>
      <w:r>
        <w:rPr>
          <w:rStyle w:val="Refdenotaalpie"/>
        </w:rPr>
        <w:footnoteRef/>
      </w:r>
      <w:r>
        <w:t xml:space="preserve"> Modificado mediante acuerdo SGS-A-0085-2021 del 9 de noviembre de 2021.</w:t>
      </w:r>
    </w:p>
  </w:footnote>
  <w:footnote w:id="10">
    <w:p w14:paraId="5EC90740" w14:textId="27730D4A" w:rsidR="00DF4D51" w:rsidRDefault="00DF4D51" w:rsidP="00DF4D51">
      <w:pPr>
        <w:pStyle w:val="Textonotapie"/>
      </w:pPr>
      <w:r>
        <w:rPr>
          <w:rStyle w:val="Refdenotaalpie"/>
        </w:rPr>
        <w:footnoteRef/>
      </w:r>
      <w:r>
        <w:t xml:space="preserve"> Modificado mediante acuerdo </w:t>
      </w:r>
      <w:r w:rsidR="000002A5">
        <w:t>SGS-A-0090-2022 del 19 de octubre de 2022</w:t>
      </w:r>
      <w:r>
        <w:t>.</w:t>
      </w:r>
    </w:p>
  </w:footnote>
  <w:footnote w:id="11">
    <w:p w14:paraId="5132F6D8" w14:textId="77777777" w:rsidR="00763132" w:rsidRDefault="00763132" w:rsidP="00763132">
      <w:pPr>
        <w:pStyle w:val="Textonotapie"/>
      </w:pPr>
      <w:r>
        <w:rPr>
          <w:rStyle w:val="Refdenotaalpie"/>
        </w:rPr>
        <w:footnoteRef/>
      </w:r>
      <w:r>
        <w:t xml:space="preserve"> Modificado mediante acuerdo SGS-A-0085-2021 del 9 de noviembre de 2021.</w:t>
      </w:r>
    </w:p>
  </w:footnote>
  <w:footnote w:id="12">
    <w:p w14:paraId="62CC20E0" w14:textId="77777777" w:rsidR="00763132" w:rsidRDefault="00763132" w:rsidP="00763132">
      <w:pPr>
        <w:pStyle w:val="Textonotapie"/>
      </w:pPr>
      <w:r>
        <w:rPr>
          <w:rStyle w:val="Refdenotaalpie"/>
        </w:rPr>
        <w:footnoteRef/>
      </w:r>
      <w:r>
        <w:t xml:space="preserve"> Modificado mediante acuerdo SGS-A-0085-2021 del 9 de noviembre de 2021.</w:t>
      </w:r>
    </w:p>
  </w:footnote>
  <w:footnote w:id="13">
    <w:p w14:paraId="077F0EB6" w14:textId="283C9FD5" w:rsidR="00763132" w:rsidRDefault="00763132" w:rsidP="00763132">
      <w:pPr>
        <w:pStyle w:val="Textonotapie"/>
      </w:pPr>
      <w:r>
        <w:rPr>
          <w:rStyle w:val="Refdenotaalpie"/>
        </w:rPr>
        <w:footnoteRef/>
      </w:r>
      <w:r>
        <w:t xml:space="preserve"> Derogado mediante acuerdo SGS-A-0085-2021 del 9 de noviembre de 2021.</w:t>
      </w:r>
    </w:p>
  </w:footnote>
  <w:footnote w:id="14">
    <w:p w14:paraId="6A47BE90" w14:textId="657FBEFA" w:rsidR="005D1EBB" w:rsidRDefault="005D1EBB">
      <w:pPr>
        <w:pStyle w:val="Textonotapie"/>
      </w:pPr>
      <w:r>
        <w:rPr>
          <w:rStyle w:val="Refdenotaalpie"/>
        </w:rPr>
        <w:footnoteRef/>
      </w:r>
      <w:r>
        <w:t xml:space="preserve"> Modificado mediante acuerdo SGS-A-0059-2017 del 5 de diciembre del 2017.</w:t>
      </w:r>
    </w:p>
  </w:footnote>
  <w:footnote w:id="15">
    <w:p w14:paraId="634F5892" w14:textId="77777777" w:rsidR="00527E67" w:rsidRDefault="00527E67" w:rsidP="00527E67">
      <w:pPr>
        <w:pStyle w:val="Textonotapie"/>
      </w:pPr>
      <w:r>
        <w:rPr>
          <w:rStyle w:val="Refdenotaalpie"/>
        </w:rPr>
        <w:footnoteRef/>
      </w:r>
      <w:r>
        <w:t xml:space="preserve"> Modificado mediante acuerdo SGS-A-0085-2021 del 9 de noviembre de 2021.</w:t>
      </w:r>
    </w:p>
  </w:footnote>
  <w:footnote w:id="16">
    <w:p w14:paraId="7F18C591" w14:textId="16778C9E" w:rsidR="005D1EBB" w:rsidRDefault="005D1EBB">
      <w:pPr>
        <w:pStyle w:val="Textonotapie"/>
      </w:pPr>
      <w:r>
        <w:rPr>
          <w:rStyle w:val="Refdenotaalpie"/>
        </w:rPr>
        <w:footnoteRef/>
      </w:r>
      <w:r>
        <w:t xml:space="preserve"> Modificado mediante acuerdo SGS-DES-A-056-2016 del 3 de mayo de 2017.</w:t>
      </w:r>
    </w:p>
  </w:footnote>
  <w:footnote w:id="17">
    <w:p w14:paraId="24414540" w14:textId="4E54A4B6" w:rsidR="005D1EBB" w:rsidRDefault="005D1EBB">
      <w:pPr>
        <w:pStyle w:val="Textonotapie"/>
      </w:pPr>
      <w:r>
        <w:rPr>
          <w:rStyle w:val="Refdenotaalpie"/>
        </w:rPr>
        <w:footnoteRef/>
      </w:r>
      <w:r>
        <w:t xml:space="preserve"> Derogado por falta de vigencia mediante acuerdo SGS-DES-A-053-2016 del 9 de noviembre de 2016.</w:t>
      </w:r>
    </w:p>
  </w:footnote>
  <w:footnote w:id="18">
    <w:p w14:paraId="0A89F3F9" w14:textId="642854BB" w:rsidR="005D1EBB" w:rsidRDefault="005D1EBB" w:rsidP="000D3359">
      <w:pPr>
        <w:pStyle w:val="Textonotapie"/>
      </w:pPr>
      <w:r>
        <w:rPr>
          <w:rStyle w:val="Refdenotaalpie"/>
        </w:rPr>
        <w:footnoteRef/>
      </w:r>
      <w:r>
        <w:t xml:space="preserve"> Modificado mediante acuerdo SGS-A-0064-2018 del 18 de diciembre de 2018.</w:t>
      </w:r>
    </w:p>
  </w:footnote>
  <w:footnote w:id="19">
    <w:p w14:paraId="12D84B29" w14:textId="77777777" w:rsidR="008100C3" w:rsidRDefault="008100C3" w:rsidP="008100C3">
      <w:pPr>
        <w:pStyle w:val="Textonotapie"/>
      </w:pPr>
      <w:r>
        <w:rPr>
          <w:rStyle w:val="Refdenotaalpie"/>
        </w:rPr>
        <w:footnoteRef/>
      </w:r>
      <w:r>
        <w:t xml:space="preserve"> Adicionado mediante acuerdo SGS-A-088-2022 del 6 de abril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27A1" w14:textId="77777777" w:rsidR="005D1EBB" w:rsidRDefault="005D1E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92AE" w14:textId="422123B5" w:rsidR="005D1EBB" w:rsidRPr="00E621E7" w:rsidRDefault="005D1EBB" w:rsidP="009D4D23">
    <w:pPr>
      <w:pStyle w:val="Encabezado"/>
      <w:jc w:val="center"/>
      <w:rPr>
        <w:rFonts w:asciiTheme="majorHAnsi" w:hAnsiTheme="majorHAnsi"/>
        <w:sz w:val="24"/>
        <w:szCs w:val="24"/>
      </w:rPr>
    </w:pPr>
    <w:r w:rsidRPr="00E621E7">
      <w:rPr>
        <w:rFonts w:asciiTheme="majorHAnsi" w:hAnsiTheme="majorHAnsi"/>
        <w:noProof/>
        <w:sz w:val="24"/>
        <w:szCs w:val="24"/>
        <w:lang w:eastAsia="es-CR"/>
      </w:rPr>
      <w:drawing>
        <wp:inline distT="0" distB="0" distL="0" distR="0" wp14:anchorId="126BB7A6" wp14:editId="0C639B77">
          <wp:extent cx="1209580" cy="971550"/>
          <wp:effectExtent l="19050" t="0" r="0" b="0"/>
          <wp:docPr id="2"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209580" cy="971550"/>
                  </a:xfrm>
                  <a:prstGeom prst="rect">
                    <a:avLst/>
                  </a:prstGeom>
                </pic:spPr>
              </pic:pic>
            </a:graphicData>
          </a:graphic>
        </wp:inline>
      </w:drawing>
    </w:r>
  </w:p>
  <w:p w14:paraId="5E2CF16E" w14:textId="77777777" w:rsidR="005D1EBB" w:rsidRPr="00E621E7" w:rsidRDefault="005D1EBB" w:rsidP="006E46BE">
    <w:pPr>
      <w:pStyle w:val="Encabezado"/>
      <w:jc w:val="both"/>
      <w:rPr>
        <w:rFonts w:asciiTheme="majorHAnsi" w:hAnsiTheme="majorHAns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1C" w14:textId="77777777" w:rsidR="005D1EBB" w:rsidRDefault="005D1EB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E0D6" w14:textId="024F0B5A" w:rsidR="005D1EBB" w:rsidRPr="00E621E7" w:rsidRDefault="005D1EBB" w:rsidP="009D4D23">
    <w:pPr>
      <w:pStyle w:val="Encabezado"/>
      <w:jc w:val="center"/>
      <w:rPr>
        <w:rFonts w:asciiTheme="majorHAnsi" w:hAnsiTheme="majorHAnsi"/>
        <w:sz w:val="24"/>
        <w:szCs w:val="24"/>
      </w:rPr>
    </w:pPr>
    <w:r w:rsidRPr="00E621E7">
      <w:rPr>
        <w:rFonts w:asciiTheme="majorHAnsi" w:hAnsiTheme="majorHAnsi"/>
        <w:noProof/>
        <w:sz w:val="24"/>
        <w:szCs w:val="24"/>
        <w:lang w:eastAsia="es-CR"/>
      </w:rPr>
      <w:drawing>
        <wp:inline distT="0" distB="0" distL="0" distR="0" wp14:anchorId="7EDE28E6" wp14:editId="2D7320F0">
          <wp:extent cx="1209580" cy="971550"/>
          <wp:effectExtent l="19050" t="0" r="0" b="0"/>
          <wp:docPr id="3"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209580" cy="971550"/>
                  </a:xfrm>
                  <a:prstGeom prst="rect">
                    <a:avLst/>
                  </a:prstGeom>
                </pic:spPr>
              </pic:pic>
            </a:graphicData>
          </a:graphic>
        </wp:inline>
      </w:drawing>
    </w:r>
  </w:p>
  <w:p w14:paraId="7F355B9D" w14:textId="77777777" w:rsidR="005D1EBB" w:rsidRDefault="005D1EBB" w:rsidP="00283F4B">
    <w:pPr>
      <w:pStyle w:val="Encabezado"/>
      <w:jc w:val="right"/>
      <w:rPr>
        <w:rFonts w:asciiTheme="majorHAnsi" w:hAnsiTheme="majorHAnsi"/>
        <w:sz w:val="24"/>
        <w:szCs w:val="24"/>
      </w:rPr>
    </w:pPr>
  </w:p>
  <w:p w14:paraId="7EF647FF" w14:textId="0D362532" w:rsidR="005D1EBB" w:rsidRPr="00283F4B" w:rsidRDefault="005D1EBB" w:rsidP="006E46BE">
    <w:pPr>
      <w:pStyle w:val="Encabezado"/>
      <w:jc w:val="both"/>
      <w:rPr>
        <w:rFonts w:asciiTheme="majorHAnsi" w:hAnsiTheme="majorHAnsi"/>
        <w:b/>
        <w:i/>
        <w:sz w:val="24"/>
        <w:szCs w:val="24"/>
      </w:rPr>
    </w:pPr>
    <w:r>
      <w:rPr>
        <w:rFonts w:asciiTheme="majorHAnsi" w:hAnsiTheme="majorHAnsi"/>
        <w:b/>
        <w:i/>
        <w:sz w:val="24"/>
        <w:szCs w:val="24"/>
      </w:rPr>
      <w:t>SGS-DES-A-029-2013</w:t>
    </w:r>
  </w:p>
  <w:p w14:paraId="4934FAB8" w14:textId="66EC3998" w:rsidR="005D1EBB" w:rsidRDefault="005D1EBB" w:rsidP="006E46BE">
    <w:pPr>
      <w:pStyle w:val="Encabezado"/>
      <w:jc w:val="both"/>
      <w:rPr>
        <w:rFonts w:asciiTheme="majorHAnsi" w:hAnsiTheme="majorHAnsi"/>
        <w:sz w:val="24"/>
        <w:szCs w:val="24"/>
      </w:rPr>
    </w:pPr>
    <w:r>
      <w:rPr>
        <w:rFonts w:asciiTheme="majorHAnsi" w:hAnsiTheme="majorHAnsi"/>
        <w:sz w:val="24"/>
        <w:szCs w:val="24"/>
      </w:rPr>
      <w:t xml:space="preserve">Página </w:t>
    </w:r>
    <w:r w:rsidRPr="00283F4B">
      <w:rPr>
        <w:rFonts w:asciiTheme="majorHAnsi" w:hAnsiTheme="majorHAnsi"/>
        <w:sz w:val="24"/>
        <w:szCs w:val="24"/>
      </w:rPr>
      <w:fldChar w:fldCharType="begin"/>
    </w:r>
    <w:r w:rsidRPr="00283F4B">
      <w:rPr>
        <w:rFonts w:asciiTheme="majorHAnsi" w:hAnsiTheme="majorHAnsi"/>
        <w:sz w:val="24"/>
        <w:szCs w:val="24"/>
      </w:rPr>
      <w:instrText>PAGE   \* MERGEFORMAT</w:instrText>
    </w:r>
    <w:r w:rsidRPr="00283F4B">
      <w:rPr>
        <w:rFonts w:asciiTheme="majorHAnsi" w:hAnsiTheme="majorHAnsi"/>
        <w:sz w:val="24"/>
        <w:szCs w:val="24"/>
      </w:rPr>
      <w:fldChar w:fldCharType="separate"/>
    </w:r>
    <w:r w:rsidRPr="007C133D">
      <w:rPr>
        <w:rFonts w:asciiTheme="majorHAnsi" w:hAnsiTheme="majorHAnsi"/>
        <w:noProof/>
        <w:sz w:val="24"/>
        <w:szCs w:val="24"/>
        <w:lang w:val="es-ES"/>
      </w:rPr>
      <w:t>7</w:t>
    </w:r>
    <w:r w:rsidRPr="00283F4B">
      <w:rPr>
        <w:rFonts w:asciiTheme="majorHAnsi" w:hAnsiTheme="majorHAnsi"/>
        <w:sz w:val="24"/>
        <w:szCs w:val="24"/>
      </w:rPr>
      <w:fldChar w:fldCharType="end"/>
    </w:r>
  </w:p>
  <w:p w14:paraId="10835311" w14:textId="77777777" w:rsidR="005D1EBB" w:rsidRPr="00E621E7" w:rsidRDefault="005D1EBB" w:rsidP="006E46BE">
    <w:pPr>
      <w:pStyle w:val="Encabezado"/>
      <w:jc w:val="both"/>
      <w:rPr>
        <w:rFonts w:asciiTheme="majorHAnsi" w:hAnsiTheme="maj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885"/>
    <w:multiLevelType w:val="hybridMultilevel"/>
    <w:tmpl w:val="C37AAEC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795029B"/>
    <w:multiLevelType w:val="hybridMultilevel"/>
    <w:tmpl w:val="46466E54"/>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A632E4A"/>
    <w:multiLevelType w:val="hybridMultilevel"/>
    <w:tmpl w:val="FE34C5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D9A0753"/>
    <w:multiLevelType w:val="hybridMultilevel"/>
    <w:tmpl w:val="646E2C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893D5C"/>
    <w:multiLevelType w:val="hybridMultilevel"/>
    <w:tmpl w:val="7708D7F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A75075"/>
    <w:multiLevelType w:val="hybridMultilevel"/>
    <w:tmpl w:val="A19C4B1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6AF729D"/>
    <w:multiLevelType w:val="hybridMultilevel"/>
    <w:tmpl w:val="E6E45164"/>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79A267A"/>
    <w:multiLevelType w:val="hybridMultilevel"/>
    <w:tmpl w:val="DB62C4F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B4F6171"/>
    <w:multiLevelType w:val="hybridMultilevel"/>
    <w:tmpl w:val="66646E4C"/>
    <w:lvl w:ilvl="0" w:tplc="9A20341C">
      <w:start w:val="3"/>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C8E2CF2"/>
    <w:multiLevelType w:val="hybridMultilevel"/>
    <w:tmpl w:val="4548647A"/>
    <w:lvl w:ilvl="0" w:tplc="3BE40E50">
      <w:start w:val="1"/>
      <w:numFmt w:val="upperLetter"/>
      <w:lvlText w:val="%1."/>
      <w:lvlJc w:val="left"/>
      <w:pPr>
        <w:ind w:left="720" w:hanging="360"/>
      </w:pPr>
      <w:rPr>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FE839A3"/>
    <w:multiLevelType w:val="hybridMultilevel"/>
    <w:tmpl w:val="D98A01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013238D"/>
    <w:multiLevelType w:val="hybridMultilevel"/>
    <w:tmpl w:val="34FE732A"/>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465701E"/>
    <w:multiLevelType w:val="hybridMultilevel"/>
    <w:tmpl w:val="226A9E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4AE5F04"/>
    <w:multiLevelType w:val="hybridMultilevel"/>
    <w:tmpl w:val="CBD8CE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5A31059"/>
    <w:multiLevelType w:val="hybridMultilevel"/>
    <w:tmpl w:val="1212BED6"/>
    <w:lvl w:ilvl="0" w:tplc="84F420B8">
      <w:start w:val="1"/>
      <w:numFmt w:val="upperLetter"/>
      <w:lvlText w:val="%1."/>
      <w:lvlJc w:val="left"/>
      <w:pPr>
        <w:ind w:left="720" w:hanging="360"/>
      </w:pPr>
      <w:rPr>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A12255C"/>
    <w:multiLevelType w:val="hybridMultilevel"/>
    <w:tmpl w:val="2B64E4C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C1E2DAF"/>
    <w:multiLevelType w:val="hybridMultilevel"/>
    <w:tmpl w:val="3D007A86"/>
    <w:lvl w:ilvl="0" w:tplc="F370D910">
      <w:start w:val="1"/>
      <w:numFmt w:val="lowerLetter"/>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C6977D8"/>
    <w:multiLevelType w:val="hybridMultilevel"/>
    <w:tmpl w:val="B204FA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2D392D6A"/>
    <w:multiLevelType w:val="hybridMultilevel"/>
    <w:tmpl w:val="8CD40EF0"/>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2D635D02"/>
    <w:multiLevelType w:val="hybridMultilevel"/>
    <w:tmpl w:val="AD7E334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52D4D84"/>
    <w:multiLevelType w:val="hybridMultilevel"/>
    <w:tmpl w:val="A86CB958"/>
    <w:lvl w:ilvl="0" w:tplc="DD94F28A">
      <w:start w:val="1"/>
      <w:numFmt w:val="lowerLetter"/>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B97481D"/>
    <w:multiLevelType w:val="hybridMultilevel"/>
    <w:tmpl w:val="A970A83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D482563"/>
    <w:multiLevelType w:val="hybridMultilevel"/>
    <w:tmpl w:val="FADC69F4"/>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2B560CC"/>
    <w:multiLevelType w:val="hybridMultilevel"/>
    <w:tmpl w:val="C4A47DA4"/>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33F7D3D"/>
    <w:multiLevelType w:val="hybridMultilevel"/>
    <w:tmpl w:val="D4CAF53A"/>
    <w:lvl w:ilvl="0" w:tplc="57DC28EA">
      <w:start w:val="1"/>
      <w:numFmt w:val="lowerLetter"/>
      <w:lvlText w:val="%1)"/>
      <w:lvlJc w:val="left"/>
      <w:pPr>
        <w:ind w:left="720" w:hanging="360"/>
      </w:pPr>
      <w:rPr>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65F76EA"/>
    <w:multiLevelType w:val="hybridMultilevel"/>
    <w:tmpl w:val="933CF36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9655FCE"/>
    <w:multiLevelType w:val="hybridMultilevel"/>
    <w:tmpl w:val="80C44BF0"/>
    <w:lvl w:ilvl="0" w:tplc="140A0015">
      <w:start w:val="1"/>
      <w:numFmt w:val="upp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49F5781C"/>
    <w:multiLevelType w:val="hybridMultilevel"/>
    <w:tmpl w:val="5DBC522E"/>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9B48DEC">
      <w:numFmt w:val="bullet"/>
      <w:lvlText w:val="-"/>
      <w:lvlJc w:val="left"/>
      <w:pPr>
        <w:ind w:left="2340" w:hanging="360"/>
      </w:pPr>
      <w:rPr>
        <w:rFonts w:ascii="Cambria" w:eastAsiaTheme="minorEastAsia" w:hAnsi="Cambria" w:cstheme="minorBidi"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4B3627EA"/>
    <w:multiLevelType w:val="hybridMultilevel"/>
    <w:tmpl w:val="D45EA5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4BE41CB1"/>
    <w:multiLevelType w:val="hybridMultilevel"/>
    <w:tmpl w:val="B79A3338"/>
    <w:lvl w:ilvl="0" w:tplc="5D8A0096">
      <w:start w:val="2"/>
      <w:numFmt w:val="bullet"/>
      <w:lvlText w:val="-"/>
      <w:lvlJc w:val="left"/>
      <w:pPr>
        <w:ind w:left="780" w:hanging="360"/>
      </w:pPr>
      <w:rPr>
        <w:rFonts w:ascii="Cambria" w:eastAsiaTheme="minorEastAsia" w:hAnsi="Cambria" w:cstheme="minorHAnsi"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30" w15:restartNumberingAfterBreak="0">
    <w:nsid w:val="4D952465"/>
    <w:multiLevelType w:val="hybridMultilevel"/>
    <w:tmpl w:val="DA9874C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48C537C"/>
    <w:multiLevelType w:val="hybridMultilevel"/>
    <w:tmpl w:val="2BE8D9D0"/>
    <w:lvl w:ilvl="0" w:tplc="140A0015">
      <w:start w:val="1"/>
      <w:numFmt w:val="upp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5DB7822"/>
    <w:multiLevelType w:val="hybridMultilevel"/>
    <w:tmpl w:val="F1EEE0DA"/>
    <w:lvl w:ilvl="0" w:tplc="CE5C5372">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5CB722B5"/>
    <w:multiLevelType w:val="hybridMultilevel"/>
    <w:tmpl w:val="769227D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5F23058B"/>
    <w:multiLevelType w:val="hybridMultilevel"/>
    <w:tmpl w:val="73F85294"/>
    <w:lvl w:ilvl="0" w:tplc="83AAA546">
      <w:start w:val="1"/>
      <w:numFmt w:val="upp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9290E4F"/>
    <w:multiLevelType w:val="hybridMultilevel"/>
    <w:tmpl w:val="2FD68E0C"/>
    <w:lvl w:ilvl="0" w:tplc="D486ABDC">
      <w:start w:val="1"/>
      <w:numFmt w:val="upperRoman"/>
      <w:lvlText w:val="%1."/>
      <w:lvlJc w:val="left"/>
      <w:pPr>
        <w:ind w:left="1080" w:hanging="720"/>
      </w:pPr>
      <w:rPr>
        <w:rFonts w:hint="default"/>
        <w:b w:val="0"/>
        <w:b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9AE0EB1"/>
    <w:multiLevelType w:val="hybridMultilevel"/>
    <w:tmpl w:val="8264AFB8"/>
    <w:lvl w:ilvl="0" w:tplc="140A0015">
      <w:start w:val="1"/>
      <w:numFmt w:val="upperLetter"/>
      <w:lvlText w:val="%1."/>
      <w:lvlJc w:val="left"/>
      <w:pPr>
        <w:ind w:left="2160" w:hanging="360"/>
      </w:pPr>
    </w:lvl>
    <w:lvl w:ilvl="1" w:tplc="140A0019" w:tentative="1">
      <w:start w:val="1"/>
      <w:numFmt w:val="lowerLetter"/>
      <w:lvlText w:val="%2."/>
      <w:lvlJc w:val="left"/>
      <w:pPr>
        <w:ind w:left="2880" w:hanging="360"/>
      </w:pPr>
    </w:lvl>
    <w:lvl w:ilvl="2" w:tplc="140A001B" w:tentative="1">
      <w:start w:val="1"/>
      <w:numFmt w:val="lowerRoman"/>
      <w:lvlText w:val="%3."/>
      <w:lvlJc w:val="right"/>
      <w:pPr>
        <w:ind w:left="3600" w:hanging="180"/>
      </w:pPr>
    </w:lvl>
    <w:lvl w:ilvl="3" w:tplc="140A000F" w:tentative="1">
      <w:start w:val="1"/>
      <w:numFmt w:val="decimal"/>
      <w:lvlText w:val="%4."/>
      <w:lvlJc w:val="left"/>
      <w:pPr>
        <w:ind w:left="4320" w:hanging="360"/>
      </w:pPr>
    </w:lvl>
    <w:lvl w:ilvl="4" w:tplc="140A0019" w:tentative="1">
      <w:start w:val="1"/>
      <w:numFmt w:val="lowerLetter"/>
      <w:lvlText w:val="%5."/>
      <w:lvlJc w:val="left"/>
      <w:pPr>
        <w:ind w:left="5040" w:hanging="360"/>
      </w:pPr>
    </w:lvl>
    <w:lvl w:ilvl="5" w:tplc="140A001B" w:tentative="1">
      <w:start w:val="1"/>
      <w:numFmt w:val="lowerRoman"/>
      <w:lvlText w:val="%6."/>
      <w:lvlJc w:val="right"/>
      <w:pPr>
        <w:ind w:left="5760" w:hanging="180"/>
      </w:pPr>
    </w:lvl>
    <w:lvl w:ilvl="6" w:tplc="140A000F" w:tentative="1">
      <w:start w:val="1"/>
      <w:numFmt w:val="decimal"/>
      <w:lvlText w:val="%7."/>
      <w:lvlJc w:val="left"/>
      <w:pPr>
        <w:ind w:left="6480" w:hanging="360"/>
      </w:pPr>
    </w:lvl>
    <w:lvl w:ilvl="7" w:tplc="140A0019" w:tentative="1">
      <w:start w:val="1"/>
      <w:numFmt w:val="lowerLetter"/>
      <w:lvlText w:val="%8."/>
      <w:lvlJc w:val="left"/>
      <w:pPr>
        <w:ind w:left="7200" w:hanging="360"/>
      </w:pPr>
    </w:lvl>
    <w:lvl w:ilvl="8" w:tplc="140A001B" w:tentative="1">
      <w:start w:val="1"/>
      <w:numFmt w:val="lowerRoman"/>
      <w:lvlText w:val="%9."/>
      <w:lvlJc w:val="right"/>
      <w:pPr>
        <w:ind w:left="7920" w:hanging="180"/>
      </w:pPr>
    </w:lvl>
  </w:abstractNum>
  <w:abstractNum w:abstractNumId="37" w15:restartNumberingAfterBreak="0">
    <w:nsid w:val="75051097"/>
    <w:multiLevelType w:val="hybridMultilevel"/>
    <w:tmpl w:val="5E06874A"/>
    <w:lvl w:ilvl="0" w:tplc="CE5C5372">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9B48DEC">
      <w:numFmt w:val="bullet"/>
      <w:lvlText w:val="-"/>
      <w:lvlJc w:val="left"/>
      <w:pPr>
        <w:ind w:left="2160" w:hanging="360"/>
      </w:pPr>
      <w:rPr>
        <w:rFonts w:ascii="Cambria" w:eastAsiaTheme="minorEastAsia" w:hAnsi="Cambria" w:cstheme="minorBidi"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990911864">
    <w:abstractNumId w:val="34"/>
  </w:num>
  <w:num w:numId="2" w16cid:durableId="1473327818">
    <w:abstractNumId w:val="26"/>
  </w:num>
  <w:num w:numId="3" w16cid:durableId="911039707">
    <w:abstractNumId w:val="36"/>
  </w:num>
  <w:num w:numId="4" w16cid:durableId="273904038">
    <w:abstractNumId w:val="31"/>
  </w:num>
  <w:num w:numId="5" w16cid:durableId="904724724">
    <w:abstractNumId w:val="6"/>
  </w:num>
  <w:num w:numId="6" w16cid:durableId="1870024169">
    <w:abstractNumId w:val="14"/>
  </w:num>
  <w:num w:numId="7" w16cid:durableId="623001463">
    <w:abstractNumId w:val="27"/>
  </w:num>
  <w:num w:numId="8" w16cid:durableId="1636452043">
    <w:abstractNumId w:val="9"/>
  </w:num>
  <w:num w:numId="9" w16cid:durableId="157966096">
    <w:abstractNumId w:val="18"/>
  </w:num>
  <w:num w:numId="10" w16cid:durableId="661549948">
    <w:abstractNumId w:val="23"/>
  </w:num>
  <w:num w:numId="11" w16cid:durableId="1354725352">
    <w:abstractNumId w:val="1"/>
  </w:num>
  <w:num w:numId="12" w16cid:durableId="1695112845">
    <w:abstractNumId w:val="11"/>
  </w:num>
  <w:num w:numId="13" w16cid:durableId="1436904988">
    <w:abstractNumId w:val="8"/>
  </w:num>
  <w:num w:numId="14" w16cid:durableId="58745798">
    <w:abstractNumId w:val="25"/>
  </w:num>
  <w:num w:numId="15" w16cid:durableId="106514096">
    <w:abstractNumId w:val="4"/>
  </w:num>
  <w:num w:numId="16" w16cid:durableId="198249877">
    <w:abstractNumId w:val="0"/>
  </w:num>
  <w:num w:numId="17" w16cid:durableId="1723551853">
    <w:abstractNumId w:val="30"/>
  </w:num>
  <w:num w:numId="18" w16cid:durableId="1755973355">
    <w:abstractNumId w:val="10"/>
  </w:num>
  <w:num w:numId="19" w16cid:durableId="2059667804">
    <w:abstractNumId w:val="12"/>
  </w:num>
  <w:num w:numId="20" w16cid:durableId="1441727164">
    <w:abstractNumId w:val="5"/>
  </w:num>
  <w:num w:numId="21" w16cid:durableId="1200363080">
    <w:abstractNumId w:val="3"/>
  </w:num>
  <w:num w:numId="22" w16cid:durableId="293021607">
    <w:abstractNumId w:val="19"/>
  </w:num>
  <w:num w:numId="23" w16cid:durableId="530606176">
    <w:abstractNumId w:val="17"/>
  </w:num>
  <w:num w:numId="24" w16cid:durableId="1544630591">
    <w:abstractNumId w:val="28"/>
  </w:num>
  <w:num w:numId="25" w16cid:durableId="1202548191">
    <w:abstractNumId w:val="13"/>
  </w:num>
  <w:num w:numId="26" w16cid:durableId="794831571">
    <w:abstractNumId w:val="32"/>
  </w:num>
  <w:num w:numId="27" w16cid:durableId="1755129174">
    <w:abstractNumId w:val="37"/>
  </w:num>
  <w:num w:numId="28" w16cid:durableId="1715471463">
    <w:abstractNumId w:val="22"/>
  </w:num>
  <w:num w:numId="29" w16cid:durableId="1560826112">
    <w:abstractNumId w:val="33"/>
  </w:num>
  <w:num w:numId="30" w16cid:durableId="771363642">
    <w:abstractNumId w:val="16"/>
  </w:num>
  <w:num w:numId="31" w16cid:durableId="1277370510">
    <w:abstractNumId w:val="29"/>
  </w:num>
  <w:num w:numId="32" w16cid:durableId="1602105381">
    <w:abstractNumId w:val="20"/>
  </w:num>
  <w:num w:numId="33" w16cid:durableId="1126195370">
    <w:abstractNumId w:val="24"/>
  </w:num>
  <w:num w:numId="34" w16cid:durableId="1783524858">
    <w:abstractNumId w:val="35"/>
  </w:num>
  <w:num w:numId="35" w16cid:durableId="1876193350">
    <w:abstractNumId w:val="2"/>
  </w:num>
  <w:num w:numId="36" w16cid:durableId="286352728">
    <w:abstractNumId w:val="7"/>
  </w:num>
  <w:num w:numId="37" w16cid:durableId="1926500457">
    <w:abstractNumId w:val="15"/>
  </w:num>
  <w:num w:numId="38" w16cid:durableId="4434292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F64"/>
    <w:rsid w:val="000002A5"/>
    <w:rsid w:val="0000159E"/>
    <w:rsid w:val="000368A8"/>
    <w:rsid w:val="00041E04"/>
    <w:rsid w:val="00076E64"/>
    <w:rsid w:val="00094486"/>
    <w:rsid w:val="000967E8"/>
    <w:rsid w:val="000C69F0"/>
    <w:rsid w:val="000D162F"/>
    <w:rsid w:val="000D3359"/>
    <w:rsid w:val="000E4A56"/>
    <w:rsid w:val="0012298A"/>
    <w:rsid w:val="001432A9"/>
    <w:rsid w:val="001669DB"/>
    <w:rsid w:val="00173372"/>
    <w:rsid w:val="001A50CF"/>
    <w:rsid w:val="001A7CEE"/>
    <w:rsid w:val="001B2794"/>
    <w:rsid w:val="001B500C"/>
    <w:rsid w:val="001C154D"/>
    <w:rsid w:val="001C7761"/>
    <w:rsid w:val="001F37A8"/>
    <w:rsid w:val="001F41A9"/>
    <w:rsid w:val="00236F64"/>
    <w:rsid w:val="00283F4B"/>
    <w:rsid w:val="002A4AC3"/>
    <w:rsid w:val="002B4303"/>
    <w:rsid w:val="002D74E3"/>
    <w:rsid w:val="002F1329"/>
    <w:rsid w:val="002F4865"/>
    <w:rsid w:val="002F6F17"/>
    <w:rsid w:val="003049DD"/>
    <w:rsid w:val="00342E02"/>
    <w:rsid w:val="003712F9"/>
    <w:rsid w:val="00375E7F"/>
    <w:rsid w:val="003C75FC"/>
    <w:rsid w:val="003F5F6A"/>
    <w:rsid w:val="00405F6D"/>
    <w:rsid w:val="00440282"/>
    <w:rsid w:val="00441545"/>
    <w:rsid w:val="00442B5B"/>
    <w:rsid w:val="00445088"/>
    <w:rsid w:val="00477532"/>
    <w:rsid w:val="004B0B80"/>
    <w:rsid w:val="00510D46"/>
    <w:rsid w:val="00514A28"/>
    <w:rsid w:val="00526F19"/>
    <w:rsid w:val="0052716A"/>
    <w:rsid w:val="00527E67"/>
    <w:rsid w:val="0053298A"/>
    <w:rsid w:val="00537FD3"/>
    <w:rsid w:val="005723E2"/>
    <w:rsid w:val="00585D9A"/>
    <w:rsid w:val="005D10D2"/>
    <w:rsid w:val="005D1EBB"/>
    <w:rsid w:val="005D27B3"/>
    <w:rsid w:val="00616FC2"/>
    <w:rsid w:val="00643B69"/>
    <w:rsid w:val="006702FE"/>
    <w:rsid w:val="00671364"/>
    <w:rsid w:val="00672163"/>
    <w:rsid w:val="00684538"/>
    <w:rsid w:val="006852D3"/>
    <w:rsid w:val="006A7BBF"/>
    <w:rsid w:val="006C5DC7"/>
    <w:rsid w:val="006D3E23"/>
    <w:rsid w:val="006E46BE"/>
    <w:rsid w:val="006F1230"/>
    <w:rsid w:val="007005F9"/>
    <w:rsid w:val="00713BF6"/>
    <w:rsid w:val="0073366E"/>
    <w:rsid w:val="007371C2"/>
    <w:rsid w:val="00763132"/>
    <w:rsid w:val="00764CE6"/>
    <w:rsid w:val="007B16C0"/>
    <w:rsid w:val="007C133D"/>
    <w:rsid w:val="00800667"/>
    <w:rsid w:val="008100C3"/>
    <w:rsid w:val="0086726E"/>
    <w:rsid w:val="0088437C"/>
    <w:rsid w:val="0089727F"/>
    <w:rsid w:val="008B7FB4"/>
    <w:rsid w:val="008D5F6D"/>
    <w:rsid w:val="008E02FA"/>
    <w:rsid w:val="008E23BC"/>
    <w:rsid w:val="008F1B72"/>
    <w:rsid w:val="00915F94"/>
    <w:rsid w:val="00917F18"/>
    <w:rsid w:val="00965440"/>
    <w:rsid w:val="009749C5"/>
    <w:rsid w:val="0097791D"/>
    <w:rsid w:val="00981731"/>
    <w:rsid w:val="009A2323"/>
    <w:rsid w:val="009A778D"/>
    <w:rsid w:val="009B3200"/>
    <w:rsid w:val="009D4D23"/>
    <w:rsid w:val="009F0172"/>
    <w:rsid w:val="009F6749"/>
    <w:rsid w:val="00A06D58"/>
    <w:rsid w:val="00A12626"/>
    <w:rsid w:val="00A1301D"/>
    <w:rsid w:val="00A46329"/>
    <w:rsid w:val="00A573E4"/>
    <w:rsid w:val="00A6220C"/>
    <w:rsid w:val="00A671C0"/>
    <w:rsid w:val="00A71877"/>
    <w:rsid w:val="00A83B38"/>
    <w:rsid w:val="00A86993"/>
    <w:rsid w:val="00A95774"/>
    <w:rsid w:val="00AB1EE4"/>
    <w:rsid w:val="00B125AB"/>
    <w:rsid w:val="00B17B53"/>
    <w:rsid w:val="00B2687F"/>
    <w:rsid w:val="00B27479"/>
    <w:rsid w:val="00B37D7A"/>
    <w:rsid w:val="00B511E9"/>
    <w:rsid w:val="00B5602E"/>
    <w:rsid w:val="00B87EF5"/>
    <w:rsid w:val="00B9647D"/>
    <w:rsid w:val="00BA032F"/>
    <w:rsid w:val="00BB4C70"/>
    <w:rsid w:val="00BD2022"/>
    <w:rsid w:val="00BE0DA2"/>
    <w:rsid w:val="00BF3209"/>
    <w:rsid w:val="00C1553D"/>
    <w:rsid w:val="00C5315F"/>
    <w:rsid w:val="00C96F14"/>
    <w:rsid w:val="00CB6BC2"/>
    <w:rsid w:val="00CC7A82"/>
    <w:rsid w:val="00CD5BC9"/>
    <w:rsid w:val="00D00E5B"/>
    <w:rsid w:val="00D3119D"/>
    <w:rsid w:val="00D344D9"/>
    <w:rsid w:val="00D5391D"/>
    <w:rsid w:val="00DA0FEA"/>
    <w:rsid w:val="00DE302B"/>
    <w:rsid w:val="00DF4D51"/>
    <w:rsid w:val="00E11B3C"/>
    <w:rsid w:val="00E25ADD"/>
    <w:rsid w:val="00E65671"/>
    <w:rsid w:val="00E65970"/>
    <w:rsid w:val="00E9273B"/>
    <w:rsid w:val="00E938C5"/>
    <w:rsid w:val="00E95B3C"/>
    <w:rsid w:val="00E97D5C"/>
    <w:rsid w:val="00EA1226"/>
    <w:rsid w:val="00EC0817"/>
    <w:rsid w:val="00EC3154"/>
    <w:rsid w:val="00EE5599"/>
    <w:rsid w:val="00F242DC"/>
    <w:rsid w:val="00F331B5"/>
    <w:rsid w:val="00F73B50"/>
    <w:rsid w:val="00F862A5"/>
    <w:rsid w:val="00F9442F"/>
    <w:rsid w:val="00F9640F"/>
    <w:rsid w:val="00FD6192"/>
    <w:rsid w:val="00FF1AD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F2F917"/>
  <w15:docId w15:val="{40BB14BF-ECC5-4B7B-9162-DA8D309A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2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236F64"/>
    <w:pPr>
      <w:ind w:left="720"/>
      <w:contextualSpacing/>
    </w:pPr>
  </w:style>
  <w:style w:type="table" w:styleId="Tablaconcuadrcula">
    <w:name w:val="Table Grid"/>
    <w:basedOn w:val="Tablanormal"/>
    <w:uiPriority w:val="59"/>
    <w:rsid w:val="00A71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A7187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1877"/>
    <w:rPr>
      <w:sz w:val="20"/>
      <w:szCs w:val="20"/>
    </w:rPr>
  </w:style>
  <w:style w:type="character" w:styleId="Refdecomentario">
    <w:name w:val="annotation reference"/>
    <w:unhideWhenUsed/>
    <w:rsid w:val="00A71877"/>
    <w:rPr>
      <w:sz w:val="16"/>
      <w:szCs w:val="16"/>
    </w:rPr>
  </w:style>
  <w:style w:type="paragraph" w:styleId="Textodeglobo">
    <w:name w:val="Balloon Text"/>
    <w:basedOn w:val="Normal"/>
    <w:link w:val="TextodegloboCar"/>
    <w:uiPriority w:val="99"/>
    <w:semiHidden/>
    <w:unhideWhenUsed/>
    <w:rsid w:val="00A718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877"/>
    <w:rPr>
      <w:rFonts w:ascii="Tahoma" w:hAnsi="Tahoma" w:cs="Tahoma"/>
      <w:sz w:val="16"/>
      <w:szCs w:val="16"/>
    </w:rPr>
  </w:style>
  <w:style w:type="character" w:styleId="Textodelmarcadordeposicin">
    <w:name w:val="Placeholder Text"/>
    <w:basedOn w:val="Fuentedeprrafopredeter"/>
    <w:uiPriority w:val="99"/>
    <w:semiHidden/>
    <w:rsid w:val="008B7FB4"/>
    <w:rPr>
      <w:color w:val="808080"/>
    </w:rPr>
  </w:style>
  <w:style w:type="paragraph" w:styleId="Textoindependiente3">
    <w:name w:val="Body Text 3"/>
    <w:basedOn w:val="Normal"/>
    <w:link w:val="Textoindependiente3Car1"/>
    <w:rsid w:val="008B7FB4"/>
    <w:pPr>
      <w:widowControl w:val="0"/>
      <w:spacing w:after="0" w:line="240" w:lineRule="auto"/>
      <w:jc w:val="both"/>
    </w:pPr>
    <w:rPr>
      <w:rFonts w:ascii="Times New Roman" w:eastAsia="Times New Roman" w:hAnsi="Times New Roman" w:cs="Times New Roman"/>
      <w:sz w:val="28"/>
      <w:szCs w:val="16"/>
      <w:lang w:val="es-ES" w:eastAsia="es-ES"/>
    </w:rPr>
  </w:style>
  <w:style w:type="character" w:customStyle="1" w:styleId="Textoindependiente3Car">
    <w:name w:val="Texto independiente 3 Car"/>
    <w:basedOn w:val="Fuentedeprrafopredeter"/>
    <w:uiPriority w:val="99"/>
    <w:semiHidden/>
    <w:rsid w:val="008B7FB4"/>
    <w:rPr>
      <w:sz w:val="16"/>
      <w:szCs w:val="16"/>
    </w:rPr>
  </w:style>
  <w:style w:type="character" w:customStyle="1" w:styleId="Textoindependiente3Car1">
    <w:name w:val="Texto independiente 3 Car1"/>
    <w:link w:val="Textoindependiente3"/>
    <w:rsid w:val="008B7FB4"/>
    <w:rPr>
      <w:rFonts w:ascii="Times New Roman" w:eastAsia="Times New Roman" w:hAnsi="Times New Roman" w:cs="Times New Roman"/>
      <w:sz w:val="28"/>
      <w:szCs w:val="16"/>
      <w:lang w:val="es-ES" w:eastAsia="es-ES"/>
    </w:rPr>
  </w:style>
  <w:style w:type="paragraph" w:styleId="Encabezado">
    <w:name w:val="header"/>
    <w:basedOn w:val="Normal"/>
    <w:link w:val="EncabezadoCar"/>
    <w:uiPriority w:val="99"/>
    <w:unhideWhenUsed/>
    <w:rsid w:val="000015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159E"/>
  </w:style>
  <w:style w:type="paragraph" w:styleId="Piedepgina">
    <w:name w:val="footer"/>
    <w:basedOn w:val="Normal"/>
    <w:link w:val="PiedepginaCar"/>
    <w:unhideWhenUsed/>
    <w:rsid w:val="0000159E"/>
    <w:pPr>
      <w:tabs>
        <w:tab w:val="center" w:pos="4419"/>
        <w:tab w:val="right" w:pos="8838"/>
      </w:tabs>
      <w:spacing w:after="0" w:line="240" w:lineRule="auto"/>
    </w:pPr>
  </w:style>
  <w:style w:type="character" w:customStyle="1" w:styleId="PiedepginaCar">
    <w:name w:val="Pie de página Car"/>
    <w:basedOn w:val="Fuentedeprrafopredeter"/>
    <w:link w:val="Piedepgina"/>
    <w:rsid w:val="0000159E"/>
  </w:style>
  <w:style w:type="paragraph" w:styleId="Textonotaalfinal">
    <w:name w:val="endnote text"/>
    <w:basedOn w:val="Normal"/>
    <w:link w:val="TextonotaalfinalCar"/>
    <w:uiPriority w:val="99"/>
    <w:semiHidden/>
    <w:unhideWhenUsed/>
    <w:rsid w:val="0000159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0159E"/>
    <w:rPr>
      <w:sz w:val="20"/>
      <w:szCs w:val="20"/>
    </w:rPr>
  </w:style>
  <w:style w:type="character" w:styleId="Refdenotaalfinal">
    <w:name w:val="endnote reference"/>
    <w:basedOn w:val="Fuentedeprrafopredeter"/>
    <w:uiPriority w:val="99"/>
    <w:semiHidden/>
    <w:unhideWhenUsed/>
    <w:rsid w:val="0000159E"/>
    <w:rPr>
      <w:vertAlign w:val="superscript"/>
    </w:rPr>
  </w:style>
  <w:style w:type="paragraph" w:styleId="Textonotapie">
    <w:name w:val="footnote text"/>
    <w:basedOn w:val="Normal"/>
    <w:link w:val="TextonotapieCar"/>
    <w:uiPriority w:val="99"/>
    <w:unhideWhenUsed/>
    <w:rsid w:val="0000159E"/>
    <w:pPr>
      <w:spacing w:after="0" w:line="240" w:lineRule="auto"/>
    </w:pPr>
    <w:rPr>
      <w:sz w:val="20"/>
      <w:szCs w:val="20"/>
    </w:rPr>
  </w:style>
  <w:style w:type="character" w:customStyle="1" w:styleId="TextonotapieCar">
    <w:name w:val="Texto nota pie Car"/>
    <w:basedOn w:val="Fuentedeprrafopredeter"/>
    <w:link w:val="Textonotapie"/>
    <w:uiPriority w:val="99"/>
    <w:rsid w:val="0000159E"/>
    <w:rPr>
      <w:sz w:val="20"/>
      <w:szCs w:val="20"/>
    </w:rPr>
  </w:style>
  <w:style w:type="character" w:styleId="Refdenotaalpie">
    <w:name w:val="footnote reference"/>
    <w:basedOn w:val="Fuentedeprrafopredeter"/>
    <w:uiPriority w:val="99"/>
    <w:unhideWhenUsed/>
    <w:rsid w:val="0000159E"/>
    <w:rPr>
      <w:vertAlign w:val="superscript"/>
    </w:rPr>
  </w:style>
  <w:style w:type="character" w:styleId="Hipervnculo">
    <w:name w:val="Hyperlink"/>
    <w:basedOn w:val="Fuentedeprrafopredeter"/>
    <w:uiPriority w:val="99"/>
    <w:unhideWhenUsed/>
    <w:rsid w:val="00800667"/>
    <w:rPr>
      <w:color w:val="0000FF" w:themeColor="hyperlink"/>
      <w:u w:val="single"/>
    </w:rPr>
  </w:style>
  <w:style w:type="character" w:styleId="Hipervnculovisitado">
    <w:name w:val="FollowedHyperlink"/>
    <w:basedOn w:val="Fuentedeprrafopredeter"/>
    <w:uiPriority w:val="99"/>
    <w:semiHidden/>
    <w:unhideWhenUsed/>
    <w:rsid w:val="00A1301D"/>
    <w:rPr>
      <w:color w:val="800080" w:themeColor="followedHyperlink"/>
      <w:u w:val="single"/>
    </w:rPr>
  </w:style>
  <w:style w:type="paragraph" w:styleId="Textoindependiente">
    <w:name w:val="Body Text"/>
    <w:basedOn w:val="Normal"/>
    <w:link w:val="TextoindependienteCar"/>
    <w:uiPriority w:val="99"/>
    <w:semiHidden/>
    <w:unhideWhenUsed/>
    <w:rsid w:val="002F1329"/>
    <w:pPr>
      <w:spacing w:after="120"/>
    </w:pPr>
  </w:style>
  <w:style w:type="character" w:customStyle="1" w:styleId="TextoindependienteCar">
    <w:name w:val="Texto independiente Car"/>
    <w:basedOn w:val="Fuentedeprrafopredeter"/>
    <w:link w:val="Textoindependiente"/>
    <w:uiPriority w:val="99"/>
    <w:semiHidden/>
    <w:rsid w:val="002F1329"/>
  </w:style>
  <w:style w:type="paragraph" w:customStyle="1" w:styleId="Default">
    <w:name w:val="Default"/>
    <w:rsid w:val="002F1329"/>
    <w:pPr>
      <w:autoSpaceDE w:val="0"/>
      <w:autoSpaceDN w:val="0"/>
      <w:adjustRightInd w:val="0"/>
      <w:spacing w:after="0" w:line="240" w:lineRule="auto"/>
    </w:pPr>
    <w:rPr>
      <w:rFonts w:ascii="Cambria" w:hAnsi="Cambria" w:cs="Cambria"/>
      <w:color w:val="000000"/>
      <w:sz w:val="24"/>
      <w:szCs w:val="24"/>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qFormat/>
    <w:locked/>
    <w:rsid w:val="00DA0FEA"/>
  </w:style>
  <w:style w:type="paragraph" w:styleId="Asuntodelcomentario">
    <w:name w:val="annotation subject"/>
    <w:basedOn w:val="Textocomentario"/>
    <w:next w:val="Textocomentario"/>
    <w:link w:val="AsuntodelcomentarioCar"/>
    <w:uiPriority w:val="99"/>
    <w:semiHidden/>
    <w:unhideWhenUsed/>
    <w:rsid w:val="006852D3"/>
    <w:rPr>
      <w:b/>
      <w:bCs/>
    </w:rPr>
  </w:style>
  <w:style w:type="character" w:customStyle="1" w:styleId="AsuntodelcomentarioCar">
    <w:name w:val="Asunto del comentario Car"/>
    <w:basedOn w:val="TextocomentarioCar"/>
    <w:link w:val="Asuntodelcomentario"/>
    <w:uiPriority w:val="99"/>
    <w:semiHidden/>
    <w:rsid w:val="006852D3"/>
    <w:rPr>
      <w:b/>
      <w:bCs/>
      <w:sz w:val="20"/>
      <w:szCs w:val="20"/>
    </w:rPr>
  </w:style>
  <w:style w:type="paragraph" w:styleId="Descripcin">
    <w:name w:val="caption"/>
    <w:basedOn w:val="Normal"/>
    <w:next w:val="Normal"/>
    <w:uiPriority w:val="35"/>
    <w:unhideWhenUsed/>
    <w:qFormat/>
    <w:rsid w:val="00510D46"/>
    <w:pPr>
      <w:spacing w:line="240" w:lineRule="auto"/>
    </w:pPr>
    <w:rPr>
      <w:rFonts w:ascii="Times New Roman" w:eastAsia="Times New Roman" w:hAnsi="Times New Roman" w:cs="Times New Roman"/>
      <w:b/>
      <w:bCs/>
      <w:color w:val="4F81BD" w:themeColor="accent1"/>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4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cid:image001.png@01CDB29B.DAFA157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C5259700016054FB9EF02CC18F40A60" ma:contentTypeVersion="6" ma:contentTypeDescription="Crear nuevo documento." ma:contentTypeScope="" ma:versionID="b9c0e0c741e91f52546f6fa1418e81a2">
  <xsd:schema xmlns:xsd="http://www.w3.org/2001/XMLSchema" xmlns:xs="http://www.w3.org/2001/XMLSchema" xmlns:p="http://schemas.microsoft.com/office/2006/metadata/properties" xmlns:ns2="b9fc4df0-8f56-46e7-b005-54afe0044df7" targetNamespace="http://schemas.microsoft.com/office/2006/metadata/properties" ma:root="true" ma:fieldsID="4e86dda2f0fdd5bfa93fc52ff69e4c55" ns2:_="">
    <xsd:import namespace="b9fc4df0-8f56-46e7-b005-54afe0044df7"/>
    <xsd:element name="properties">
      <xsd:complexType>
        <xsd:sequence>
          <xsd:element name="documentManagement">
            <xsd:complexType>
              <xsd:all>
                <xsd:element ref="ns2:NumeroAcuerdo" minOccurs="0"/>
                <xsd:element ref="ns2:ContenidoMultilineaHTML"/>
                <xsd:element ref="ns2:NormativaRelacionada" minOccurs="0"/>
                <xsd:element ref="ns2:FechaPublicacionDocumento" minOccurs="0"/>
                <xsd:element ref="ns2:SharedWithUsers" minOccurs="0"/>
                <xsd:element ref="ns2:TipoConteni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NumeroAcuerdo" ma:index="8" nillable="true" ma:displayName="Número Acuerdo" ma:description="" ma:internalName="NumeroAcuerdo">
      <xsd:simpleType>
        <xsd:restriction base="dms:Text"/>
      </xsd:simpleType>
    </xsd:element>
    <xsd:element name="ContenidoMultilineaHTML" ma:index="9" ma:displayName="ContenidoMultilineaHTML" ma:description="" ma:internalName="ContenidoMultilineaHTML">
      <xsd:simpleType>
        <xsd:restriction base="dms:Unknown"/>
      </xsd:simpleType>
    </xsd:element>
    <xsd:element name="NormativaRelacionada" ma:index="10" nillable="true" ma:displayName="Normativa Relacionada" ma:internalName="NormativaRelacionada">
      <xsd:simpleType>
        <xsd:restriction base="dms:Note">
          <xsd:maxLength value="255"/>
        </xsd:restriction>
      </xsd:simpleType>
    </xsd:element>
    <xsd:element name="FechaPublicacionDocumento" ma:index="11" nillable="true" ma:displayName="FechaPublicacionDocumento" ma:description="" ma:internalName="FechaPublicacionDocumento">
      <xsd:simpleType>
        <xsd:restriction base="dms:DateTime"/>
      </xsd:simpleType>
    </xsd:element>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poContenido" ma:index="13" nillable="true" ma:displayName="TipoContenido" ma:list="{ec55f565-d8ce-4d28-9f5f-877c6e6feccc}" ma:internalName="TipoContenido" ma:showField="Title" ma:web="b9fc4df0-8f56-46e7-b005-54afe0044df7">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echaPublicacionDocumento xmlns="b9fc4df0-8f56-46e7-b005-54afe0044df7">2021-11-19T06:00:00+00:00</FechaPublicacionDocumento>
    <NormativaRelacionada xmlns="b9fc4df0-8f56-46e7-b005-54afe0044df7">&lt;div class="ExternalClass571C11C9840946D8862169BE021E4E10"&gt;&lt;p&gt;​SUGESE 02-13 Reglamento Solvencia Entidades de Seguros y Reaseguros​&lt;br&gt;&lt;/p&gt;&lt;/div&gt;</NormativaRelacionada>
    <TipoContenido xmlns="b9fc4df0-8f56-46e7-b005-54afe0044df7">6</TipoContenido>
    <ContenidoMultilineaHTML xmlns="b9fc4df0-8f56-46e7-b005-54afe0044df7">&lt;p&gt;Presenta los Lineamientos de Solvencia que rigen de conformidad con el Reglamento 02-2013 que entrarán en vigor a partir de la adopción de la NIIF 17 en enero de 2026&lt;br&gt;&lt;/p&gt;&lt;p&gt;&lt;br&gt;&lt;/p&gt;</ContenidoMultilineaHTML>
    <NumeroAcuerdo xmlns="b9fc4df0-8f56-46e7-b005-54afe0044df7">SGS-DES-A-029-2013</NumeroAcuerdo>
  </documentManagement>
</p:properties>
</file>

<file path=customXml/itemProps1.xml><?xml version="1.0" encoding="utf-8"?>
<ds:datastoreItem xmlns:ds="http://schemas.openxmlformats.org/officeDocument/2006/customXml" ds:itemID="{52F01307-1210-48D2-A6DC-82185999D5AD}">
  <ds:schemaRefs>
    <ds:schemaRef ds:uri="http://schemas.openxmlformats.org/officeDocument/2006/bibliography"/>
  </ds:schemaRefs>
</ds:datastoreItem>
</file>

<file path=customXml/itemProps2.xml><?xml version="1.0" encoding="utf-8"?>
<ds:datastoreItem xmlns:ds="http://schemas.openxmlformats.org/officeDocument/2006/customXml" ds:itemID="{7576A783-5386-42D6-9190-C9346E34B136}"/>
</file>

<file path=customXml/itemProps3.xml><?xml version="1.0" encoding="utf-8"?>
<ds:datastoreItem xmlns:ds="http://schemas.openxmlformats.org/officeDocument/2006/customXml" ds:itemID="{E40743A6-9565-43E6-8EE4-822D7E4ADC7F}">
  <ds:schemaRefs>
    <ds:schemaRef ds:uri="http://schemas.microsoft.com/sharepoint/v3/contenttype/forms"/>
  </ds:schemaRefs>
</ds:datastoreItem>
</file>

<file path=customXml/itemProps4.xml><?xml version="1.0" encoding="utf-8"?>
<ds:datastoreItem xmlns:ds="http://schemas.openxmlformats.org/officeDocument/2006/customXml" ds:itemID="{3300B206-D4E7-4A1E-A691-F9FCA7C7494A}">
  <ds:schemaRefs>
    <ds:schemaRef ds:uri="http://www.w3.org/XML/1998/namespace"/>
    <ds:schemaRef ds:uri="http://schemas.microsoft.com/office/2006/documentManagement/types"/>
    <ds:schemaRef ds:uri="http://purl.org/dc/elements/1.1/"/>
    <ds:schemaRef ds:uri="95f88106-609b-4c5e-bd82-4d0977045272"/>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59</Pages>
  <Words>12772</Words>
  <Characters>70249</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Acuerdo lineamientos sobre solvencia</vt:lpstr>
    </vt:vector>
  </TitlesOfParts>
  <Company>BCCR</Company>
  <LinksUpToDate>false</LinksUpToDate>
  <CharactersWithSpaces>82856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SGS-A-0029-2013 - NIIF 17</dc:title>
  <dc:creator>SAUMA WEBB MAURICIO</dc:creator>
  <dc:description>Favor asignar consecutivo</dc:description>
  <cp:lastModifiedBy>SABORIO ROJAS JUAN CARLOS</cp:lastModifiedBy>
  <cp:revision>7</cp:revision>
  <dcterms:created xsi:type="dcterms:W3CDTF">2022-10-20T19:30:00Z</dcterms:created>
  <dcterms:modified xsi:type="dcterms:W3CDTF">2024-01-04T14:34:00Z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0x0101002C5259700016054FB9EF02CC18F40A60</vt:lpwstr>
  </property>
  <property fmtid="{D5CDD505-2E9C-101B-9397-08002B2CF9AE}" pid="3" name="WorkflowChangePath">
    <vt:lpwstr>915a046f-9ef4-4295-8572-7dbfd8ab4299,23;1b451566-358f-489f-bd8d-d4c5978ece0d,24;fcecd56b-fb88-4376-80b7-378a84db1584,4;180b06c7-f8f0-4f11-a9e8-2440ebacdf81,8;</vt:lpwstr>
  </property>
  <property fmtid="{D5CDD505-2E9C-101B-9397-08002B2CF9AE}" pid="4" name="MSIP_Label_b8b4be34-365a-4a68-b9fb-75c1b6874315_Enabled">
    <vt:lpwstr>true</vt:lpwstr>
  </property>
  <property fmtid="{D5CDD505-2E9C-101B-9397-08002B2CF9AE}" pid="5" name="MSIP_Label_b8b4be34-365a-4a68-b9fb-75c1b6874315_SetDate">
    <vt:lpwstr>2024-01-04T14:34:36Z</vt:lpwstr>
  </property>
  <property fmtid="{D5CDD505-2E9C-101B-9397-08002B2CF9AE}" pid="6" name="MSIP_Label_b8b4be34-365a-4a68-b9fb-75c1b6874315_Method">
    <vt:lpwstr>Standard</vt:lpwstr>
  </property>
  <property fmtid="{D5CDD505-2E9C-101B-9397-08002B2CF9AE}" pid="7" name="MSIP_Label_b8b4be34-365a-4a68-b9fb-75c1b6874315_Name">
    <vt:lpwstr>b8b4be34-365a-4a68-b9fb-75c1b6874315</vt:lpwstr>
  </property>
  <property fmtid="{D5CDD505-2E9C-101B-9397-08002B2CF9AE}" pid="8" name="MSIP_Label_b8b4be34-365a-4a68-b9fb-75c1b6874315_SiteId">
    <vt:lpwstr>618d0a45-25a6-4618-9f80-8f70a435ee52</vt:lpwstr>
  </property>
  <property fmtid="{D5CDD505-2E9C-101B-9397-08002B2CF9AE}" pid="9" name="MSIP_Label_b8b4be34-365a-4a68-b9fb-75c1b6874315_ActionId">
    <vt:lpwstr>9b2659bd-dc26-48a6-bb96-00004fc5dc00</vt:lpwstr>
  </property>
  <property fmtid="{D5CDD505-2E9C-101B-9397-08002B2CF9AE}" pid="10" name="MSIP_Label_b8b4be34-365a-4a68-b9fb-75c1b6874315_ContentBits">
    <vt:lpwstr>2</vt:lpwstr>
  </property>
</Properties>
</file>