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B1" w:rsidRPr="00947ACB" w:rsidRDefault="00ED768A" w:rsidP="00295DB1">
      <w:pPr>
        <w:spacing w:after="200"/>
        <w:jc w:val="right"/>
        <w:rPr>
          <w:rFonts w:ascii="Calibri" w:hAnsi="Calibri"/>
          <w:color w:val="000000"/>
          <w:sz w:val="18"/>
          <w:szCs w:val="22"/>
          <w:lang w:val="es-CR" w:eastAsia="es-CR"/>
        </w:rPr>
      </w:pPr>
      <w:bookmarkStart w:id="0" w:name="_GoBack"/>
      <w:bookmarkEnd w:id="0"/>
      <w:r>
        <w:rPr>
          <w:rFonts w:ascii="Calibri" w:hAnsi="Calibri"/>
          <w:color w:val="000000"/>
          <w:sz w:val="18"/>
          <w:szCs w:val="22"/>
          <w:lang w:val="es-CR" w:eastAsia="es-CR"/>
        </w:rPr>
        <w:t>23-11</w:t>
      </w:r>
      <w:r w:rsidR="005741EF" w:rsidRPr="00947ACB">
        <w:rPr>
          <w:rFonts w:ascii="Calibri" w:hAnsi="Calibri"/>
          <w:color w:val="000000"/>
          <w:sz w:val="18"/>
          <w:szCs w:val="22"/>
          <w:lang w:val="es-CR" w:eastAsia="es-CR"/>
        </w:rPr>
        <w:t>-</w:t>
      </w:r>
      <w:r w:rsidR="00465590" w:rsidRPr="00947ACB">
        <w:rPr>
          <w:rFonts w:ascii="Calibri" w:hAnsi="Calibri"/>
          <w:color w:val="000000"/>
          <w:sz w:val="18"/>
          <w:szCs w:val="22"/>
          <w:lang w:val="es-CR" w:eastAsia="es-CR"/>
        </w:rPr>
        <w:t>201</w:t>
      </w:r>
      <w:r w:rsidR="008F76EC" w:rsidRPr="00947ACB">
        <w:rPr>
          <w:rFonts w:ascii="Calibri" w:hAnsi="Calibri"/>
          <w:color w:val="000000"/>
          <w:sz w:val="18"/>
          <w:szCs w:val="22"/>
          <w:lang w:val="es-CR" w:eastAsia="es-CR"/>
        </w:rPr>
        <w:t>8</w:t>
      </w:r>
    </w:p>
    <w:p w:rsidR="00D43E0A" w:rsidRPr="00947ACB" w:rsidRDefault="00ED768A" w:rsidP="00D43E0A">
      <w:pPr>
        <w:autoSpaceDE w:val="0"/>
        <w:autoSpaceDN w:val="0"/>
        <w:adjustRightInd w:val="0"/>
        <w:spacing w:after="120"/>
        <w:ind w:left="720"/>
        <w:contextualSpacing/>
        <w:jc w:val="center"/>
        <w:rPr>
          <w:rFonts w:ascii="Calibri" w:hAnsi="Calibri"/>
          <w:b/>
          <w:sz w:val="44"/>
          <w:szCs w:val="34"/>
          <w:lang w:val="es-CR" w:eastAsia="es-CR"/>
        </w:rPr>
      </w:pPr>
      <w:r>
        <w:rPr>
          <w:rFonts w:ascii="Calibri" w:hAnsi="Calibri"/>
          <w:b/>
          <w:sz w:val="44"/>
          <w:szCs w:val="34"/>
          <w:lang w:val="es-CR" w:eastAsia="es-CR"/>
        </w:rPr>
        <w:t>Sugese aprueba tarifas del</w:t>
      </w:r>
      <w:r w:rsidR="008F76EC" w:rsidRPr="00947ACB">
        <w:rPr>
          <w:rFonts w:ascii="Calibri" w:hAnsi="Calibri"/>
          <w:b/>
          <w:sz w:val="44"/>
          <w:szCs w:val="34"/>
          <w:lang w:val="es-CR" w:eastAsia="es-CR"/>
        </w:rPr>
        <w:t xml:space="preserve"> SOA </w:t>
      </w:r>
      <w:r>
        <w:rPr>
          <w:rFonts w:ascii="Calibri" w:hAnsi="Calibri"/>
          <w:b/>
          <w:sz w:val="44"/>
          <w:szCs w:val="34"/>
          <w:lang w:val="es-CR" w:eastAsia="es-CR"/>
        </w:rPr>
        <w:t>2019</w:t>
      </w:r>
    </w:p>
    <w:p w:rsidR="00947ACB" w:rsidRPr="00947ACB" w:rsidRDefault="00947ACB" w:rsidP="00947ACB">
      <w:pPr>
        <w:autoSpaceDE w:val="0"/>
        <w:autoSpaceDN w:val="0"/>
        <w:adjustRightInd w:val="0"/>
        <w:spacing w:after="120"/>
        <w:ind w:left="720"/>
        <w:contextualSpacing/>
        <w:rPr>
          <w:rFonts w:ascii="Calibri" w:hAnsi="Calibri"/>
          <w:i/>
          <w:sz w:val="16"/>
          <w:szCs w:val="16"/>
          <w:lang w:val="es-CR" w:eastAsia="es-CR"/>
        </w:rPr>
      </w:pPr>
    </w:p>
    <w:p w:rsidR="00ED768A" w:rsidRPr="00ED768A" w:rsidRDefault="00ED768A" w:rsidP="00ED768A">
      <w:pPr>
        <w:pStyle w:val="Prrafodelista"/>
        <w:numPr>
          <w:ilvl w:val="0"/>
          <w:numId w:val="5"/>
        </w:numPr>
        <w:autoSpaceDE w:val="0"/>
        <w:autoSpaceDN w:val="0"/>
        <w:adjustRightInd w:val="0"/>
        <w:spacing w:after="120"/>
        <w:rPr>
          <w:rFonts w:ascii="Calibri" w:hAnsi="Calibri"/>
          <w:i/>
          <w:sz w:val="20"/>
          <w:szCs w:val="20"/>
          <w:lang w:val="es-CR" w:eastAsia="es-CR"/>
        </w:rPr>
      </w:pPr>
      <w:r>
        <w:rPr>
          <w:rFonts w:ascii="Calibri" w:hAnsi="Calibri"/>
          <w:i/>
          <w:sz w:val="20"/>
          <w:szCs w:val="20"/>
          <w:lang w:val="es-CR" w:eastAsia="es-CR"/>
        </w:rPr>
        <w:t>Sugese aprueba al INS tercera</w:t>
      </w:r>
      <w:r w:rsidRPr="00ED768A">
        <w:rPr>
          <w:rFonts w:ascii="Calibri" w:hAnsi="Calibri"/>
          <w:i/>
          <w:sz w:val="20"/>
          <w:szCs w:val="20"/>
          <w:lang w:val="es-CR" w:eastAsia="es-CR"/>
        </w:rPr>
        <w:t xml:space="preserve"> </w:t>
      </w:r>
      <w:r w:rsidR="0098069D">
        <w:rPr>
          <w:rFonts w:ascii="Calibri" w:hAnsi="Calibri"/>
          <w:i/>
          <w:sz w:val="20"/>
          <w:szCs w:val="20"/>
          <w:lang w:val="es-CR" w:eastAsia="es-CR"/>
        </w:rPr>
        <w:t xml:space="preserve">solicitud de autorización </w:t>
      </w:r>
      <w:r>
        <w:rPr>
          <w:rFonts w:ascii="Calibri" w:hAnsi="Calibri"/>
          <w:i/>
          <w:sz w:val="20"/>
          <w:szCs w:val="20"/>
          <w:lang w:val="es-CR" w:eastAsia="es-CR"/>
        </w:rPr>
        <w:t>para</w:t>
      </w:r>
      <w:r w:rsidRPr="00ED768A">
        <w:rPr>
          <w:rFonts w:ascii="Calibri" w:hAnsi="Calibri"/>
          <w:i/>
          <w:sz w:val="20"/>
          <w:szCs w:val="20"/>
          <w:lang w:val="es-CR" w:eastAsia="es-CR"/>
        </w:rPr>
        <w:t xml:space="preserve"> tarifas del SOA 2019.</w:t>
      </w:r>
    </w:p>
    <w:p w:rsidR="00ED768A" w:rsidRDefault="00ED768A" w:rsidP="00ED768A">
      <w:pPr>
        <w:pStyle w:val="Prrafodelista"/>
        <w:numPr>
          <w:ilvl w:val="0"/>
          <w:numId w:val="5"/>
        </w:numPr>
        <w:autoSpaceDE w:val="0"/>
        <w:autoSpaceDN w:val="0"/>
        <w:adjustRightInd w:val="0"/>
        <w:spacing w:after="120"/>
        <w:rPr>
          <w:rFonts w:ascii="Calibri" w:hAnsi="Calibri"/>
          <w:i/>
          <w:sz w:val="20"/>
          <w:szCs w:val="20"/>
          <w:lang w:val="es-CR" w:eastAsia="es-CR"/>
        </w:rPr>
      </w:pPr>
      <w:r>
        <w:rPr>
          <w:rFonts w:ascii="Calibri" w:hAnsi="Calibri"/>
          <w:i/>
          <w:sz w:val="20"/>
          <w:szCs w:val="20"/>
          <w:lang w:val="es-CR" w:eastAsia="es-CR"/>
        </w:rPr>
        <w:t>P</w:t>
      </w:r>
      <w:r w:rsidRPr="00ED768A">
        <w:rPr>
          <w:rFonts w:ascii="Calibri" w:hAnsi="Calibri"/>
          <w:i/>
          <w:sz w:val="20"/>
          <w:szCs w:val="20"/>
          <w:lang w:val="es-CR" w:eastAsia="es-CR"/>
        </w:rPr>
        <w:t xml:space="preserve">rima promedio ponderada </w:t>
      </w:r>
      <w:r>
        <w:rPr>
          <w:rFonts w:ascii="Calibri" w:hAnsi="Calibri"/>
          <w:i/>
          <w:sz w:val="20"/>
          <w:szCs w:val="20"/>
          <w:lang w:val="es-CR" w:eastAsia="es-CR"/>
        </w:rPr>
        <w:t xml:space="preserve">aumenta un </w:t>
      </w:r>
      <w:r w:rsidRPr="00ED768A">
        <w:rPr>
          <w:rFonts w:ascii="Calibri" w:hAnsi="Calibri"/>
          <w:i/>
          <w:sz w:val="20"/>
          <w:szCs w:val="20"/>
          <w:lang w:val="es-CR" w:eastAsia="es-CR"/>
        </w:rPr>
        <w:t xml:space="preserve">12,5% respecto </w:t>
      </w:r>
      <w:r>
        <w:rPr>
          <w:rFonts w:ascii="Calibri" w:hAnsi="Calibri"/>
          <w:i/>
          <w:sz w:val="20"/>
          <w:szCs w:val="20"/>
          <w:lang w:val="es-CR" w:eastAsia="es-CR"/>
        </w:rPr>
        <w:t>al SOA</w:t>
      </w:r>
      <w:r w:rsidRPr="00ED768A">
        <w:rPr>
          <w:rFonts w:ascii="Calibri" w:hAnsi="Calibri"/>
          <w:i/>
          <w:sz w:val="20"/>
          <w:szCs w:val="20"/>
          <w:lang w:val="es-CR" w:eastAsia="es-CR"/>
        </w:rPr>
        <w:t xml:space="preserve"> 2018.</w:t>
      </w:r>
    </w:p>
    <w:p w:rsidR="00947ACB" w:rsidRPr="000A283F" w:rsidRDefault="00947ACB" w:rsidP="00A82C8B">
      <w:pPr>
        <w:autoSpaceDE w:val="0"/>
        <w:autoSpaceDN w:val="0"/>
        <w:adjustRightInd w:val="0"/>
        <w:spacing w:after="120"/>
        <w:ind w:left="720"/>
        <w:contextualSpacing/>
        <w:rPr>
          <w:rFonts w:ascii="Calibri" w:hAnsi="Calibri"/>
          <w:i/>
          <w:sz w:val="22"/>
          <w:szCs w:val="22"/>
          <w:lang w:val="es-CR" w:eastAsia="es-CR"/>
        </w:rPr>
      </w:pPr>
    </w:p>
    <w:p w:rsidR="00607BD0" w:rsidRPr="00744705" w:rsidRDefault="00607BD0" w:rsidP="00607BD0">
      <w:pPr>
        <w:autoSpaceDE w:val="0"/>
        <w:autoSpaceDN w:val="0"/>
        <w:adjustRightInd w:val="0"/>
        <w:spacing w:after="200"/>
        <w:jc w:val="both"/>
        <w:rPr>
          <w:rFonts w:asciiTheme="minorHAnsi" w:hAnsiTheme="minorHAnsi"/>
          <w:sz w:val="22"/>
          <w:szCs w:val="23"/>
          <w:lang w:val="es-CR" w:eastAsia="es-CR"/>
        </w:rPr>
      </w:pPr>
      <w:r w:rsidRPr="00744705">
        <w:rPr>
          <w:rFonts w:asciiTheme="minorHAnsi" w:hAnsiTheme="minorHAnsi"/>
          <w:sz w:val="22"/>
          <w:szCs w:val="23"/>
          <w:lang w:val="es-CR" w:eastAsia="es-CR"/>
        </w:rPr>
        <w:t>L</w:t>
      </w:r>
      <w:r w:rsidR="00295DB1" w:rsidRPr="00744705">
        <w:rPr>
          <w:rFonts w:asciiTheme="minorHAnsi" w:hAnsiTheme="minorHAnsi"/>
          <w:sz w:val="22"/>
          <w:szCs w:val="23"/>
          <w:lang w:val="es-CR" w:eastAsia="es-CR"/>
        </w:rPr>
        <w:t xml:space="preserve">a Superintendencia General de Seguros (Sugese), </w:t>
      </w:r>
      <w:r w:rsidR="00ED768A" w:rsidRPr="00744705">
        <w:rPr>
          <w:rFonts w:asciiTheme="minorHAnsi" w:hAnsiTheme="minorHAnsi"/>
          <w:sz w:val="22"/>
          <w:szCs w:val="23"/>
          <w:lang w:val="es-CR" w:eastAsia="es-CR"/>
        </w:rPr>
        <w:t>aprob</w:t>
      </w:r>
      <w:r w:rsidR="003A1120" w:rsidRPr="00744705">
        <w:rPr>
          <w:rFonts w:asciiTheme="minorHAnsi" w:hAnsiTheme="minorHAnsi"/>
          <w:sz w:val="22"/>
          <w:szCs w:val="23"/>
          <w:lang w:val="es-CR" w:eastAsia="es-CR"/>
        </w:rPr>
        <w:t>ó</w:t>
      </w:r>
      <w:r w:rsidR="007A0208" w:rsidRPr="00744705">
        <w:rPr>
          <w:rFonts w:asciiTheme="minorHAnsi" w:hAnsiTheme="minorHAnsi"/>
          <w:sz w:val="22"/>
          <w:szCs w:val="23"/>
          <w:lang w:val="es-CR" w:eastAsia="es-CR"/>
        </w:rPr>
        <w:t xml:space="preserve"> hoy</w:t>
      </w:r>
      <w:r w:rsidR="00295DB1" w:rsidRPr="00744705">
        <w:rPr>
          <w:rFonts w:asciiTheme="minorHAnsi" w:hAnsiTheme="minorHAnsi"/>
          <w:sz w:val="22"/>
          <w:szCs w:val="23"/>
          <w:lang w:val="es-CR" w:eastAsia="es-CR"/>
        </w:rPr>
        <w:t xml:space="preserve"> </w:t>
      </w:r>
      <w:r w:rsidR="003A1120" w:rsidRPr="00744705">
        <w:rPr>
          <w:rFonts w:asciiTheme="minorHAnsi" w:hAnsiTheme="minorHAnsi"/>
          <w:sz w:val="22"/>
          <w:szCs w:val="23"/>
          <w:lang w:val="es-CR" w:eastAsia="es-CR"/>
        </w:rPr>
        <w:t xml:space="preserve">la </w:t>
      </w:r>
      <w:r w:rsidR="00ED768A" w:rsidRPr="00744705">
        <w:rPr>
          <w:rFonts w:asciiTheme="minorHAnsi" w:hAnsiTheme="minorHAnsi"/>
          <w:sz w:val="22"/>
          <w:szCs w:val="23"/>
          <w:lang w:val="es-CR" w:eastAsia="es-CR"/>
        </w:rPr>
        <w:t xml:space="preserve">tercera </w:t>
      </w:r>
      <w:r w:rsidR="0098069D" w:rsidRPr="00744705">
        <w:rPr>
          <w:rFonts w:asciiTheme="minorHAnsi" w:hAnsiTheme="minorHAnsi"/>
          <w:sz w:val="22"/>
          <w:szCs w:val="23"/>
          <w:lang w:val="es-CR" w:eastAsia="es-CR"/>
        </w:rPr>
        <w:t>solicitud de autorización</w:t>
      </w:r>
      <w:r w:rsidR="003A1120" w:rsidRPr="00744705">
        <w:rPr>
          <w:rFonts w:asciiTheme="minorHAnsi" w:hAnsiTheme="minorHAnsi"/>
          <w:sz w:val="22"/>
          <w:szCs w:val="23"/>
          <w:lang w:val="es-CR" w:eastAsia="es-CR"/>
        </w:rPr>
        <w:t xml:space="preserve"> </w:t>
      </w:r>
      <w:r w:rsidR="00ED768A" w:rsidRPr="00744705">
        <w:rPr>
          <w:rFonts w:asciiTheme="minorHAnsi" w:hAnsiTheme="minorHAnsi"/>
          <w:sz w:val="22"/>
          <w:szCs w:val="23"/>
          <w:lang w:val="es-CR" w:eastAsia="es-CR"/>
        </w:rPr>
        <w:t xml:space="preserve">para </w:t>
      </w:r>
      <w:r w:rsidR="003A1120" w:rsidRPr="00744705">
        <w:rPr>
          <w:rFonts w:asciiTheme="minorHAnsi" w:hAnsiTheme="minorHAnsi"/>
          <w:sz w:val="22"/>
          <w:szCs w:val="23"/>
          <w:lang w:val="es-CR" w:eastAsia="es-CR"/>
        </w:rPr>
        <w:t>las</w:t>
      </w:r>
      <w:r w:rsidR="00295DB1" w:rsidRPr="00744705">
        <w:rPr>
          <w:rFonts w:asciiTheme="minorHAnsi" w:hAnsiTheme="minorHAnsi"/>
          <w:sz w:val="22"/>
          <w:szCs w:val="23"/>
          <w:lang w:val="es-CR" w:eastAsia="es-CR"/>
        </w:rPr>
        <w:t xml:space="preserve"> tarifas del Seguro Obligatorio de Automóviles (SOA)</w:t>
      </w:r>
      <w:r w:rsidR="00090F51" w:rsidRPr="00744705">
        <w:rPr>
          <w:rFonts w:asciiTheme="minorHAnsi" w:hAnsiTheme="minorHAnsi"/>
          <w:sz w:val="22"/>
          <w:szCs w:val="23"/>
          <w:lang w:val="es-CR" w:eastAsia="es-CR"/>
        </w:rPr>
        <w:t>,</w:t>
      </w:r>
      <w:r w:rsidR="00295DB1" w:rsidRPr="00744705">
        <w:rPr>
          <w:rFonts w:asciiTheme="minorHAnsi" w:hAnsiTheme="minorHAnsi"/>
          <w:sz w:val="22"/>
          <w:szCs w:val="23"/>
          <w:lang w:val="es-CR" w:eastAsia="es-CR"/>
        </w:rPr>
        <w:t xml:space="preserve"> </w:t>
      </w:r>
      <w:r w:rsidR="00090F51" w:rsidRPr="00744705">
        <w:rPr>
          <w:rFonts w:asciiTheme="minorHAnsi" w:hAnsiTheme="minorHAnsi"/>
          <w:sz w:val="22"/>
          <w:szCs w:val="23"/>
          <w:lang w:val="es-CR" w:eastAsia="es-CR"/>
        </w:rPr>
        <w:t>correspondientes a</w:t>
      </w:r>
      <w:r w:rsidR="00AA6890" w:rsidRPr="00744705">
        <w:rPr>
          <w:rFonts w:asciiTheme="minorHAnsi" w:hAnsiTheme="minorHAnsi"/>
          <w:sz w:val="22"/>
          <w:szCs w:val="23"/>
          <w:lang w:val="es-CR" w:eastAsia="es-CR"/>
        </w:rPr>
        <w:t>l</w:t>
      </w:r>
      <w:r w:rsidR="00295DB1" w:rsidRPr="00744705">
        <w:rPr>
          <w:rFonts w:asciiTheme="minorHAnsi" w:hAnsiTheme="minorHAnsi"/>
          <w:sz w:val="22"/>
          <w:szCs w:val="23"/>
          <w:lang w:val="es-CR" w:eastAsia="es-CR"/>
        </w:rPr>
        <w:t xml:space="preserve"> período </w:t>
      </w:r>
      <w:r w:rsidR="003A1120" w:rsidRPr="00744705">
        <w:rPr>
          <w:rFonts w:asciiTheme="minorHAnsi" w:hAnsiTheme="minorHAnsi"/>
          <w:sz w:val="22"/>
          <w:szCs w:val="23"/>
          <w:lang w:val="es-CR" w:eastAsia="es-CR"/>
        </w:rPr>
        <w:t>2019</w:t>
      </w:r>
      <w:r w:rsidRPr="00744705">
        <w:rPr>
          <w:rFonts w:asciiTheme="minorHAnsi" w:hAnsiTheme="minorHAnsi"/>
          <w:sz w:val="22"/>
          <w:szCs w:val="23"/>
          <w:lang w:val="es-CR" w:eastAsia="es-CR"/>
        </w:rPr>
        <w:t>, solicitadas por el Instituto Nacional de Seguros (INS)</w:t>
      </w:r>
      <w:r w:rsidR="003A1120" w:rsidRPr="00744705">
        <w:rPr>
          <w:rFonts w:asciiTheme="minorHAnsi" w:hAnsiTheme="minorHAnsi"/>
          <w:sz w:val="22"/>
          <w:szCs w:val="23"/>
          <w:lang w:val="es-CR" w:eastAsia="es-CR"/>
        </w:rPr>
        <w:t>.</w:t>
      </w:r>
    </w:p>
    <w:p w:rsidR="00ED768A" w:rsidRPr="00744705" w:rsidRDefault="00ED768A" w:rsidP="00ED768A">
      <w:pPr>
        <w:jc w:val="both"/>
        <w:rPr>
          <w:rFonts w:asciiTheme="minorHAnsi" w:hAnsiTheme="minorHAnsi"/>
          <w:sz w:val="22"/>
          <w:szCs w:val="23"/>
          <w:lang w:val="es-CR" w:eastAsia="es-CR"/>
        </w:rPr>
      </w:pPr>
      <w:r w:rsidRPr="00744705">
        <w:rPr>
          <w:rFonts w:asciiTheme="minorHAnsi" w:hAnsiTheme="minorHAnsi"/>
          <w:sz w:val="22"/>
          <w:szCs w:val="23"/>
          <w:lang w:val="es-CR" w:eastAsia="es-CR"/>
        </w:rPr>
        <w:t>El 18 de noviembre anterior, el INS presentó dicha propuesta ante la Sugese y el 21 de noviembre se recibió la última información requerida al Instituto</w:t>
      </w:r>
      <w:r w:rsidR="00FB6767" w:rsidRPr="00744705">
        <w:rPr>
          <w:rFonts w:asciiTheme="minorHAnsi" w:hAnsiTheme="minorHAnsi"/>
          <w:sz w:val="22"/>
          <w:szCs w:val="23"/>
          <w:lang w:val="es-CR" w:eastAsia="es-CR"/>
        </w:rPr>
        <w:t>,</w:t>
      </w:r>
      <w:r w:rsidRPr="00744705">
        <w:rPr>
          <w:rFonts w:asciiTheme="minorHAnsi" w:hAnsiTheme="minorHAnsi"/>
          <w:sz w:val="22"/>
          <w:szCs w:val="23"/>
          <w:lang w:val="es-CR" w:eastAsia="es-CR"/>
        </w:rPr>
        <w:t xml:space="preserve"> al tiempo que se sostuvo la última reunión técnica entre la Superintendencia y la aseguradora. </w:t>
      </w:r>
    </w:p>
    <w:p w:rsidR="00ED768A" w:rsidRPr="00744705" w:rsidRDefault="00ED768A" w:rsidP="00ED768A">
      <w:pPr>
        <w:jc w:val="both"/>
        <w:rPr>
          <w:rFonts w:asciiTheme="minorHAnsi" w:hAnsiTheme="minorHAnsi"/>
          <w:sz w:val="22"/>
          <w:szCs w:val="23"/>
          <w:lang w:val="es-CR" w:eastAsia="es-CR"/>
        </w:rPr>
      </w:pPr>
    </w:p>
    <w:p w:rsidR="00ED768A" w:rsidRPr="00744705" w:rsidRDefault="00ED768A" w:rsidP="00ED768A">
      <w:pPr>
        <w:jc w:val="both"/>
        <w:rPr>
          <w:rFonts w:asciiTheme="minorHAnsi" w:hAnsiTheme="minorHAnsi"/>
          <w:sz w:val="22"/>
          <w:szCs w:val="23"/>
          <w:lang w:val="es-CR" w:eastAsia="es-CR"/>
        </w:rPr>
      </w:pPr>
      <w:r w:rsidRPr="00744705">
        <w:rPr>
          <w:rFonts w:asciiTheme="minorHAnsi" w:hAnsiTheme="minorHAnsi"/>
          <w:sz w:val="22"/>
          <w:szCs w:val="23"/>
          <w:lang w:val="es-CR" w:eastAsia="es-CR"/>
        </w:rPr>
        <w:t>Cabe recalcar que el INS presentó la primera solicitud el pasado 11 de setiembre y la retiró tan solo dos días después. La segunda solicitud fue recibida el 20 de setiembre y den</w:t>
      </w:r>
      <w:r w:rsidR="00FB6767" w:rsidRPr="00744705">
        <w:rPr>
          <w:rFonts w:asciiTheme="minorHAnsi" w:hAnsiTheme="minorHAnsi"/>
          <w:sz w:val="22"/>
          <w:szCs w:val="23"/>
          <w:lang w:val="es-CR" w:eastAsia="es-CR"/>
        </w:rPr>
        <w:t xml:space="preserve">egada el 29 de octubre. </w:t>
      </w:r>
      <w:r w:rsidRPr="00744705">
        <w:rPr>
          <w:rFonts w:asciiTheme="minorHAnsi" w:hAnsiTheme="minorHAnsi"/>
          <w:sz w:val="22"/>
          <w:szCs w:val="23"/>
          <w:lang w:val="es-CR" w:eastAsia="es-CR"/>
        </w:rPr>
        <w:t>Al día siguiente</w:t>
      </w:r>
      <w:r w:rsidR="00FB6767" w:rsidRPr="00744705">
        <w:rPr>
          <w:rFonts w:asciiTheme="minorHAnsi" w:hAnsiTheme="minorHAnsi"/>
          <w:sz w:val="22"/>
          <w:szCs w:val="23"/>
          <w:lang w:val="es-CR" w:eastAsia="es-CR"/>
        </w:rPr>
        <w:t xml:space="preserve"> la aseguradora </w:t>
      </w:r>
      <w:r w:rsidRPr="00744705">
        <w:rPr>
          <w:rFonts w:asciiTheme="minorHAnsi" w:hAnsiTheme="minorHAnsi"/>
          <w:sz w:val="22"/>
          <w:szCs w:val="23"/>
          <w:lang w:val="es-CR" w:eastAsia="es-CR"/>
        </w:rPr>
        <w:t>presentó una solicitud de medida cautelar ante el Tribunal Contencioso Administrativo</w:t>
      </w:r>
      <w:r w:rsidR="00FB6767" w:rsidRPr="00744705">
        <w:rPr>
          <w:rFonts w:asciiTheme="minorHAnsi" w:hAnsiTheme="minorHAnsi"/>
          <w:sz w:val="22"/>
          <w:szCs w:val="23"/>
          <w:lang w:val="es-CR" w:eastAsia="es-CR"/>
        </w:rPr>
        <w:t>,</w:t>
      </w:r>
      <w:r w:rsidRPr="00744705">
        <w:rPr>
          <w:rFonts w:asciiTheme="minorHAnsi" w:hAnsiTheme="minorHAnsi"/>
          <w:sz w:val="22"/>
          <w:szCs w:val="23"/>
          <w:lang w:val="es-CR" w:eastAsia="es-CR"/>
        </w:rPr>
        <w:t xml:space="preserve"> de la cual desistió el 15 de noviembre.</w:t>
      </w:r>
    </w:p>
    <w:p w:rsidR="00FB6767" w:rsidRPr="00744705" w:rsidRDefault="00FB6767" w:rsidP="00ED768A">
      <w:pPr>
        <w:jc w:val="both"/>
        <w:rPr>
          <w:rFonts w:asciiTheme="minorHAnsi" w:hAnsiTheme="minorHAnsi"/>
          <w:sz w:val="22"/>
          <w:szCs w:val="23"/>
          <w:lang w:val="es-CR" w:eastAsia="es-CR"/>
        </w:rPr>
      </w:pPr>
    </w:p>
    <w:p w:rsidR="00ED768A" w:rsidRPr="00744705" w:rsidRDefault="00ED768A" w:rsidP="00ED768A">
      <w:pPr>
        <w:jc w:val="both"/>
        <w:rPr>
          <w:rFonts w:asciiTheme="minorHAnsi" w:hAnsiTheme="minorHAnsi"/>
          <w:sz w:val="22"/>
          <w:szCs w:val="23"/>
          <w:lang w:val="es-CR" w:eastAsia="es-CR"/>
        </w:rPr>
      </w:pPr>
      <w:r w:rsidRPr="00744705">
        <w:rPr>
          <w:rFonts w:asciiTheme="minorHAnsi" w:hAnsiTheme="minorHAnsi"/>
          <w:sz w:val="22"/>
          <w:szCs w:val="23"/>
          <w:lang w:val="es-CR" w:eastAsia="es-CR"/>
        </w:rPr>
        <w:t>La nueva propuesta del INS s</w:t>
      </w:r>
      <w:r w:rsidR="000F2EC3">
        <w:rPr>
          <w:rFonts w:asciiTheme="minorHAnsi" w:hAnsiTheme="minorHAnsi"/>
          <w:sz w:val="22"/>
          <w:szCs w:val="23"/>
          <w:lang w:val="es-CR" w:eastAsia="es-CR"/>
        </w:rPr>
        <w:t>olicita</w:t>
      </w:r>
      <w:r w:rsidRPr="00744705">
        <w:rPr>
          <w:rFonts w:asciiTheme="minorHAnsi" w:hAnsiTheme="minorHAnsi"/>
          <w:sz w:val="22"/>
          <w:szCs w:val="23"/>
          <w:lang w:val="es-CR" w:eastAsia="es-CR"/>
        </w:rPr>
        <w:t xml:space="preserve"> un aumento de la prima promedio ponderada del 12,5% </w:t>
      </w:r>
      <w:r w:rsidR="00FB6767" w:rsidRPr="00744705">
        <w:rPr>
          <w:rFonts w:asciiTheme="minorHAnsi" w:hAnsiTheme="minorHAnsi"/>
          <w:sz w:val="22"/>
          <w:szCs w:val="23"/>
          <w:lang w:val="es-CR" w:eastAsia="es-CR"/>
        </w:rPr>
        <w:t xml:space="preserve">con </w:t>
      </w:r>
      <w:r w:rsidRPr="00744705">
        <w:rPr>
          <w:rFonts w:asciiTheme="minorHAnsi" w:hAnsiTheme="minorHAnsi"/>
          <w:sz w:val="22"/>
          <w:szCs w:val="23"/>
          <w:lang w:val="es-CR" w:eastAsia="es-CR"/>
        </w:rPr>
        <w:t>respecto a las tarifas del 2018</w:t>
      </w:r>
      <w:r w:rsidR="00FB6767" w:rsidRPr="00744705">
        <w:rPr>
          <w:rFonts w:asciiTheme="minorHAnsi" w:hAnsiTheme="minorHAnsi"/>
          <w:sz w:val="22"/>
          <w:szCs w:val="23"/>
          <w:lang w:val="es-CR" w:eastAsia="es-CR"/>
        </w:rPr>
        <w:t>,</w:t>
      </w:r>
      <w:r w:rsidRPr="00744705">
        <w:rPr>
          <w:rFonts w:asciiTheme="minorHAnsi" w:hAnsiTheme="minorHAnsi"/>
          <w:sz w:val="22"/>
          <w:szCs w:val="23"/>
          <w:lang w:val="es-CR" w:eastAsia="es-CR"/>
        </w:rPr>
        <w:t xml:space="preserve"> y en su justificación se excluyeron las medidas cuyo respaldo técnico y vialidad estimada resultaron insuficientes en el trámite anterior.</w:t>
      </w:r>
      <w:r w:rsidR="00744705" w:rsidRPr="00744705">
        <w:rPr>
          <w:rFonts w:asciiTheme="minorHAnsi" w:hAnsiTheme="minorHAnsi"/>
          <w:sz w:val="22"/>
          <w:szCs w:val="23"/>
          <w:lang w:val="es-CR" w:eastAsia="es-CR"/>
        </w:rPr>
        <w:t xml:space="preserve"> </w:t>
      </w:r>
      <w:r w:rsidR="00744705" w:rsidRPr="000F2EC3">
        <w:rPr>
          <w:rFonts w:asciiTheme="minorHAnsi" w:hAnsiTheme="minorHAnsi"/>
          <w:sz w:val="22"/>
          <w:szCs w:val="23"/>
          <w:lang w:val="es-CR" w:eastAsia="es-CR"/>
        </w:rPr>
        <w:t>Cabe destacar que la primera propuesta de aumento del INS era en promedio de un 12%.</w:t>
      </w:r>
      <w:r w:rsidR="00744705" w:rsidRPr="00744705">
        <w:rPr>
          <w:rFonts w:asciiTheme="minorHAnsi" w:hAnsiTheme="minorHAnsi"/>
          <w:sz w:val="22"/>
          <w:szCs w:val="23"/>
          <w:lang w:val="es-CR" w:eastAsia="es-CR"/>
        </w:rPr>
        <w:t xml:space="preserve"> </w:t>
      </w:r>
    </w:p>
    <w:p w:rsidR="00FB6767" w:rsidRPr="00744705" w:rsidRDefault="00FB6767" w:rsidP="00ED768A">
      <w:pPr>
        <w:jc w:val="both"/>
        <w:rPr>
          <w:rFonts w:asciiTheme="minorHAnsi" w:hAnsiTheme="minorHAnsi"/>
          <w:sz w:val="22"/>
          <w:szCs w:val="23"/>
          <w:lang w:val="es-CR" w:eastAsia="es-CR"/>
        </w:rPr>
      </w:pPr>
    </w:p>
    <w:p w:rsidR="00ED768A" w:rsidRPr="00744705" w:rsidRDefault="00AF51AD" w:rsidP="00ED768A">
      <w:pPr>
        <w:jc w:val="both"/>
        <w:rPr>
          <w:rFonts w:asciiTheme="minorHAnsi" w:hAnsiTheme="minorHAnsi"/>
          <w:sz w:val="22"/>
          <w:szCs w:val="23"/>
          <w:lang w:val="es-CR" w:eastAsia="es-CR"/>
        </w:rPr>
      </w:pPr>
      <w:r>
        <w:rPr>
          <w:rFonts w:asciiTheme="minorHAnsi" w:hAnsiTheme="minorHAnsi"/>
          <w:sz w:val="22"/>
          <w:szCs w:val="23"/>
          <w:lang w:val="es-CR" w:eastAsia="es-CR"/>
        </w:rPr>
        <w:t>Esta vez</w:t>
      </w:r>
      <w:r w:rsidR="00ED768A" w:rsidRPr="00744705">
        <w:rPr>
          <w:rFonts w:asciiTheme="minorHAnsi" w:hAnsiTheme="minorHAnsi"/>
          <w:sz w:val="22"/>
          <w:szCs w:val="23"/>
          <w:lang w:val="es-CR" w:eastAsia="es-CR"/>
        </w:rPr>
        <w:t xml:space="preserve"> la aseguradora </w:t>
      </w:r>
      <w:r>
        <w:rPr>
          <w:rFonts w:asciiTheme="minorHAnsi" w:hAnsiTheme="minorHAnsi"/>
          <w:sz w:val="22"/>
          <w:szCs w:val="23"/>
          <w:lang w:val="es-CR" w:eastAsia="es-CR"/>
        </w:rPr>
        <w:t xml:space="preserve">justificó más explícitamente, </w:t>
      </w:r>
      <w:r w:rsidR="00ED768A" w:rsidRPr="00744705">
        <w:rPr>
          <w:rFonts w:asciiTheme="minorHAnsi" w:hAnsiTheme="minorHAnsi"/>
          <w:sz w:val="22"/>
          <w:szCs w:val="23"/>
          <w:lang w:val="es-CR" w:eastAsia="es-CR"/>
        </w:rPr>
        <w:t xml:space="preserve">algunas medidas que generan un </w:t>
      </w:r>
      <w:r w:rsidR="000F2EC3">
        <w:rPr>
          <w:rFonts w:asciiTheme="minorHAnsi" w:hAnsiTheme="minorHAnsi"/>
          <w:sz w:val="22"/>
          <w:szCs w:val="23"/>
          <w:lang w:val="es-CR" w:eastAsia="es-CR"/>
        </w:rPr>
        <w:t>alto</w:t>
      </w:r>
      <w:r w:rsidR="00ED768A" w:rsidRPr="00744705">
        <w:rPr>
          <w:rFonts w:asciiTheme="minorHAnsi" w:hAnsiTheme="minorHAnsi"/>
          <w:sz w:val="22"/>
          <w:szCs w:val="23"/>
          <w:lang w:val="es-CR" w:eastAsia="es-CR"/>
        </w:rPr>
        <w:t xml:space="preserve"> grado de credibilidad en cuanto a sus efectos, como lo es la aplicación del artículo 65 de la Ley de Tránsito. Dicho artículo estipula que los accidentes en trayecto atendidos inicialmente por el SOA deben ser asumidos completamente por el Régimen de Riesgos del Trabajo</w:t>
      </w:r>
      <w:r w:rsidR="002071A1" w:rsidRPr="00744705">
        <w:rPr>
          <w:rFonts w:asciiTheme="minorHAnsi" w:hAnsiTheme="minorHAnsi"/>
          <w:sz w:val="22"/>
          <w:szCs w:val="23"/>
          <w:lang w:val="es-CR" w:eastAsia="es-CR"/>
        </w:rPr>
        <w:t xml:space="preserve"> (RT)</w:t>
      </w:r>
      <w:r w:rsidR="00ED768A" w:rsidRPr="00744705">
        <w:rPr>
          <w:rFonts w:asciiTheme="minorHAnsi" w:hAnsiTheme="minorHAnsi"/>
          <w:sz w:val="22"/>
          <w:szCs w:val="23"/>
          <w:lang w:val="es-CR" w:eastAsia="es-CR"/>
        </w:rPr>
        <w:t>, lo cual permite estimar una disminución en la siniestralidad asociada al SOA.</w:t>
      </w:r>
    </w:p>
    <w:p w:rsidR="00FB6767" w:rsidRPr="00744705" w:rsidRDefault="00FB6767" w:rsidP="00ED768A">
      <w:pPr>
        <w:jc w:val="both"/>
        <w:rPr>
          <w:rFonts w:asciiTheme="minorHAnsi" w:hAnsiTheme="minorHAnsi"/>
          <w:sz w:val="22"/>
          <w:szCs w:val="23"/>
          <w:lang w:val="es-CR" w:eastAsia="es-CR"/>
        </w:rPr>
      </w:pPr>
    </w:p>
    <w:p w:rsidR="00ED768A" w:rsidRPr="00744705" w:rsidRDefault="00ED768A" w:rsidP="00ED768A">
      <w:pPr>
        <w:jc w:val="both"/>
        <w:rPr>
          <w:rFonts w:asciiTheme="minorHAnsi" w:hAnsiTheme="minorHAnsi"/>
          <w:sz w:val="22"/>
          <w:szCs w:val="23"/>
          <w:lang w:val="es-CR" w:eastAsia="es-CR"/>
        </w:rPr>
      </w:pPr>
      <w:r w:rsidRPr="00744705">
        <w:rPr>
          <w:rFonts w:asciiTheme="minorHAnsi" w:hAnsiTheme="minorHAnsi"/>
          <w:sz w:val="22"/>
          <w:szCs w:val="23"/>
          <w:lang w:val="es-CR" w:eastAsia="es-CR"/>
        </w:rPr>
        <w:t>El resto de medidas, generan diferentes niveles de credibilidad en función de su viabilidad y sustento técnico</w:t>
      </w:r>
      <w:r w:rsidR="002071A1" w:rsidRPr="00744705">
        <w:rPr>
          <w:rFonts w:asciiTheme="minorHAnsi" w:hAnsiTheme="minorHAnsi"/>
          <w:sz w:val="22"/>
          <w:szCs w:val="23"/>
          <w:lang w:val="es-CR" w:eastAsia="es-CR"/>
        </w:rPr>
        <w:t>,</w:t>
      </w:r>
      <w:r w:rsidRPr="00744705">
        <w:rPr>
          <w:rFonts w:asciiTheme="minorHAnsi" w:hAnsiTheme="minorHAnsi"/>
          <w:sz w:val="22"/>
          <w:szCs w:val="23"/>
          <w:lang w:val="es-CR" w:eastAsia="es-CR"/>
        </w:rPr>
        <w:t xml:space="preserve"> por lo que</w:t>
      </w:r>
      <w:r w:rsidR="002071A1" w:rsidRPr="00744705">
        <w:rPr>
          <w:rFonts w:asciiTheme="minorHAnsi" w:hAnsiTheme="minorHAnsi"/>
          <w:sz w:val="22"/>
          <w:szCs w:val="23"/>
          <w:lang w:val="es-CR" w:eastAsia="es-CR"/>
        </w:rPr>
        <w:t xml:space="preserve"> la</w:t>
      </w:r>
      <w:r w:rsidRPr="00744705">
        <w:rPr>
          <w:rFonts w:asciiTheme="minorHAnsi" w:hAnsiTheme="minorHAnsi"/>
          <w:sz w:val="22"/>
          <w:szCs w:val="23"/>
          <w:lang w:val="es-CR" w:eastAsia="es-CR"/>
        </w:rPr>
        <w:t xml:space="preserve"> Sugese ha decidido admitirlas</w:t>
      </w:r>
      <w:r w:rsidR="002071A1" w:rsidRPr="00744705">
        <w:rPr>
          <w:rFonts w:asciiTheme="minorHAnsi" w:hAnsiTheme="minorHAnsi"/>
          <w:sz w:val="22"/>
          <w:szCs w:val="23"/>
          <w:lang w:val="es-CR" w:eastAsia="es-CR"/>
        </w:rPr>
        <w:t xml:space="preserve"> al considerar</w:t>
      </w:r>
      <w:r w:rsidRPr="00744705">
        <w:rPr>
          <w:rFonts w:asciiTheme="minorHAnsi" w:hAnsiTheme="minorHAnsi"/>
          <w:sz w:val="22"/>
          <w:szCs w:val="23"/>
          <w:lang w:val="es-CR" w:eastAsia="es-CR"/>
        </w:rPr>
        <w:t xml:space="preserve"> acciones y factores adicionales para mitigar el riesgo de insuficiencia. </w:t>
      </w:r>
      <w:r w:rsidR="002071A1" w:rsidRPr="00744705">
        <w:rPr>
          <w:rFonts w:asciiTheme="minorHAnsi" w:hAnsiTheme="minorHAnsi"/>
          <w:sz w:val="22"/>
          <w:szCs w:val="23"/>
          <w:lang w:val="es-CR" w:eastAsia="es-CR"/>
        </w:rPr>
        <w:t xml:space="preserve">El Superintendente General de Seguros, Tomás Soley Pérez, afirmó que </w:t>
      </w:r>
      <w:r w:rsidR="002071A1" w:rsidRPr="00744705">
        <w:rPr>
          <w:rFonts w:asciiTheme="minorHAnsi" w:hAnsiTheme="minorHAnsi"/>
          <w:i/>
          <w:sz w:val="22"/>
          <w:szCs w:val="23"/>
          <w:lang w:val="es-CR" w:eastAsia="es-CR"/>
        </w:rPr>
        <w:t>“</w:t>
      </w:r>
      <w:r w:rsidR="00AD6055" w:rsidRPr="00744705">
        <w:rPr>
          <w:rFonts w:asciiTheme="minorHAnsi" w:hAnsiTheme="minorHAnsi"/>
          <w:i/>
          <w:sz w:val="22"/>
          <w:szCs w:val="23"/>
          <w:lang w:val="es-CR" w:eastAsia="es-CR"/>
        </w:rPr>
        <w:t xml:space="preserve">En una </w:t>
      </w:r>
      <w:r w:rsidRPr="00744705">
        <w:rPr>
          <w:rFonts w:asciiTheme="minorHAnsi" w:hAnsiTheme="minorHAnsi"/>
          <w:i/>
          <w:sz w:val="22"/>
          <w:szCs w:val="23"/>
          <w:lang w:val="es-CR" w:eastAsia="es-CR"/>
        </w:rPr>
        <w:t>de esas medidas</w:t>
      </w:r>
      <w:r w:rsidR="00AD6055" w:rsidRPr="00744705">
        <w:rPr>
          <w:rFonts w:asciiTheme="minorHAnsi" w:hAnsiTheme="minorHAnsi"/>
          <w:i/>
          <w:sz w:val="22"/>
          <w:szCs w:val="23"/>
          <w:lang w:val="es-CR" w:eastAsia="es-CR"/>
        </w:rPr>
        <w:t xml:space="preserve"> hubiera sido idóneo un mayor sustento, no obstante</w:t>
      </w:r>
      <w:r w:rsidR="00331527" w:rsidRPr="00744705">
        <w:rPr>
          <w:rFonts w:asciiTheme="minorHAnsi" w:hAnsiTheme="minorHAnsi"/>
          <w:i/>
          <w:sz w:val="22"/>
          <w:szCs w:val="23"/>
          <w:lang w:val="es-CR" w:eastAsia="es-CR"/>
        </w:rPr>
        <w:t>,</w:t>
      </w:r>
      <w:r w:rsidR="00AD6055" w:rsidRPr="00744705">
        <w:rPr>
          <w:rFonts w:asciiTheme="minorHAnsi" w:hAnsiTheme="minorHAnsi"/>
          <w:i/>
          <w:sz w:val="22"/>
          <w:szCs w:val="23"/>
          <w:lang w:val="es-CR" w:eastAsia="es-CR"/>
        </w:rPr>
        <w:t xml:space="preserve"> la estamos admitiendo </w:t>
      </w:r>
      <w:r w:rsidRPr="00744705">
        <w:rPr>
          <w:rFonts w:asciiTheme="minorHAnsi" w:hAnsiTheme="minorHAnsi"/>
          <w:i/>
          <w:sz w:val="22"/>
          <w:szCs w:val="23"/>
          <w:lang w:val="es-CR" w:eastAsia="es-CR"/>
        </w:rPr>
        <w:t>de forma excepcional</w:t>
      </w:r>
      <w:r w:rsidR="002071A1" w:rsidRPr="00744705">
        <w:rPr>
          <w:rFonts w:asciiTheme="minorHAnsi" w:hAnsiTheme="minorHAnsi"/>
          <w:i/>
          <w:sz w:val="22"/>
          <w:szCs w:val="23"/>
          <w:lang w:val="es-CR" w:eastAsia="es-CR"/>
        </w:rPr>
        <w:t>,</w:t>
      </w:r>
      <w:r w:rsidRPr="00744705">
        <w:rPr>
          <w:rFonts w:asciiTheme="minorHAnsi" w:hAnsiTheme="minorHAnsi"/>
          <w:i/>
          <w:sz w:val="22"/>
          <w:szCs w:val="23"/>
          <w:lang w:val="es-CR" w:eastAsia="es-CR"/>
        </w:rPr>
        <w:t xml:space="preserve"> en virtud de</w:t>
      </w:r>
      <w:r w:rsidR="00AD6055" w:rsidRPr="00744705">
        <w:rPr>
          <w:rFonts w:asciiTheme="minorHAnsi" w:hAnsiTheme="minorHAnsi"/>
          <w:i/>
          <w:sz w:val="22"/>
          <w:szCs w:val="23"/>
          <w:lang w:val="es-CR" w:eastAsia="es-CR"/>
        </w:rPr>
        <w:t xml:space="preserve"> su acotado impacto económico, la consideración de mitigadores y sobre todo</w:t>
      </w:r>
      <w:r w:rsidRPr="00744705">
        <w:rPr>
          <w:rFonts w:asciiTheme="minorHAnsi" w:hAnsiTheme="minorHAnsi"/>
          <w:i/>
          <w:sz w:val="22"/>
          <w:szCs w:val="23"/>
          <w:lang w:val="es-CR" w:eastAsia="es-CR"/>
        </w:rPr>
        <w:t xml:space="preserve"> la realidad apremiante </w:t>
      </w:r>
      <w:r w:rsidR="002071A1" w:rsidRPr="00744705">
        <w:rPr>
          <w:rFonts w:asciiTheme="minorHAnsi" w:hAnsiTheme="minorHAnsi"/>
          <w:i/>
          <w:sz w:val="22"/>
          <w:szCs w:val="23"/>
          <w:lang w:val="es-CR" w:eastAsia="es-CR"/>
        </w:rPr>
        <w:t>por iniciar la</w:t>
      </w:r>
      <w:r w:rsidRPr="00744705">
        <w:rPr>
          <w:rFonts w:asciiTheme="minorHAnsi" w:hAnsiTheme="minorHAnsi"/>
          <w:i/>
          <w:sz w:val="22"/>
          <w:szCs w:val="23"/>
          <w:lang w:val="es-CR" w:eastAsia="es-CR"/>
        </w:rPr>
        <w:t xml:space="preserve"> comercialización del SOA</w:t>
      </w:r>
      <w:r w:rsidR="002071A1" w:rsidRPr="00744705">
        <w:rPr>
          <w:rFonts w:asciiTheme="minorHAnsi" w:hAnsiTheme="minorHAnsi"/>
          <w:i/>
          <w:sz w:val="22"/>
          <w:szCs w:val="23"/>
          <w:lang w:val="es-CR" w:eastAsia="es-CR"/>
        </w:rPr>
        <w:t>,</w:t>
      </w:r>
      <w:r w:rsidRPr="00744705">
        <w:rPr>
          <w:rFonts w:asciiTheme="minorHAnsi" w:hAnsiTheme="minorHAnsi"/>
          <w:i/>
          <w:sz w:val="22"/>
          <w:szCs w:val="23"/>
          <w:lang w:val="es-CR" w:eastAsia="es-CR"/>
        </w:rPr>
        <w:t xml:space="preserve"> que hoy cumple 23 días de atraso</w:t>
      </w:r>
      <w:r w:rsidR="00AD6055" w:rsidRPr="00744705">
        <w:rPr>
          <w:rFonts w:asciiTheme="minorHAnsi" w:hAnsiTheme="minorHAnsi"/>
          <w:i/>
          <w:sz w:val="22"/>
          <w:szCs w:val="23"/>
          <w:lang w:val="es-CR" w:eastAsia="es-CR"/>
        </w:rPr>
        <w:t>. Lo anterior, atendiendo</w:t>
      </w:r>
      <w:r w:rsidR="002071A1" w:rsidRPr="00744705">
        <w:rPr>
          <w:rFonts w:asciiTheme="minorHAnsi" w:hAnsiTheme="minorHAnsi"/>
          <w:i/>
          <w:sz w:val="22"/>
          <w:szCs w:val="23"/>
          <w:lang w:val="es-CR" w:eastAsia="es-CR"/>
        </w:rPr>
        <w:t xml:space="preserve"> </w:t>
      </w:r>
      <w:r w:rsidRPr="00744705">
        <w:rPr>
          <w:rFonts w:asciiTheme="minorHAnsi" w:hAnsiTheme="minorHAnsi"/>
          <w:i/>
          <w:sz w:val="22"/>
          <w:szCs w:val="23"/>
          <w:lang w:val="es-CR" w:eastAsia="es-CR"/>
        </w:rPr>
        <w:t xml:space="preserve">el objetivo general de esta Superintendencia de velar por la estabilidad y </w:t>
      </w:r>
      <w:r w:rsidR="002071A1" w:rsidRPr="00744705">
        <w:rPr>
          <w:rFonts w:asciiTheme="minorHAnsi" w:hAnsiTheme="minorHAnsi"/>
          <w:i/>
          <w:sz w:val="22"/>
          <w:szCs w:val="23"/>
          <w:lang w:val="es-CR" w:eastAsia="es-CR"/>
        </w:rPr>
        <w:t xml:space="preserve">el </w:t>
      </w:r>
      <w:r w:rsidRPr="00744705">
        <w:rPr>
          <w:rFonts w:asciiTheme="minorHAnsi" w:hAnsiTheme="minorHAnsi"/>
          <w:i/>
          <w:sz w:val="22"/>
          <w:szCs w:val="23"/>
          <w:lang w:val="es-CR" w:eastAsia="es-CR"/>
        </w:rPr>
        <w:t>eficiente funcionamiento del mercado de seguros</w:t>
      </w:r>
      <w:r w:rsidR="002071A1" w:rsidRPr="00744705">
        <w:rPr>
          <w:rFonts w:asciiTheme="minorHAnsi" w:hAnsiTheme="minorHAnsi"/>
          <w:i/>
          <w:sz w:val="22"/>
          <w:szCs w:val="23"/>
          <w:lang w:val="es-CR" w:eastAsia="es-CR"/>
        </w:rPr>
        <w:t>,</w:t>
      </w:r>
      <w:r w:rsidRPr="00744705">
        <w:rPr>
          <w:rFonts w:asciiTheme="minorHAnsi" w:hAnsiTheme="minorHAnsi"/>
          <w:i/>
          <w:sz w:val="22"/>
          <w:szCs w:val="23"/>
          <w:lang w:val="es-CR" w:eastAsia="es-CR"/>
        </w:rPr>
        <w:t xml:space="preserve"> para el beneficio y protección de los asegurados</w:t>
      </w:r>
      <w:r w:rsidR="002071A1" w:rsidRPr="00744705">
        <w:rPr>
          <w:rFonts w:asciiTheme="minorHAnsi" w:hAnsiTheme="minorHAnsi"/>
          <w:i/>
          <w:sz w:val="22"/>
          <w:szCs w:val="23"/>
          <w:lang w:val="es-CR" w:eastAsia="es-CR"/>
        </w:rPr>
        <w:t>”</w:t>
      </w:r>
      <w:r w:rsidRPr="00744705">
        <w:rPr>
          <w:rFonts w:asciiTheme="minorHAnsi" w:hAnsiTheme="minorHAnsi"/>
          <w:sz w:val="22"/>
          <w:szCs w:val="23"/>
          <w:lang w:val="es-CR" w:eastAsia="es-CR"/>
        </w:rPr>
        <w:t>.</w:t>
      </w:r>
    </w:p>
    <w:p w:rsidR="002071A1" w:rsidRPr="00744705" w:rsidRDefault="002071A1" w:rsidP="00ED768A">
      <w:pPr>
        <w:jc w:val="both"/>
        <w:rPr>
          <w:rFonts w:asciiTheme="minorHAnsi" w:hAnsiTheme="minorHAnsi"/>
          <w:sz w:val="22"/>
          <w:szCs w:val="23"/>
          <w:lang w:val="es-CR" w:eastAsia="es-CR"/>
        </w:rPr>
      </w:pPr>
    </w:p>
    <w:p w:rsidR="00ED768A" w:rsidRDefault="002071A1" w:rsidP="00ED768A">
      <w:pPr>
        <w:jc w:val="both"/>
        <w:rPr>
          <w:rFonts w:asciiTheme="minorHAnsi" w:hAnsiTheme="minorHAnsi"/>
          <w:sz w:val="22"/>
          <w:szCs w:val="23"/>
          <w:lang w:val="es-CR" w:eastAsia="es-CR"/>
        </w:rPr>
      </w:pPr>
      <w:r w:rsidRPr="00744705">
        <w:rPr>
          <w:rFonts w:asciiTheme="minorHAnsi" w:hAnsiTheme="minorHAnsi"/>
          <w:sz w:val="22"/>
          <w:szCs w:val="23"/>
          <w:lang w:val="es-CR" w:eastAsia="es-CR"/>
        </w:rPr>
        <w:t xml:space="preserve">De esta forma, el Instituto está completamente habilitado a partir de este momento para iniciar el cobro del Seguro Obligatorio Automotor, incluido en el pago del marchamo. </w:t>
      </w:r>
    </w:p>
    <w:p w:rsidR="00FE0158" w:rsidRDefault="00FE0158" w:rsidP="00ED768A">
      <w:pPr>
        <w:jc w:val="both"/>
        <w:rPr>
          <w:rFonts w:asciiTheme="minorHAnsi" w:hAnsiTheme="minorHAnsi"/>
          <w:sz w:val="22"/>
          <w:szCs w:val="23"/>
          <w:lang w:val="es-CR" w:eastAsia="es-CR"/>
        </w:rPr>
      </w:pPr>
    </w:p>
    <w:p w:rsidR="00FE0158" w:rsidRDefault="00FE0158" w:rsidP="00ED768A">
      <w:pPr>
        <w:jc w:val="both"/>
        <w:rPr>
          <w:rFonts w:asciiTheme="minorHAnsi" w:hAnsiTheme="minorHAnsi"/>
          <w:sz w:val="22"/>
          <w:szCs w:val="23"/>
          <w:lang w:val="es-CR" w:eastAsia="es-CR"/>
        </w:rPr>
      </w:pPr>
    </w:p>
    <w:p w:rsidR="00FE0158" w:rsidRDefault="00FE0158" w:rsidP="00ED768A">
      <w:pPr>
        <w:jc w:val="both"/>
        <w:rPr>
          <w:rFonts w:asciiTheme="minorHAnsi" w:hAnsiTheme="minorHAnsi"/>
          <w:sz w:val="22"/>
          <w:szCs w:val="23"/>
          <w:lang w:val="es-CR" w:eastAsia="es-CR"/>
        </w:rPr>
      </w:pPr>
    </w:p>
    <w:p w:rsidR="00FE0158" w:rsidRDefault="00FE0158" w:rsidP="00ED768A">
      <w:pPr>
        <w:jc w:val="both"/>
        <w:rPr>
          <w:rFonts w:asciiTheme="minorHAnsi" w:hAnsiTheme="minorHAnsi"/>
          <w:sz w:val="22"/>
          <w:szCs w:val="23"/>
          <w:lang w:val="es-CR" w:eastAsia="es-CR"/>
        </w:rPr>
      </w:pPr>
    </w:p>
    <w:p w:rsidR="00FE0158" w:rsidRPr="00FE0158" w:rsidRDefault="00FE0158" w:rsidP="00FE0158">
      <w:pPr>
        <w:jc w:val="center"/>
        <w:rPr>
          <w:rFonts w:asciiTheme="minorHAnsi" w:hAnsiTheme="minorHAnsi"/>
          <w:b/>
          <w:sz w:val="22"/>
          <w:szCs w:val="23"/>
          <w:lang w:val="es-CR" w:eastAsia="es-CR"/>
        </w:rPr>
      </w:pPr>
      <w:r w:rsidRPr="00FE0158">
        <w:rPr>
          <w:rFonts w:asciiTheme="minorHAnsi" w:hAnsiTheme="minorHAnsi"/>
          <w:b/>
          <w:sz w:val="22"/>
          <w:szCs w:val="23"/>
          <w:lang w:val="es-CR" w:eastAsia="es-CR"/>
        </w:rPr>
        <w:t>Tarifas autorizas del Seguro Obligatorio Automotor (SOA) para el 2019</w:t>
      </w:r>
    </w:p>
    <w:p w:rsidR="00FE0158" w:rsidRDefault="00FE0158" w:rsidP="00ED768A">
      <w:pPr>
        <w:jc w:val="both"/>
        <w:rPr>
          <w:rFonts w:asciiTheme="minorHAnsi" w:hAnsiTheme="minorHAnsi"/>
          <w:sz w:val="22"/>
          <w:szCs w:val="23"/>
          <w:lang w:val="es-CR" w:eastAsia="es-CR"/>
        </w:rPr>
      </w:pPr>
    </w:p>
    <w:p w:rsidR="00FE0158" w:rsidRPr="00744705" w:rsidRDefault="00FE0158" w:rsidP="00ED768A">
      <w:pPr>
        <w:jc w:val="both"/>
        <w:rPr>
          <w:rFonts w:asciiTheme="minorHAnsi" w:hAnsiTheme="minorHAnsi"/>
          <w:sz w:val="22"/>
          <w:szCs w:val="23"/>
          <w:lang w:val="es-CR" w:eastAsia="es-CR"/>
        </w:rPr>
      </w:pPr>
      <w:r>
        <w:rPr>
          <w:rFonts w:asciiTheme="minorHAnsi" w:hAnsiTheme="minorHAnsi"/>
          <w:noProof/>
          <w:sz w:val="22"/>
          <w:szCs w:val="23"/>
          <w:lang w:val="es-CR" w:eastAsia="es-CR"/>
        </w:rPr>
        <w:drawing>
          <wp:inline distT="0" distB="0" distL="0" distR="0">
            <wp:extent cx="5961380" cy="309372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1380" cy="3093720"/>
                    </a:xfrm>
                    <a:prstGeom prst="rect">
                      <a:avLst/>
                    </a:prstGeom>
                    <a:noFill/>
                    <a:ln>
                      <a:noFill/>
                    </a:ln>
                  </pic:spPr>
                </pic:pic>
              </a:graphicData>
            </a:graphic>
          </wp:inline>
        </w:drawing>
      </w:r>
    </w:p>
    <w:sectPr w:rsidR="00FE0158" w:rsidRPr="00744705" w:rsidSect="00C4498B">
      <w:headerReference w:type="even" r:id="rId9"/>
      <w:headerReference w:type="default" r:id="rId10"/>
      <w:footerReference w:type="default" r:id="rId11"/>
      <w:headerReference w:type="first" r:id="rId12"/>
      <w:footerReference w:type="first" r:id="rId13"/>
      <w:pgSz w:w="12240" w:h="15840" w:code="1"/>
      <w:pgMar w:top="1134" w:right="1418" w:bottom="1134" w:left="1418" w:header="539" w:footer="8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B2" w:rsidRDefault="003306B2">
      <w:r>
        <w:separator/>
      </w:r>
    </w:p>
  </w:endnote>
  <w:endnote w:type="continuationSeparator" w:id="0">
    <w:p w:rsidR="003306B2" w:rsidRDefault="0033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62" w:rsidRDefault="003B6062" w:rsidP="003B6062">
    <w:pPr>
      <w:pStyle w:val="Piedepgina"/>
      <w:pBdr>
        <w:top w:val="single" w:sz="4" w:space="1" w:color="auto"/>
      </w:pBdr>
      <w:rPr>
        <w:sz w:val="16"/>
        <w:szCs w:val="16"/>
        <w:lang w:val="es-CR"/>
      </w:rPr>
    </w:pPr>
  </w:p>
  <w:p w:rsidR="003B6062" w:rsidRPr="00A47C57" w:rsidRDefault="003B6062" w:rsidP="003B6062">
    <w:pPr>
      <w:pStyle w:val="Piedepgina"/>
      <w:jc w:val="right"/>
      <w:rPr>
        <w:rFonts w:asciiTheme="minorHAnsi" w:hAnsiTheme="minorHAnsi"/>
        <w:sz w:val="16"/>
        <w:szCs w:val="16"/>
        <w:lang w:val="es-CR"/>
      </w:rPr>
    </w:pPr>
    <w:r w:rsidRPr="00A47C57">
      <w:rPr>
        <w:rFonts w:asciiTheme="minorHAnsi" w:hAnsiTheme="minorHAnsi"/>
        <w:sz w:val="16"/>
        <w:szCs w:val="16"/>
        <w:lang w:val="es-CR"/>
      </w:rPr>
      <w:t>Teléfonos: 2243-5108, 2243-5103  •  Fax: 2243-5151</w:t>
    </w:r>
  </w:p>
  <w:p w:rsidR="003B6062" w:rsidRPr="00A47C57" w:rsidRDefault="00A47C57" w:rsidP="003B6062">
    <w:pPr>
      <w:pStyle w:val="Piedepgina"/>
      <w:jc w:val="right"/>
      <w:rPr>
        <w:rFonts w:asciiTheme="minorHAnsi" w:hAnsiTheme="minorHAnsi"/>
        <w:sz w:val="16"/>
        <w:szCs w:val="16"/>
      </w:rPr>
    </w:pPr>
    <w:r w:rsidRPr="00A47C57">
      <w:rPr>
        <w:rFonts w:asciiTheme="minorHAnsi" w:hAnsiTheme="minorHAnsi"/>
        <w:sz w:val="16"/>
        <w:szCs w:val="16"/>
      </w:rPr>
      <w:t xml:space="preserve">Dirección: </w:t>
    </w:r>
    <w:r w:rsidR="003B6062" w:rsidRPr="00A47C57">
      <w:rPr>
        <w:rFonts w:asciiTheme="minorHAnsi" w:hAnsiTheme="minorHAnsi"/>
        <w:sz w:val="16"/>
        <w:szCs w:val="16"/>
      </w:rPr>
      <w:t>Edificio Torre del Este, Piso 8</w:t>
    </w:r>
  </w:p>
  <w:p w:rsidR="003B6062" w:rsidRDefault="003306B2" w:rsidP="003B6062">
    <w:pPr>
      <w:pStyle w:val="Piedepgina"/>
      <w:jc w:val="right"/>
      <w:rPr>
        <w:rStyle w:val="Hipervnculo"/>
        <w:rFonts w:asciiTheme="minorHAnsi" w:hAnsiTheme="minorHAnsi"/>
        <w:sz w:val="16"/>
        <w:szCs w:val="16"/>
      </w:rPr>
    </w:pPr>
    <w:hyperlink r:id="rId1" w:history="1">
      <w:r w:rsidR="00A47C57">
        <w:rPr>
          <w:rStyle w:val="Hipervnculo"/>
          <w:rFonts w:asciiTheme="minorHAnsi" w:hAnsiTheme="minorHAnsi"/>
          <w:sz w:val="16"/>
          <w:szCs w:val="16"/>
        </w:rPr>
        <w:t>www.sugese.fi.cr</w:t>
      </w:r>
    </w:hyperlink>
  </w:p>
  <w:p w:rsidR="00A47C57" w:rsidRPr="00A47C57" w:rsidRDefault="00A47C57" w:rsidP="003B6062">
    <w:pPr>
      <w:pStyle w:val="Piedepgina"/>
      <w:jc w:val="right"/>
      <w:rPr>
        <w:rFonts w:asciiTheme="minorHAnsi" w:hAnsi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B1" w:rsidRPr="00321681" w:rsidRDefault="00295DB1" w:rsidP="00295DB1">
    <w:pPr>
      <w:pStyle w:val="Piedepgina"/>
      <w:tabs>
        <w:tab w:val="clear" w:pos="8838"/>
      </w:tabs>
      <w:jc w:val="right"/>
      <w:rPr>
        <w:rFonts w:asciiTheme="minorHAnsi" w:hAnsiTheme="minorHAnsi" w:cstheme="minorHAnsi"/>
        <w:sz w:val="16"/>
        <w:szCs w:val="16"/>
      </w:rPr>
    </w:pPr>
  </w:p>
  <w:p w:rsidR="00F120CC" w:rsidRPr="00321681" w:rsidRDefault="00F120CC" w:rsidP="00121F8C">
    <w:pPr>
      <w:pStyle w:val="Piedepgina"/>
      <w:tabs>
        <w:tab w:val="clear" w:pos="8838"/>
      </w:tabs>
      <w:jc w:val="right"/>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B2" w:rsidRDefault="003306B2">
      <w:r>
        <w:separator/>
      </w:r>
    </w:p>
  </w:footnote>
  <w:footnote w:type="continuationSeparator" w:id="0">
    <w:p w:rsidR="003306B2" w:rsidRDefault="00330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97" w:rsidRDefault="000A5A91">
    <w:pPr>
      <w:pStyle w:val="Encabezado"/>
      <w:framePr w:wrap="around" w:vAnchor="text" w:hAnchor="margin" w:y="1"/>
      <w:rPr>
        <w:rStyle w:val="Nmerodepgina"/>
      </w:rPr>
    </w:pPr>
    <w:r>
      <w:rPr>
        <w:rStyle w:val="Nmerodepgina"/>
      </w:rPr>
      <w:fldChar w:fldCharType="begin"/>
    </w:r>
    <w:r w:rsidR="00F84D97">
      <w:rPr>
        <w:rStyle w:val="Nmerodepgina"/>
      </w:rPr>
      <w:instrText xml:space="preserve">PAGE  </w:instrText>
    </w:r>
    <w:r>
      <w:rPr>
        <w:rStyle w:val="Nmerodepgina"/>
      </w:rPr>
      <w:fldChar w:fldCharType="end"/>
    </w:r>
  </w:p>
  <w:p w:rsidR="00F84D97" w:rsidRDefault="00F84D97">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8D" w:rsidRPr="001E4DCC" w:rsidRDefault="003B6062" w:rsidP="001E4DCC">
    <w:pPr>
      <w:pStyle w:val="Encabezado"/>
      <w:jc w:val="center"/>
      <w:rPr>
        <w:lang w:val="es-MX"/>
      </w:rPr>
    </w:pPr>
    <w:r>
      <w:rPr>
        <w:noProof/>
        <w:lang w:val="es-CR" w:eastAsia="es-CR"/>
      </w:rPr>
      <w:drawing>
        <wp:inline distT="0" distB="0" distL="0" distR="0" wp14:anchorId="022A83B0" wp14:editId="340AB102">
          <wp:extent cx="1343025" cy="1078735"/>
          <wp:effectExtent l="19050" t="0" r="9525" b="0"/>
          <wp:docPr id="3" name="2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343025" cy="10787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3F" w:rsidRDefault="000A283F" w:rsidP="000A283F">
    <w:pPr>
      <w:pStyle w:val="Encabezado"/>
      <w:jc w:val="center"/>
    </w:pPr>
    <w:r>
      <w:rPr>
        <w:noProof/>
        <w:lang w:val="es-CR" w:eastAsia="es-CR"/>
      </w:rPr>
      <w:drawing>
        <wp:inline distT="0" distB="0" distL="0" distR="0" wp14:anchorId="543206CC" wp14:editId="40AA2A26">
          <wp:extent cx="1386791" cy="111161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uge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912" cy="1115720"/>
                  </a:xfrm>
                  <a:prstGeom prst="rect">
                    <a:avLst/>
                  </a:prstGeom>
                </pic:spPr>
              </pic:pic>
            </a:graphicData>
          </a:graphic>
        </wp:inline>
      </w:drawing>
    </w:r>
  </w:p>
  <w:p w:rsidR="00F84D97" w:rsidRDefault="00F84D97" w:rsidP="005C7A5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62182"/>
    <w:multiLevelType w:val="hybridMultilevel"/>
    <w:tmpl w:val="6F36F3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3CD211F6"/>
    <w:multiLevelType w:val="hybridMultilevel"/>
    <w:tmpl w:val="9EB2BF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1186A12"/>
    <w:multiLevelType w:val="hybridMultilevel"/>
    <w:tmpl w:val="FBD4B0E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4665665A"/>
    <w:multiLevelType w:val="hybridMultilevel"/>
    <w:tmpl w:val="B76401F6"/>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4" w15:restartNumberingAfterBreak="0">
    <w:nsid w:val="72A31D50"/>
    <w:multiLevelType w:val="hybridMultilevel"/>
    <w:tmpl w:val="8FC293D8"/>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2E"/>
    <w:rsid w:val="000113D5"/>
    <w:rsid w:val="00013E22"/>
    <w:rsid w:val="00014821"/>
    <w:rsid w:val="00016538"/>
    <w:rsid w:val="00024AB0"/>
    <w:rsid w:val="00027FAE"/>
    <w:rsid w:val="00030F07"/>
    <w:rsid w:val="000325E2"/>
    <w:rsid w:val="00033012"/>
    <w:rsid w:val="00045520"/>
    <w:rsid w:val="00050434"/>
    <w:rsid w:val="00051000"/>
    <w:rsid w:val="000514B1"/>
    <w:rsid w:val="00051A05"/>
    <w:rsid w:val="0005572B"/>
    <w:rsid w:val="00056775"/>
    <w:rsid w:val="000571CC"/>
    <w:rsid w:val="000574D9"/>
    <w:rsid w:val="0006123C"/>
    <w:rsid w:val="00061411"/>
    <w:rsid w:val="00065B06"/>
    <w:rsid w:val="000719F3"/>
    <w:rsid w:val="00075448"/>
    <w:rsid w:val="000842BA"/>
    <w:rsid w:val="0008683A"/>
    <w:rsid w:val="000868BC"/>
    <w:rsid w:val="00086F5A"/>
    <w:rsid w:val="00090507"/>
    <w:rsid w:val="00090F51"/>
    <w:rsid w:val="00093B81"/>
    <w:rsid w:val="000A267E"/>
    <w:rsid w:val="000A283F"/>
    <w:rsid w:val="000A586B"/>
    <w:rsid w:val="000A5A91"/>
    <w:rsid w:val="000B0545"/>
    <w:rsid w:val="000B5681"/>
    <w:rsid w:val="000C63EA"/>
    <w:rsid w:val="000C68A3"/>
    <w:rsid w:val="000D094B"/>
    <w:rsid w:val="000D3384"/>
    <w:rsid w:val="000D3997"/>
    <w:rsid w:val="000D5BAF"/>
    <w:rsid w:val="000D69F0"/>
    <w:rsid w:val="000E1FBB"/>
    <w:rsid w:val="000F1BA8"/>
    <w:rsid w:val="000F2EC3"/>
    <w:rsid w:val="000F3C66"/>
    <w:rsid w:val="000F5939"/>
    <w:rsid w:val="000F66FA"/>
    <w:rsid w:val="00102BE3"/>
    <w:rsid w:val="00103125"/>
    <w:rsid w:val="00105BC7"/>
    <w:rsid w:val="00111065"/>
    <w:rsid w:val="001119C8"/>
    <w:rsid w:val="001140BE"/>
    <w:rsid w:val="00120931"/>
    <w:rsid w:val="00121F8C"/>
    <w:rsid w:val="00122804"/>
    <w:rsid w:val="001248DC"/>
    <w:rsid w:val="0012754E"/>
    <w:rsid w:val="00132BF3"/>
    <w:rsid w:val="00133594"/>
    <w:rsid w:val="0014087D"/>
    <w:rsid w:val="001414B8"/>
    <w:rsid w:val="0014555A"/>
    <w:rsid w:val="00146E87"/>
    <w:rsid w:val="00147D27"/>
    <w:rsid w:val="00150032"/>
    <w:rsid w:val="001560A7"/>
    <w:rsid w:val="00156BBD"/>
    <w:rsid w:val="00160E5F"/>
    <w:rsid w:val="00161294"/>
    <w:rsid w:val="00162C54"/>
    <w:rsid w:val="00172606"/>
    <w:rsid w:val="00175D60"/>
    <w:rsid w:val="00181E1F"/>
    <w:rsid w:val="0018755A"/>
    <w:rsid w:val="00190D2D"/>
    <w:rsid w:val="00190F54"/>
    <w:rsid w:val="00194074"/>
    <w:rsid w:val="001947EA"/>
    <w:rsid w:val="001956B1"/>
    <w:rsid w:val="001960EC"/>
    <w:rsid w:val="001A0BF4"/>
    <w:rsid w:val="001A161B"/>
    <w:rsid w:val="001A164D"/>
    <w:rsid w:val="001A455E"/>
    <w:rsid w:val="001A4791"/>
    <w:rsid w:val="001A58C5"/>
    <w:rsid w:val="001B2D7F"/>
    <w:rsid w:val="001B527D"/>
    <w:rsid w:val="001B592B"/>
    <w:rsid w:val="001B6F26"/>
    <w:rsid w:val="001C029F"/>
    <w:rsid w:val="001C1E99"/>
    <w:rsid w:val="001C33C2"/>
    <w:rsid w:val="001C4742"/>
    <w:rsid w:val="001E4541"/>
    <w:rsid w:val="001E46F7"/>
    <w:rsid w:val="001E4DCC"/>
    <w:rsid w:val="001E51CD"/>
    <w:rsid w:val="001F1AEB"/>
    <w:rsid w:val="001F2A9D"/>
    <w:rsid w:val="002029CB"/>
    <w:rsid w:val="002071A1"/>
    <w:rsid w:val="00220A32"/>
    <w:rsid w:val="00225F27"/>
    <w:rsid w:val="00225FE6"/>
    <w:rsid w:val="00232849"/>
    <w:rsid w:val="00233024"/>
    <w:rsid w:val="00233334"/>
    <w:rsid w:val="00244774"/>
    <w:rsid w:val="0024521C"/>
    <w:rsid w:val="002461EC"/>
    <w:rsid w:val="002514CD"/>
    <w:rsid w:val="00253E5B"/>
    <w:rsid w:val="0025677E"/>
    <w:rsid w:val="002575C2"/>
    <w:rsid w:val="00260E93"/>
    <w:rsid w:val="002623EB"/>
    <w:rsid w:val="00264AA4"/>
    <w:rsid w:val="0026672E"/>
    <w:rsid w:val="0027226A"/>
    <w:rsid w:val="00273AB1"/>
    <w:rsid w:val="00275A46"/>
    <w:rsid w:val="00277BC2"/>
    <w:rsid w:val="00281606"/>
    <w:rsid w:val="00286C9F"/>
    <w:rsid w:val="002906FE"/>
    <w:rsid w:val="00292F73"/>
    <w:rsid w:val="00295DB1"/>
    <w:rsid w:val="00297D0F"/>
    <w:rsid w:val="002B23CB"/>
    <w:rsid w:val="002B321F"/>
    <w:rsid w:val="002B4E53"/>
    <w:rsid w:val="002B653F"/>
    <w:rsid w:val="002B7E38"/>
    <w:rsid w:val="002C1623"/>
    <w:rsid w:val="002C680D"/>
    <w:rsid w:val="002D2156"/>
    <w:rsid w:val="002D3657"/>
    <w:rsid w:val="002D479E"/>
    <w:rsid w:val="002E0A7C"/>
    <w:rsid w:val="002E4DF5"/>
    <w:rsid w:val="002E4F06"/>
    <w:rsid w:val="002F3C92"/>
    <w:rsid w:val="00300B35"/>
    <w:rsid w:val="003023A7"/>
    <w:rsid w:val="0031178C"/>
    <w:rsid w:val="00317C45"/>
    <w:rsid w:val="00317DBF"/>
    <w:rsid w:val="00321681"/>
    <w:rsid w:val="00322D8F"/>
    <w:rsid w:val="003306B2"/>
    <w:rsid w:val="00331527"/>
    <w:rsid w:val="0033182D"/>
    <w:rsid w:val="00332236"/>
    <w:rsid w:val="003440CE"/>
    <w:rsid w:val="0034599A"/>
    <w:rsid w:val="003478B9"/>
    <w:rsid w:val="00350337"/>
    <w:rsid w:val="003614BC"/>
    <w:rsid w:val="00361804"/>
    <w:rsid w:val="003644C9"/>
    <w:rsid w:val="00375F87"/>
    <w:rsid w:val="00376365"/>
    <w:rsid w:val="00376C18"/>
    <w:rsid w:val="003777F1"/>
    <w:rsid w:val="00380945"/>
    <w:rsid w:val="0039460B"/>
    <w:rsid w:val="003A1120"/>
    <w:rsid w:val="003A18E4"/>
    <w:rsid w:val="003A68FC"/>
    <w:rsid w:val="003B245E"/>
    <w:rsid w:val="003B3A13"/>
    <w:rsid w:val="003B6062"/>
    <w:rsid w:val="003C0221"/>
    <w:rsid w:val="003C1949"/>
    <w:rsid w:val="003C77CA"/>
    <w:rsid w:val="003D78EA"/>
    <w:rsid w:val="003E2712"/>
    <w:rsid w:val="003E3BB6"/>
    <w:rsid w:val="003F1622"/>
    <w:rsid w:val="003F34F3"/>
    <w:rsid w:val="003F63E7"/>
    <w:rsid w:val="00402B46"/>
    <w:rsid w:val="00403A02"/>
    <w:rsid w:val="004055D4"/>
    <w:rsid w:val="004122AE"/>
    <w:rsid w:val="00414BEF"/>
    <w:rsid w:val="00417212"/>
    <w:rsid w:val="00422FB3"/>
    <w:rsid w:val="00424D06"/>
    <w:rsid w:val="00426055"/>
    <w:rsid w:val="0042696D"/>
    <w:rsid w:val="00426D67"/>
    <w:rsid w:val="004360A4"/>
    <w:rsid w:val="00437678"/>
    <w:rsid w:val="004413A1"/>
    <w:rsid w:val="0044425F"/>
    <w:rsid w:val="0045352C"/>
    <w:rsid w:val="00455A6E"/>
    <w:rsid w:val="00457B2E"/>
    <w:rsid w:val="00457D45"/>
    <w:rsid w:val="00460EA5"/>
    <w:rsid w:val="00465590"/>
    <w:rsid w:val="004659D3"/>
    <w:rsid w:val="0047025D"/>
    <w:rsid w:val="0047444E"/>
    <w:rsid w:val="00480AA2"/>
    <w:rsid w:val="004844FF"/>
    <w:rsid w:val="00484CE2"/>
    <w:rsid w:val="00485293"/>
    <w:rsid w:val="00487C9C"/>
    <w:rsid w:val="004935FD"/>
    <w:rsid w:val="0049605F"/>
    <w:rsid w:val="004A0703"/>
    <w:rsid w:val="004A279B"/>
    <w:rsid w:val="004A6224"/>
    <w:rsid w:val="004B04E8"/>
    <w:rsid w:val="004B3B14"/>
    <w:rsid w:val="004C5227"/>
    <w:rsid w:val="004C606C"/>
    <w:rsid w:val="004D3556"/>
    <w:rsid w:val="004E3CD4"/>
    <w:rsid w:val="004F07BE"/>
    <w:rsid w:val="004F1CF4"/>
    <w:rsid w:val="004F29BF"/>
    <w:rsid w:val="004F54F5"/>
    <w:rsid w:val="00500FDA"/>
    <w:rsid w:val="00501F7E"/>
    <w:rsid w:val="00514EF5"/>
    <w:rsid w:val="00521F14"/>
    <w:rsid w:val="00523E65"/>
    <w:rsid w:val="00524A1F"/>
    <w:rsid w:val="00526E32"/>
    <w:rsid w:val="005274A1"/>
    <w:rsid w:val="00531863"/>
    <w:rsid w:val="00533770"/>
    <w:rsid w:val="005341DE"/>
    <w:rsid w:val="0053531C"/>
    <w:rsid w:val="00540D4C"/>
    <w:rsid w:val="0054523D"/>
    <w:rsid w:val="005538EF"/>
    <w:rsid w:val="00554443"/>
    <w:rsid w:val="0057017A"/>
    <w:rsid w:val="00571BC3"/>
    <w:rsid w:val="00573257"/>
    <w:rsid w:val="005741EF"/>
    <w:rsid w:val="005770BE"/>
    <w:rsid w:val="00577373"/>
    <w:rsid w:val="00583FA3"/>
    <w:rsid w:val="00591066"/>
    <w:rsid w:val="005929D6"/>
    <w:rsid w:val="00595D6D"/>
    <w:rsid w:val="005A25EF"/>
    <w:rsid w:val="005A33B3"/>
    <w:rsid w:val="005A53E9"/>
    <w:rsid w:val="005A7CED"/>
    <w:rsid w:val="005B1992"/>
    <w:rsid w:val="005C43C8"/>
    <w:rsid w:val="005C7A57"/>
    <w:rsid w:val="005D12C4"/>
    <w:rsid w:val="005D2548"/>
    <w:rsid w:val="005D3256"/>
    <w:rsid w:val="005D4878"/>
    <w:rsid w:val="005E11E0"/>
    <w:rsid w:val="005E67CE"/>
    <w:rsid w:val="005F2A3A"/>
    <w:rsid w:val="005F31F4"/>
    <w:rsid w:val="005F4685"/>
    <w:rsid w:val="005F7758"/>
    <w:rsid w:val="005F7ADA"/>
    <w:rsid w:val="00600EE0"/>
    <w:rsid w:val="00607BD0"/>
    <w:rsid w:val="006168C8"/>
    <w:rsid w:val="006202DD"/>
    <w:rsid w:val="0062043B"/>
    <w:rsid w:val="006216A7"/>
    <w:rsid w:val="00631CC4"/>
    <w:rsid w:val="00635033"/>
    <w:rsid w:val="00643CC6"/>
    <w:rsid w:val="0064428E"/>
    <w:rsid w:val="0065445D"/>
    <w:rsid w:val="00663A9C"/>
    <w:rsid w:val="00663AD9"/>
    <w:rsid w:val="006648B9"/>
    <w:rsid w:val="00673FCD"/>
    <w:rsid w:val="006757D4"/>
    <w:rsid w:val="00676840"/>
    <w:rsid w:val="00680E46"/>
    <w:rsid w:val="00681E49"/>
    <w:rsid w:val="00685368"/>
    <w:rsid w:val="006865B1"/>
    <w:rsid w:val="00686DE0"/>
    <w:rsid w:val="0068794F"/>
    <w:rsid w:val="006939F8"/>
    <w:rsid w:val="00695CC6"/>
    <w:rsid w:val="006A1107"/>
    <w:rsid w:val="006A3254"/>
    <w:rsid w:val="006A4998"/>
    <w:rsid w:val="006A5203"/>
    <w:rsid w:val="006A6EAE"/>
    <w:rsid w:val="006B10DC"/>
    <w:rsid w:val="006B5765"/>
    <w:rsid w:val="006B5F91"/>
    <w:rsid w:val="006C1494"/>
    <w:rsid w:val="006C3214"/>
    <w:rsid w:val="006C5D3B"/>
    <w:rsid w:val="006D080C"/>
    <w:rsid w:val="006D4FAC"/>
    <w:rsid w:val="006D5C11"/>
    <w:rsid w:val="006D6FEC"/>
    <w:rsid w:val="006E0DE9"/>
    <w:rsid w:val="006E0E68"/>
    <w:rsid w:val="006E44B8"/>
    <w:rsid w:val="006F22FF"/>
    <w:rsid w:val="006F7E6E"/>
    <w:rsid w:val="00705ED0"/>
    <w:rsid w:val="007118D7"/>
    <w:rsid w:val="00722C11"/>
    <w:rsid w:val="0072574F"/>
    <w:rsid w:val="00726094"/>
    <w:rsid w:val="00744705"/>
    <w:rsid w:val="0074619D"/>
    <w:rsid w:val="0075227C"/>
    <w:rsid w:val="007525D3"/>
    <w:rsid w:val="00761366"/>
    <w:rsid w:val="007617EE"/>
    <w:rsid w:val="00763C85"/>
    <w:rsid w:val="0076408A"/>
    <w:rsid w:val="00765812"/>
    <w:rsid w:val="00772C48"/>
    <w:rsid w:val="00774192"/>
    <w:rsid w:val="007773FA"/>
    <w:rsid w:val="007776D6"/>
    <w:rsid w:val="0078215A"/>
    <w:rsid w:val="00786248"/>
    <w:rsid w:val="00786294"/>
    <w:rsid w:val="00791820"/>
    <w:rsid w:val="00795933"/>
    <w:rsid w:val="007A0208"/>
    <w:rsid w:val="007A39F5"/>
    <w:rsid w:val="007A4E30"/>
    <w:rsid w:val="007B0CE2"/>
    <w:rsid w:val="007B163A"/>
    <w:rsid w:val="007B4649"/>
    <w:rsid w:val="007B5150"/>
    <w:rsid w:val="007B53FE"/>
    <w:rsid w:val="007B558C"/>
    <w:rsid w:val="007B55AB"/>
    <w:rsid w:val="007B6025"/>
    <w:rsid w:val="007C0F6B"/>
    <w:rsid w:val="007C156E"/>
    <w:rsid w:val="007C19F3"/>
    <w:rsid w:val="007C30A1"/>
    <w:rsid w:val="007C6A4F"/>
    <w:rsid w:val="007C7D1E"/>
    <w:rsid w:val="007D0776"/>
    <w:rsid w:val="007D0B90"/>
    <w:rsid w:val="007D0FD8"/>
    <w:rsid w:val="007E4307"/>
    <w:rsid w:val="007E7723"/>
    <w:rsid w:val="007F5C48"/>
    <w:rsid w:val="00807B54"/>
    <w:rsid w:val="008166B1"/>
    <w:rsid w:val="008211F2"/>
    <w:rsid w:val="00823812"/>
    <w:rsid w:val="00824A16"/>
    <w:rsid w:val="00827B50"/>
    <w:rsid w:val="00831632"/>
    <w:rsid w:val="00831B91"/>
    <w:rsid w:val="00836219"/>
    <w:rsid w:val="00836B8C"/>
    <w:rsid w:val="00837C29"/>
    <w:rsid w:val="00840744"/>
    <w:rsid w:val="00840E02"/>
    <w:rsid w:val="0084117E"/>
    <w:rsid w:val="00841EE6"/>
    <w:rsid w:val="00841FD6"/>
    <w:rsid w:val="008463A2"/>
    <w:rsid w:val="0084704D"/>
    <w:rsid w:val="00850559"/>
    <w:rsid w:val="008507AA"/>
    <w:rsid w:val="0086015D"/>
    <w:rsid w:val="0086255F"/>
    <w:rsid w:val="0086649E"/>
    <w:rsid w:val="00866933"/>
    <w:rsid w:val="008717CA"/>
    <w:rsid w:val="008754D4"/>
    <w:rsid w:val="008768A8"/>
    <w:rsid w:val="00877BA5"/>
    <w:rsid w:val="008839DB"/>
    <w:rsid w:val="0089016D"/>
    <w:rsid w:val="00890A84"/>
    <w:rsid w:val="00895F56"/>
    <w:rsid w:val="008A056E"/>
    <w:rsid w:val="008A1A48"/>
    <w:rsid w:val="008A3E02"/>
    <w:rsid w:val="008B0DFF"/>
    <w:rsid w:val="008B28C3"/>
    <w:rsid w:val="008B3726"/>
    <w:rsid w:val="008C30F9"/>
    <w:rsid w:val="008C316E"/>
    <w:rsid w:val="008C648F"/>
    <w:rsid w:val="008C6C40"/>
    <w:rsid w:val="008D4823"/>
    <w:rsid w:val="008E4D59"/>
    <w:rsid w:val="008E589D"/>
    <w:rsid w:val="008F2C12"/>
    <w:rsid w:val="008F2F13"/>
    <w:rsid w:val="008F321E"/>
    <w:rsid w:val="008F46E9"/>
    <w:rsid w:val="008F49AE"/>
    <w:rsid w:val="008F4A19"/>
    <w:rsid w:val="008F65F5"/>
    <w:rsid w:val="008F76EC"/>
    <w:rsid w:val="009029EC"/>
    <w:rsid w:val="00902C4B"/>
    <w:rsid w:val="00914479"/>
    <w:rsid w:val="00924EA4"/>
    <w:rsid w:val="00925E5B"/>
    <w:rsid w:val="00927975"/>
    <w:rsid w:val="00930AAB"/>
    <w:rsid w:val="00931EB5"/>
    <w:rsid w:val="009333EA"/>
    <w:rsid w:val="0093362D"/>
    <w:rsid w:val="00934D9A"/>
    <w:rsid w:val="00941C96"/>
    <w:rsid w:val="0094432D"/>
    <w:rsid w:val="00944E5A"/>
    <w:rsid w:val="00947ACB"/>
    <w:rsid w:val="00952C4A"/>
    <w:rsid w:val="00953809"/>
    <w:rsid w:val="00954D13"/>
    <w:rsid w:val="0095669F"/>
    <w:rsid w:val="0096339E"/>
    <w:rsid w:val="00970073"/>
    <w:rsid w:val="00971B45"/>
    <w:rsid w:val="0097330B"/>
    <w:rsid w:val="0097419D"/>
    <w:rsid w:val="00977DEF"/>
    <w:rsid w:val="0098069D"/>
    <w:rsid w:val="0098345E"/>
    <w:rsid w:val="009928D6"/>
    <w:rsid w:val="009A2506"/>
    <w:rsid w:val="009B4CF6"/>
    <w:rsid w:val="009B6ADD"/>
    <w:rsid w:val="009C0B91"/>
    <w:rsid w:val="009C29E1"/>
    <w:rsid w:val="009C464A"/>
    <w:rsid w:val="009C6D84"/>
    <w:rsid w:val="009D0CD7"/>
    <w:rsid w:val="009D1429"/>
    <w:rsid w:val="009D2960"/>
    <w:rsid w:val="009D2EE7"/>
    <w:rsid w:val="009E0251"/>
    <w:rsid w:val="009E15B6"/>
    <w:rsid w:val="009E2EE5"/>
    <w:rsid w:val="009E5F53"/>
    <w:rsid w:val="009E63C7"/>
    <w:rsid w:val="009E726C"/>
    <w:rsid w:val="009F3191"/>
    <w:rsid w:val="009F4099"/>
    <w:rsid w:val="009F7475"/>
    <w:rsid w:val="00A065FE"/>
    <w:rsid w:val="00A13C6A"/>
    <w:rsid w:val="00A162E0"/>
    <w:rsid w:val="00A1665C"/>
    <w:rsid w:val="00A17F38"/>
    <w:rsid w:val="00A228ED"/>
    <w:rsid w:val="00A2429F"/>
    <w:rsid w:val="00A27409"/>
    <w:rsid w:val="00A32A7D"/>
    <w:rsid w:val="00A36969"/>
    <w:rsid w:val="00A3716A"/>
    <w:rsid w:val="00A47C57"/>
    <w:rsid w:val="00A52DB5"/>
    <w:rsid w:val="00A54878"/>
    <w:rsid w:val="00A57E78"/>
    <w:rsid w:val="00A60995"/>
    <w:rsid w:val="00A64CB1"/>
    <w:rsid w:val="00A722A4"/>
    <w:rsid w:val="00A72BFA"/>
    <w:rsid w:val="00A770E4"/>
    <w:rsid w:val="00A816F3"/>
    <w:rsid w:val="00A82C8B"/>
    <w:rsid w:val="00A86C34"/>
    <w:rsid w:val="00A90155"/>
    <w:rsid w:val="00AA55F1"/>
    <w:rsid w:val="00AA6890"/>
    <w:rsid w:val="00AB230D"/>
    <w:rsid w:val="00AC02D9"/>
    <w:rsid w:val="00AC1B42"/>
    <w:rsid w:val="00AC266D"/>
    <w:rsid w:val="00AC67F1"/>
    <w:rsid w:val="00AD043A"/>
    <w:rsid w:val="00AD19A8"/>
    <w:rsid w:val="00AD1A72"/>
    <w:rsid w:val="00AD1DB0"/>
    <w:rsid w:val="00AD2C16"/>
    <w:rsid w:val="00AD2CF9"/>
    <w:rsid w:val="00AD35D5"/>
    <w:rsid w:val="00AD405C"/>
    <w:rsid w:val="00AD47D3"/>
    <w:rsid w:val="00AD6055"/>
    <w:rsid w:val="00AE7FE0"/>
    <w:rsid w:val="00AF04F5"/>
    <w:rsid w:val="00AF43D2"/>
    <w:rsid w:val="00AF51AD"/>
    <w:rsid w:val="00B00CBB"/>
    <w:rsid w:val="00B01825"/>
    <w:rsid w:val="00B035C9"/>
    <w:rsid w:val="00B049F0"/>
    <w:rsid w:val="00B05C51"/>
    <w:rsid w:val="00B06E6D"/>
    <w:rsid w:val="00B07072"/>
    <w:rsid w:val="00B07E2E"/>
    <w:rsid w:val="00B13BA5"/>
    <w:rsid w:val="00B14D5F"/>
    <w:rsid w:val="00B16A0D"/>
    <w:rsid w:val="00B20663"/>
    <w:rsid w:val="00B23AE0"/>
    <w:rsid w:val="00B25444"/>
    <w:rsid w:val="00B30566"/>
    <w:rsid w:val="00B30614"/>
    <w:rsid w:val="00B51017"/>
    <w:rsid w:val="00B54CCD"/>
    <w:rsid w:val="00B6563B"/>
    <w:rsid w:val="00B67247"/>
    <w:rsid w:val="00B71755"/>
    <w:rsid w:val="00B745E1"/>
    <w:rsid w:val="00B75387"/>
    <w:rsid w:val="00B80807"/>
    <w:rsid w:val="00B814F9"/>
    <w:rsid w:val="00B82CA7"/>
    <w:rsid w:val="00B83554"/>
    <w:rsid w:val="00B8389B"/>
    <w:rsid w:val="00B8456E"/>
    <w:rsid w:val="00B85C19"/>
    <w:rsid w:val="00B92F36"/>
    <w:rsid w:val="00B97E4A"/>
    <w:rsid w:val="00BA36BF"/>
    <w:rsid w:val="00BA44EB"/>
    <w:rsid w:val="00BA51FB"/>
    <w:rsid w:val="00BB0182"/>
    <w:rsid w:val="00BB349C"/>
    <w:rsid w:val="00BB368B"/>
    <w:rsid w:val="00BB412C"/>
    <w:rsid w:val="00BB53AF"/>
    <w:rsid w:val="00BB7A46"/>
    <w:rsid w:val="00BC086C"/>
    <w:rsid w:val="00BC2A9E"/>
    <w:rsid w:val="00BC445C"/>
    <w:rsid w:val="00BC79FD"/>
    <w:rsid w:val="00BE2F45"/>
    <w:rsid w:val="00BE6582"/>
    <w:rsid w:val="00BF0EE6"/>
    <w:rsid w:val="00BF1A03"/>
    <w:rsid w:val="00BF24C6"/>
    <w:rsid w:val="00BF2A0D"/>
    <w:rsid w:val="00BF7171"/>
    <w:rsid w:val="00C03864"/>
    <w:rsid w:val="00C0470C"/>
    <w:rsid w:val="00C06067"/>
    <w:rsid w:val="00C06273"/>
    <w:rsid w:val="00C06D89"/>
    <w:rsid w:val="00C077CA"/>
    <w:rsid w:val="00C11245"/>
    <w:rsid w:val="00C120DD"/>
    <w:rsid w:val="00C121AB"/>
    <w:rsid w:val="00C17AEB"/>
    <w:rsid w:val="00C23E7A"/>
    <w:rsid w:val="00C30A0D"/>
    <w:rsid w:val="00C31EE4"/>
    <w:rsid w:val="00C40716"/>
    <w:rsid w:val="00C41EE1"/>
    <w:rsid w:val="00C4498B"/>
    <w:rsid w:val="00C47B92"/>
    <w:rsid w:val="00C47B9F"/>
    <w:rsid w:val="00C55E62"/>
    <w:rsid w:val="00C56891"/>
    <w:rsid w:val="00C71460"/>
    <w:rsid w:val="00C71BEF"/>
    <w:rsid w:val="00C71C96"/>
    <w:rsid w:val="00C74081"/>
    <w:rsid w:val="00C75A0D"/>
    <w:rsid w:val="00C75C75"/>
    <w:rsid w:val="00C76F85"/>
    <w:rsid w:val="00C8250B"/>
    <w:rsid w:val="00C864E6"/>
    <w:rsid w:val="00C87545"/>
    <w:rsid w:val="00C91C48"/>
    <w:rsid w:val="00C96F3C"/>
    <w:rsid w:val="00CA1B79"/>
    <w:rsid w:val="00CA3205"/>
    <w:rsid w:val="00CB68F8"/>
    <w:rsid w:val="00CC3E99"/>
    <w:rsid w:val="00CC3FD2"/>
    <w:rsid w:val="00CC782A"/>
    <w:rsid w:val="00CD0B5B"/>
    <w:rsid w:val="00CD26FC"/>
    <w:rsid w:val="00CE2685"/>
    <w:rsid w:val="00CF1A41"/>
    <w:rsid w:val="00CF34CD"/>
    <w:rsid w:val="00CF419A"/>
    <w:rsid w:val="00CF5115"/>
    <w:rsid w:val="00CF5383"/>
    <w:rsid w:val="00D02CF0"/>
    <w:rsid w:val="00D12BA4"/>
    <w:rsid w:val="00D141D8"/>
    <w:rsid w:val="00D14C72"/>
    <w:rsid w:val="00D17A92"/>
    <w:rsid w:val="00D209F4"/>
    <w:rsid w:val="00D3404F"/>
    <w:rsid w:val="00D34543"/>
    <w:rsid w:val="00D402A0"/>
    <w:rsid w:val="00D40845"/>
    <w:rsid w:val="00D41327"/>
    <w:rsid w:val="00D42D8D"/>
    <w:rsid w:val="00D43E0A"/>
    <w:rsid w:val="00D648CF"/>
    <w:rsid w:val="00D64BCB"/>
    <w:rsid w:val="00D65BA4"/>
    <w:rsid w:val="00D70D83"/>
    <w:rsid w:val="00D71DC4"/>
    <w:rsid w:val="00D73F73"/>
    <w:rsid w:val="00D768D9"/>
    <w:rsid w:val="00D80440"/>
    <w:rsid w:val="00D813A3"/>
    <w:rsid w:val="00D86911"/>
    <w:rsid w:val="00D876E5"/>
    <w:rsid w:val="00D921F9"/>
    <w:rsid w:val="00DA118F"/>
    <w:rsid w:val="00DA3E60"/>
    <w:rsid w:val="00DA4FCD"/>
    <w:rsid w:val="00DC0D15"/>
    <w:rsid w:val="00DC1158"/>
    <w:rsid w:val="00DC5E6E"/>
    <w:rsid w:val="00DC7198"/>
    <w:rsid w:val="00DD42F4"/>
    <w:rsid w:val="00DD6008"/>
    <w:rsid w:val="00DE2881"/>
    <w:rsid w:val="00DE4B1E"/>
    <w:rsid w:val="00DE5C69"/>
    <w:rsid w:val="00DF419F"/>
    <w:rsid w:val="00DF4452"/>
    <w:rsid w:val="00DF76DE"/>
    <w:rsid w:val="00E00491"/>
    <w:rsid w:val="00E02E33"/>
    <w:rsid w:val="00E048A2"/>
    <w:rsid w:val="00E04C1F"/>
    <w:rsid w:val="00E04D8F"/>
    <w:rsid w:val="00E142F5"/>
    <w:rsid w:val="00E14ABE"/>
    <w:rsid w:val="00E1543F"/>
    <w:rsid w:val="00E15DD1"/>
    <w:rsid w:val="00E1650E"/>
    <w:rsid w:val="00E172AB"/>
    <w:rsid w:val="00E30DB7"/>
    <w:rsid w:val="00E33E7C"/>
    <w:rsid w:val="00E40FAE"/>
    <w:rsid w:val="00E4234F"/>
    <w:rsid w:val="00E44372"/>
    <w:rsid w:val="00E453EC"/>
    <w:rsid w:val="00E52FA0"/>
    <w:rsid w:val="00E5574D"/>
    <w:rsid w:val="00E57309"/>
    <w:rsid w:val="00E574CD"/>
    <w:rsid w:val="00E5755C"/>
    <w:rsid w:val="00E617B3"/>
    <w:rsid w:val="00E6353C"/>
    <w:rsid w:val="00E7734A"/>
    <w:rsid w:val="00E83182"/>
    <w:rsid w:val="00E84CEF"/>
    <w:rsid w:val="00E85704"/>
    <w:rsid w:val="00E8660E"/>
    <w:rsid w:val="00E92C5A"/>
    <w:rsid w:val="00E9644D"/>
    <w:rsid w:val="00E96DBC"/>
    <w:rsid w:val="00E96F1B"/>
    <w:rsid w:val="00EA1F38"/>
    <w:rsid w:val="00EB6ADE"/>
    <w:rsid w:val="00EC4222"/>
    <w:rsid w:val="00ED4204"/>
    <w:rsid w:val="00ED6438"/>
    <w:rsid w:val="00ED7493"/>
    <w:rsid w:val="00ED768A"/>
    <w:rsid w:val="00EE0514"/>
    <w:rsid w:val="00EE1D7C"/>
    <w:rsid w:val="00EE33D8"/>
    <w:rsid w:val="00EE454A"/>
    <w:rsid w:val="00EE6580"/>
    <w:rsid w:val="00EE6910"/>
    <w:rsid w:val="00EF1C78"/>
    <w:rsid w:val="00EF4243"/>
    <w:rsid w:val="00EF43AA"/>
    <w:rsid w:val="00EF7213"/>
    <w:rsid w:val="00F017F8"/>
    <w:rsid w:val="00F03BE7"/>
    <w:rsid w:val="00F045B4"/>
    <w:rsid w:val="00F0559B"/>
    <w:rsid w:val="00F05927"/>
    <w:rsid w:val="00F05E1F"/>
    <w:rsid w:val="00F07E39"/>
    <w:rsid w:val="00F11D3C"/>
    <w:rsid w:val="00F120CC"/>
    <w:rsid w:val="00F13C17"/>
    <w:rsid w:val="00F14794"/>
    <w:rsid w:val="00F20DDD"/>
    <w:rsid w:val="00F2112C"/>
    <w:rsid w:val="00F21444"/>
    <w:rsid w:val="00F23E7A"/>
    <w:rsid w:val="00F324A2"/>
    <w:rsid w:val="00F3556F"/>
    <w:rsid w:val="00F35F11"/>
    <w:rsid w:val="00F360F9"/>
    <w:rsid w:val="00F4039F"/>
    <w:rsid w:val="00F42AB4"/>
    <w:rsid w:val="00F50C78"/>
    <w:rsid w:val="00F51753"/>
    <w:rsid w:val="00F53ABC"/>
    <w:rsid w:val="00F556AF"/>
    <w:rsid w:val="00F56C40"/>
    <w:rsid w:val="00F575A3"/>
    <w:rsid w:val="00F602D9"/>
    <w:rsid w:val="00F62E3D"/>
    <w:rsid w:val="00F62F72"/>
    <w:rsid w:val="00F67485"/>
    <w:rsid w:val="00F707A9"/>
    <w:rsid w:val="00F802C0"/>
    <w:rsid w:val="00F8413D"/>
    <w:rsid w:val="00F84D97"/>
    <w:rsid w:val="00F868AF"/>
    <w:rsid w:val="00F90F88"/>
    <w:rsid w:val="00F924D1"/>
    <w:rsid w:val="00F97DE3"/>
    <w:rsid w:val="00FA3068"/>
    <w:rsid w:val="00FB27E9"/>
    <w:rsid w:val="00FB329F"/>
    <w:rsid w:val="00FB5637"/>
    <w:rsid w:val="00FB6767"/>
    <w:rsid w:val="00FC6B87"/>
    <w:rsid w:val="00FC6F7A"/>
    <w:rsid w:val="00FD19E0"/>
    <w:rsid w:val="00FD3800"/>
    <w:rsid w:val="00FD5199"/>
    <w:rsid w:val="00FD69BF"/>
    <w:rsid w:val="00FD6D6A"/>
    <w:rsid w:val="00FD7A49"/>
    <w:rsid w:val="00FE0158"/>
    <w:rsid w:val="00FE63D9"/>
    <w:rsid w:val="00FE6F8D"/>
    <w:rsid w:val="00FE7C22"/>
    <w:rsid w:val="00FF031A"/>
    <w:rsid w:val="00FF0550"/>
    <w:rsid w:val="00FF506B"/>
    <w:rsid w:val="00FF6A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EB49CA-6701-4E4C-9413-9BE7A94F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85"/>
    <w:rPr>
      <w:sz w:val="24"/>
      <w:szCs w:val="24"/>
      <w:lang w:val="es-ES" w:eastAsia="es-ES"/>
    </w:rPr>
  </w:style>
  <w:style w:type="paragraph" w:styleId="Ttulo1">
    <w:name w:val="heading 1"/>
    <w:basedOn w:val="Normal"/>
    <w:next w:val="Normal"/>
    <w:qFormat/>
    <w:rsid w:val="00CE2685"/>
    <w:pPr>
      <w:keepNext/>
      <w:jc w:val="both"/>
      <w:outlineLvl w:val="0"/>
    </w:pPr>
    <w:rPr>
      <w:b/>
      <w:i/>
      <w:lang w:val="es-ES_tradnl"/>
    </w:rPr>
  </w:style>
  <w:style w:type="paragraph" w:styleId="Ttulo2">
    <w:name w:val="heading 2"/>
    <w:basedOn w:val="Normal"/>
    <w:next w:val="Normal"/>
    <w:qFormat/>
    <w:rsid w:val="00CE2685"/>
    <w:pPr>
      <w:keepNext/>
      <w:jc w:val="both"/>
      <w:outlineLvl w:val="1"/>
    </w:pPr>
    <w:rPr>
      <w:rFonts w:ascii="Arial" w:hAnsi="Arial"/>
      <w:b/>
      <w:i/>
      <w:sz w:val="20"/>
      <w:lang w:val="es-ES_tradnl"/>
    </w:rPr>
  </w:style>
  <w:style w:type="paragraph" w:styleId="Ttulo3">
    <w:name w:val="heading 3"/>
    <w:basedOn w:val="Normal"/>
    <w:next w:val="Normal"/>
    <w:qFormat/>
    <w:rsid w:val="00CE2685"/>
    <w:pPr>
      <w:keepNext/>
      <w:outlineLvl w:val="2"/>
    </w:pPr>
    <w:rPr>
      <w:i/>
      <w:lang w:val="es-ES_tradnl"/>
    </w:rPr>
  </w:style>
  <w:style w:type="paragraph" w:styleId="Ttulo4">
    <w:name w:val="heading 4"/>
    <w:basedOn w:val="Normal"/>
    <w:next w:val="Normal"/>
    <w:link w:val="Ttulo4Car"/>
    <w:qFormat/>
    <w:rsid w:val="00CE2685"/>
    <w:pPr>
      <w:keepNext/>
      <w:outlineLvl w:val="3"/>
    </w:pPr>
    <w:rPr>
      <w:b/>
      <w:i/>
      <w:lang w:val="es-MX"/>
    </w:rPr>
  </w:style>
  <w:style w:type="paragraph" w:styleId="Ttulo5">
    <w:name w:val="heading 5"/>
    <w:basedOn w:val="Normal"/>
    <w:next w:val="Normal"/>
    <w:qFormat/>
    <w:rsid w:val="00CE2685"/>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9">
    <w:name w:val="heading 9"/>
    <w:basedOn w:val="Normal"/>
    <w:next w:val="Normal"/>
    <w:qFormat/>
    <w:rsid w:val="00CE268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2685"/>
    <w:pPr>
      <w:tabs>
        <w:tab w:val="center" w:pos="4419"/>
        <w:tab w:val="right" w:pos="8838"/>
      </w:tabs>
    </w:pPr>
  </w:style>
  <w:style w:type="paragraph" w:styleId="Piedepgina">
    <w:name w:val="footer"/>
    <w:basedOn w:val="Normal"/>
    <w:link w:val="PiedepginaCar"/>
    <w:rsid w:val="00CE2685"/>
    <w:pPr>
      <w:tabs>
        <w:tab w:val="center" w:pos="4419"/>
        <w:tab w:val="right" w:pos="8838"/>
      </w:tabs>
    </w:pPr>
  </w:style>
  <w:style w:type="paragraph" w:styleId="Textonotapie">
    <w:name w:val="footnote text"/>
    <w:basedOn w:val="Normal"/>
    <w:link w:val="TextonotapieCar"/>
    <w:uiPriority w:val="99"/>
    <w:rsid w:val="00CE2685"/>
    <w:rPr>
      <w:sz w:val="20"/>
    </w:rPr>
  </w:style>
  <w:style w:type="character" w:styleId="Refdenotaalpie">
    <w:name w:val="footnote reference"/>
    <w:basedOn w:val="Fuentedeprrafopredeter"/>
    <w:uiPriority w:val="99"/>
    <w:rsid w:val="00CE2685"/>
    <w:rPr>
      <w:vertAlign w:val="superscript"/>
    </w:rPr>
  </w:style>
  <w:style w:type="paragraph" w:customStyle="1" w:styleId="Textoindependiente21">
    <w:name w:val="Texto independiente 21"/>
    <w:basedOn w:val="Normal"/>
    <w:rsid w:val="00CE2685"/>
    <w:pPr>
      <w:jc w:val="both"/>
    </w:pPr>
    <w:rPr>
      <w:b/>
    </w:rPr>
  </w:style>
  <w:style w:type="paragraph" w:styleId="Textoindependiente2">
    <w:name w:val="Body Text 2"/>
    <w:basedOn w:val="Normal"/>
    <w:rsid w:val="00CE2685"/>
    <w:pPr>
      <w:jc w:val="both"/>
    </w:pPr>
    <w:rPr>
      <w:rFonts w:ascii="Arial" w:hAnsi="Arial"/>
      <w:sz w:val="20"/>
      <w:lang w:val="es-ES_tradnl"/>
    </w:rPr>
  </w:style>
  <w:style w:type="character" w:styleId="Nmerodepgina">
    <w:name w:val="page number"/>
    <w:basedOn w:val="Fuentedeprrafopredeter"/>
    <w:rsid w:val="00CE2685"/>
  </w:style>
  <w:style w:type="paragraph" w:styleId="Textoindependiente">
    <w:name w:val="Body Text"/>
    <w:basedOn w:val="Normal"/>
    <w:link w:val="TextoindependienteCar"/>
    <w:rsid w:val="00CE2685"/>
    <w:pPr>
      <w:jc w:val="both"/>
    </w:pPr>
    <w:rPr>
      <w:rFonts w:ascii="Arial" w:hAnsi="Arial"/>
      <w:lang w:val="es-CR"/>
    </w:rPr>
  </w:style>
  <w:style w:type="paragraph" w:styleId="Sangradetextonormal">
    <w:name w:val="Body Text Indent"/>
    <w:basedOn w:val="Normal"/>
    <w:rsid w:val="00CE2685"/>
    <w:pPr>
      <w:ind w:left="708"/>
      <w:jc w:val="both"/>
    </w:pPr>
    <w:rPr>
      <w:rFonts w:ascii="Arial" w:hAnsi="Arial"/>
      <w:i/>
    </w:rPr>
  </w:style>
  <w:style w:type="paragraph" w:styleId="Sangra2detindependiente">
    <w:name w:val="Body Text Indent 2"/>
    <w:basedOn w:val="Normal"/>
    <w:rsid w:val="00CE2685"/>
    <w:pPr>
      <w:ind w:left="360"/>
      <w:jc w:val="both"/>
    </w:pPr>
    <w:rPr>
      <w:rFonts w:ascii="Arial" w:hAnsi="Arial"/>
      <w:lang w:val="es-CR"/>
    </w:rPr>
  </w:style>
  <w:style w:type="paragraph" w:styleId="Textoindependiente3">
    <w:name w:val="Body Text 3"/>
    <w:basedOn w:val="Normal"/>
    <w:rsid w:val="00CE2685"/>
    <w:pPr>
      <w:jc w:val="both"/>
    </w:pPr>
    <w:rPr>
      <w:lang w:val="es-MX"/>
    </w:rPr>
  </w:style>
  <w:style w:type="character" w:styleId="Hipervnculo">
    <w:name w:val="Hyperlink"/>
    <w:basedOn w:val="Fuentedeprrafopredeter"/>
    <w:uiPriority w:val="99"/>
    <w:rsid w:val="00CE2685"/>
    <w:rPr>
      <w:color w:val="0000FF"/>
      <w:u w:val="single"/>
    </w:rPr>
  </w:style>
  <w:style w:type="paragraph" w:styleId="Textodebloque">
    <w:name w:val="Block Text"/>
    <w:basedOn w:val="Normal"/>
    <w:rsid w:val="00CE2685"/>
    <w:pPr>
      <w:ind w:left="708" w:right="1400"/>
      <w:jc w:val="both"/>
    </w:pPr>
    <w:rPr>
      <w:rFonts w:ascii="Tahoma" w:hAnsi="Tahoma"/>
    </w:rPr>
  </w:style>
  <w:style w:type="character" w:styleId="Hipervnculovisitado">
    <w:name w:val="FollowedHyperlink"/>
    <w:basedOn w:val="Fuentedeprrafopredeter"/>
    <w:rsid w:val="00CE2685"/>
    <w:rPr>
      <w:color w:val="800080"/>
      <w:u w:val="single"/>
    </w:rPr>
  </w:style>
  <w:style w:type="paragraph" w:styleId="NormalWeb">
    <w:name w:val="Normal (Web)"/>
    <w:basedOn w:val="Normal"/>
    <w:rsid w:val="00CE2685"/>
    <w:pPr>
      <w:spacing w:before="100" w:beforeAutospacing="1" w:after="100" w:afterAutospacing="1"/>
    </w:pPr>
    <w:rPr>
      <w:sz w:val="20"/>
      <w:szCs w:val="20"/>
    </w:rPr>
  </w:style>
  <w:style w:type="paragraph" w:styleId="Sangra3detindependiente">
    <w:name w:val="Body Text Indent 3"/>
    <w:basedOn w:val="Normal"/>
    <w:rsid w:val="00CE2685"/>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20A32"/>
    <w:pPr>
      <w:ind w:left="720"/>
      <w:contextualSpacing/>
    </w:pPr>
  </w:style>
  <w:style w:type="character" w:customStyle="1" w:styleId="TextoindependienteCar">
    <w:name w:val="Texto independiente Car"/>
    <w:basedOn w:val="Fuentedeprrafopredeter"/>
    <w:link w:val="Textoindependiente"/>
    <w:rsid w:val="00B30614"/>
    <w:rPr>
      <w:rFonts w:ascii="Arial" w:hAnsi="Arial"/>
      <w:sz w:val="24"/>
      <w:szCs w:val="24"/>
      <w:lang w:val="es-CR" w:eastAsia="es-ES"/>
    </w:rPr>
  </w:style>
  <w:style w:type="paragraph" w:styleId="Sinespaciado">
    <w:name w:val="No Spacing"/>
    <w:uiPriority w:val="1"/>
    <w:qFormat/>
    <w:rsid w:val="00B30614"/>
    <w:rPr>
      <w:rFonts w:asciiTheme="minorHAnsi" w:eastAsiaTheme="minorHAnsi" w:hAnsiTheme="minorHAnsi" w:cstheme="minorBidi"/>
      <w:sz w:val="22"/>
      <w:szCs w:val="22"/>
      <w:lang w:val="es-CR"/>
    </w:rPr>
  </w:style>
  <w:style w:type="character" w:customStyle="1" w:styleId="EncabezadoCar">
    <w:name w:val="Encabezado Car"/>
    <w:basedOn w:val="Fuentedeprrafopredeter"/>
    <w:link w:val="Encabezado"/>
    <w:uiPriority w:val="99"/>
    <w:rsid w:val="00B814F9"/>
    <w:rPr>
      <w:sz w:val="24"/>
      <w:szCs w:val="24"/>
      <w:lang w:val="es-ES" w:eastAsia="es-ES"/>
    </w:rPr>
  </w:style>
  <w:style w:type="character" w:customStyle="1" w:styleId="Ttulo4Car">
    <w:name w:val="Título 4 Car"/>
    <w:basedOn w:val="Fuentedeprrafopredeter"/>
    <w:link w:val="Ttulo4"/>
    <w:rsid w:val="00A52DB5"/>
    <w:rPr>
      <w:b/>
      <w:i/>
      <w:sz w:val="24"/>
      <w:szCs w:val="24"/>
      <w:lang w:val="es-MX" w:eastAsia="es-ES"/>
    </w:rPr>
  </w:style>
  <w:style w:type="character" w:customStyle="1" w:styleId="xdtextbox1">
    <w:name w:val="xdtextbox1"/>
    <w:basedOn w:val="Fuentedeprrafopredeter"/>
    <w:rsid w:val="009B4CF6"/>
    <w:rPr>
      <w:color w:val="auto"/>
      <w:bdr w:val="single" w:sz="8" w:space="1" w:color="DCDCDC" w:frame="1"/>
      <w:shd w:val="clear" w:color="auto" w:fill="FFFFFF"/>
    </w:rPr>
  </w:style>
  <w:style w:type="character" w:customStyle="1" w:styleId="TextonotapieCar">
    <w:name w:val="Texto nota pie Car"/>
    <w:basedOn w:val="Fuentedeprrafopredeter"/>
    <w:link w:val="Textonotapie"/>
    <w:uiPriority w:val="99"/>
    <w:rsid w:val="00DD42F4"/>
    <w:rPr>
      <w:szCs w:val="24"/>
      <w:lang w:val="es-ES" w:eastAsia="es-ES"/>
    </w:rPr>
  </w:style>
  <w:style w:type="character" w:customStyle="1" w:styleId="PiedepginaCar">
    <w:name w:val="Pie de página Car"/>
    <w:basedOn w:val="Fuentedeprrafopredeter"/>
    <w:link w:val="Piedepgina"/>
    <w:rsid w:val="003B6062"/>
    <w:rPr>
      <w:sz w:val="24"/>
      <w:szCs w:val="24"/>
      <w:lang w:val="es-ES" w:eastAsia="es-ES"/>
    </w:rPr>
  </w:style>
  <w:style w:type="character" w:styleId="Refdecomentario">
    <w:name w:val="annotation reference"/>
    <w:basedOn w:val="Fuentedeprrafopredeter"/>
    <w:uiPriority w:val="99"/>
    <w:rsid w:val="00DF4452"/>
    <w:rPr>
      <w:sz w:val="16"/>
      <w:szCs w:val="16"/>
    </w:rPr>
  </w:style>
  <w:style w:type="paragraph" w:styleId="Textocomentario">
    <w:name w:val="annotation text"/>
    <w:basedOn w:val="Normal"/>
    <w:link w:val="TextocomentarioCar"/>
    <w:uiPriority w:val="99"/>
    <w:rsid w:val="00DF4452"/>
    <w:rPr>
      <w:sz w:val="20"/>
      <w:szCs w:val="20"/>
    </w:rPr>
  </w:style>
  <w:style w:type="character" w:customStyle="1" w:styleId="TextocomentarioCar">
    <w:name w:val="Texto comentario Car"/>
    <w:basedOn w:val="Fuentedeprrafopredeter"/>
    <w:link w:val="Textocomentario"/>
    <w:uiPriority w:val="99"/>
    <w:rsid w:val="00DF4452"/>
    <w:rPr>
      <w:lang w:val="es-ES" w:eastAsia="es-ES"/>
    </w:rPr>
  </w:style>
  <w:style w:type="paragraph" w:styleId="Asuntodelcomentario">
    <w:name w:val="annotation subject"/>
    <w:basedOn w:val="Textocomentario"/>
    <w:next w:val="Textocomentario"/>
    <w:link w:val="AsuntodelcomentarioCar"/>
    <w:rsid w:val="00DF4452"/>
    <w:rPr>
      <w:b/>
      <w:bCs/>
    </w:rPr>
  </w:style>
  <w:style w:type="character" w:customStyle="1" w:styleId="AsuntodelcomentarioCar">
    <w:name w:val="Asunto del comentario Car"/>
    <w:basedOn w:val="TextocomentarioCar"/>
    <w:link w:val="Asuntodelcomentario"/>
    <w:rsid w:val="00DF4452"/>
    <w:rPr>
      <w:b/>
      <w:bCs/>
      <w:lang w:val="es-ES" w:eastAsia="es-ES"/>
    </w:rPr>
  </w:style>
  <w:style w:type="paragraph" w:customStyle="1" w:styleId="Default">
    <w:name w:val="Default"/>
    <w:rsid w:val="00321681"/>
    <w:pPr>
      <w:autoSpaceDE w:val="0"/>
      <w:autoSpaceDN w:val="0"/>
      <w:adjustRightInd w:val="0"/>
    </w:pPr>
    <w:rPr>
      <w:rFonts w:ascii="HelveticaNeue MediumCond" w:hAnsi="HelveticaNeue MediumCond" w:cs="HelveticaNeue MediumCond"/>
      <w:color w:val="000000"/>
      <w:sz w:val="24"/>
      <w:szCs w:val="24"/>
      <w:lang w:val="es-CR"/>
    </w:rPr>
  </w:style>
  <w:style w:type="table" w:styleId="Sombreadomedio1-nfasis1">
    <w:name w:val="Medium Shading 1 Accent 1"/>
    <w:basedOn w:val="Tablanormal"/>
    <w:uiPriority w:val="63"/>
    <w:rsid w:val="007E77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decuadrcula5oscura-nfasis5">
    <w:name w:val="Grid Table 5 Dark Accent 5"/>
    <w:basedOn w:val="Tablanormal"/>
    <w:uiPriority w:val="50"/>
    <w:rsid w:val="00C875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PrrafodelistaCar">
    <w:name w:val="Párrafo de lista Car"/>
    <w:basedOn w:val="Fuentedeprrafopredeter"/>
    <w:link w:val="Prrafodelista"/>
    <w:uiPriority w:val="34"/>
    <w:locked/>
    <w:rsid w:val="00C87545"/>
    <w:rPr>
      <w:sz w:val="24"/>
      <w:szCs w:val="24"/>
      <w:lang w:val="es-ES" w:eastAsia="es-ES"/>
    </w:rPr>
  </w:style>
  <w:style w:type="table" w:styleId="Tabladecuadrcula4-nfasis3">
    <w:name w:val="Grid Table 4 Accent 3"/>
    <w:basedOn w:val="Tablanormal"/>
    <w:uiPriority w:val="49"/>
    <w:rsid w:val="000754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4-nfasis5">
    <w:name w:val="Grid Table 4 Accent 5"/>
    <w:basedOn w:val="Tablanormal"/>
    <w:uiPriority w:val="49"/>
    <w:rsid w:val="000754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9648">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297953019">
      <w:bodyDiv w:val="1"/>
      <w:marLeft w:val="0"/>
      <w:marRight w:val="0"/>
      <w:marTop w:val="0"/>
      <w:marBottom w:val="0"/>
      <w:divBdr>
        <w:top w:val="none" w:sz="0" w:space="0" w:color="auto"/>
        <w:left w:val="none" w:sz="0" w:space="0" w:color="auto"/>
        <w:bottom w:val="none" w:sz="0" w:space="0" w:color="auto"/>
        <w:right w:val="none" w:sz="0" w:space="0" w:color="auto"/>
      </w:divBdr>
    </w:div>
    <w:div w:id="302350239">
      <w:bodyDiv w:val="1"/>
      <w:marLeft w:val="0"/>
      <w:marRight w:val="0"/>
      <w:marTop w:val="0"/>
      <w:marBottom w:val="0"/>
      <w:divBdr>
        <w:top w:val="none" w:sz="0" w:space="0" w:color="auto"/>
        <w:left w:val="none" w:sz="0" w:space="0" w:color="auto"/>
        <w:bottom w:val="none" w:sz="0" w:space="0" w:color="auto"/>
        <w:right w:val="none" w:sz="0" w:space="0" w:color="auto"/>
      </w:divBdr>
    </w:div>
    <w:div w:id="931202711">
      <w:bodyDiv w:val="1"/>
      <w:marLeft w:val="0"/>
      <w:marRight w:val="0"/>
      <w:marTop w:val="0"/>
      <w:marBottom w:val="0"/>
      <w:divBdr>
        <w:top w:val="none" w:sz="0" w:space="0" w:color="auto"/>
        <w:left w:val="none" w:sz="0" w:space="0" w:color="auto"/>
        <w:bottom w:val="none" w:sz="0" w:space="0" w:color="auto"/>
        <w:right w:val="none" w:sz="0" w:space="0" w:color="auto"/>
      </w:divBdr>
    </w:div>
    <w:div w:id="982007763">
      <w:bodyDiv w:val="1"/>
      <w:marLeft w:val="0"/>
      <w:marRight w:val="0"/>
      <w:marTop w:val="0"/>
      <w:marBottom w:val="0"/>
      <w:divBdr>
        <w:top w:val="none" w:sz="0" w:space="0" w:color="auto"/>
        <w:left w:val="none" w:sz="0" w:space="0" w:color="auto"/>
        <w:bottom w:val="none" w:sz="0" w:space="0" w:color="auto"/>
        <w:right w:val="none" w:sz="0" w:space="0" w:color="auto"/>
      </w:divBdr>
      <w:divsChild>
        <w:div w:id="414016782">
          <w:marLeft w:val="547"/>
          <w:marRight w:val="0"/>
          <w:marTop w:val="0"/>
          <w:marBottom w:val="0"/>
          <w:divBdr>
            <w:top w:val="none" w:sz="0" w:space="0" w:color="auto"/>
            <w:left w:val="none" w:sz="0" w:space="0" w:color="auto"/>
            <w:bottom w:val="none" w:sz="0" w:space="0" w:color="auto"/>
            <w:right w:val="none" w:sz="0" w:space="0" w:color="auto"/>
          </w:divBdr>
        </w:div>
        <w:div w:id="1951432633">
          <w:marLeft w:val="547"/>
          <w:marRight w:val="0"/>
          <w:marTop w:val="0"/>
          <w:marBottom w:val="0"/>
          <w:divBdr>
            <w:top w:val="none" w:sz="0" w:space="0" w:color="auto"/>
            <w:left w:val="none" w:sz="0" w:space="0" w:color="auto"/>
            <w:bottom w:val="none" w:sz="0" w:space="0" w:color="auto"/>
            <w:right w:val="none" w:sz="0" w:space="0" w:color="auto"/>
          </w:divBdr>
        </w:div>
        <w:div w:id="2132170277">
          <w:marLeft w:val="547"/>
          <w:marRight w:val="0"/>
          <w:marTop w:val="0"/>
          <w:marBottom w:val="0"/>
          <w:divBdr>
            <w:top w:val="none" w:sz="0" w:space="0" w:color="auto"/>
            <w:left w:val="none" w:sz="0" w:space="0" w:color="auto"/>
            <w:bottom w:val="none" w:sz="0" w:space="0" w:color="auto"/>
            <w:right w:val="none" w:sz="0" w:space="0" w:color="auto"/>
          </w:divBdr>
        </w:div>
        <w:div w:id="1714690101">
          <w:marLeft w:val="547"/>
          <w:marRight w:val="0"/>
          <w:marTop w:val="0"/>
          <w:marBottom w:val="0"/>
          <w:divBdr>
            <w:top w:val="none" w:sz="0" w:space="0" w:color="auto"/>
            <w:left w:val="none" w:sz="0" w:space="0" w:color="auto"/>
            <w:bottom w:val="none" w:sz="0" w:space="0" w:color="auto"/>
            <w:right w:val="none" w:sz="0" w:space="0" w:color="auto"/>
          </w:divBdr>
        </w:div>
      </w:divsChild>
    </w:div>
    <w:div w:id="1087926289">
      <w:bodyDiv w:val="1"/>
      <w:marLeft w:val="0"/>
      <w:marRight w:val="0"/>
      <w:marTop w:val="0"/>
      <w:marBottom w:val="0"/>
      <w:divBdr>
        <w:top w:val="none" w:sz="0" w:space="0" w:color="auto"/>
        <w:left w:val="none" w:sz="0" w:space="0" w:color="auto"/>
        <w:bottom w:val="none" w:sz="0" w:space="0" w:color="auto"/>
        <w:right w:val="none" w:sz="0" w:space="0" w:color="auto"/>
      </w:divBdr>
    </w:div>
    <w:div w:id="1257056185">
      <w:bodyDiv w:val="1"/>
      <w:marLeft w:val="0"/>
      <w:marRight w:val="0"/>
      <w:marTop w:val="0"/>
      <w:marBottom w:val="0"/>
      <w:divBdr>
        <w:top w:val="none" w:sz="0" w:space="0" w:color="auto"/>
        <w:left w:val="none" w:sz="0" w:space="0" w:color="auto"/>
        <w:bottom w:val="none" w:sz="0" w:space="0" w:color="auto"/>
        <w:right w:val="none" w:sz="0" w:space="0" w:color="auto"/>
      </w:divBdr>
      <w:divsChild>
        <w:div w:id="978002299">
          <w:marLeft w:val="547"/>
          <w:marRight w:val="0"/>
          <w:marTop w:val="0"/>
          <w:marBottom w:val="0"/>
          <w:divBdr>
            <w:top w:val="none" w:sz="0" w:space="0" w:color="auto"/>
            <w:left w:val="none" w:sz="0" w:space="0" w:color="auto"/>
            <w:bottom w:val="none" w:sz="0" w:space="0" w:color="auto"/>
            <w:right w:val="none" w:sz="0" w:space="0" w:color="auto"/>
          </w:divBdr>
        </w:div>
        <w:div w:id="179904113">
          <w:marLeft w:val="547"/>
          <w:marRight w:val="0"/>
          <w:marTop w:val="0"/>
          <w:marBottom w:val="0"/>
          <w:divBdr>
            <w:top w:val="none" w:sz="0" w:space="0" w:color="auto"/>
            <w:left w:val="none" w:sz="0" w:space="0" w:color="auto"/>
            <w:bottom w:val="none" w:sz="0" w:space="0" w:color="auto"/>
            <w:right w:val="none" w:sz="0" w:space="0" w:color="auto"/>
          </w:divBdr>
        </w:div>
        <w:div w:id="1841306755">
          <w:marLeft w:val="547"/>
          <w:marRight w:val="0"/>
          <w:marTop w:val="0"/>
          <w:marBottom w:val="0"/>
          <w:divBdr>
            <w:top w:val="none" w:sz="0" w:space="0" w:color="auto"/>
            <w:left w:val="none" w:sz="0" w:space="0" w:color="auto"/>
            <w:bottom w:val="none" w:sz="0" w:space="0" w:color="auto"/>
            <w:right w:val="none" w:sz="0" w:space="0" w:color="auto"/>
          </w:divBdr>
        </w:div>
      </w:divsChild>
    </w:div>
    <w:div w:id="1369448083">
      <w:bodyDiv w:val="1"/>
      <w:marLeft w:val="0"/>
      <w:marRight w:val="0"/>
      <w:marTop w:val="0"/>
      <w:marBottom w:val="0"/>
      <w:divBdr>
        <w:top w:val="none" w:sz="0" w:space="0" w:color="auto"/>
        <w:left w:val="none" w:sz="0" w:space="0" w:color="auto"/>
        <w:bottom w:val="none" w:sz="0" w:space="0" w:color="auto"/>
        <w:right w:val="none" w:sz="0" w:space="0" w:color="auto"/>
      </w:divBdr>
    </w:div>
    <w:div w:id="16251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Completed xmlns="http://schemas.microsoft.com/sharepoint/v3" xsi:nil="true"/>
    <DescripcionComunicado xmlns="b9fc4df0-8f56-46e7-b005-54afe0044df7">•	Sugese aprueba al INS tercera solicitud de autorización para tarifas del SOA 2019.
•	Prima promedio ponderada aumenta un 12,5% respecto al SOA 2018.
</DescripcionComunicado>
    <StartDate xmlns="http://schemas.microsoft.com/sharepoint/v3">2018-11-23T06:00:00+00:00</StartDate>
    <MostrarSiempre xmlns="b9fc4df0-8f56-46e7-b005-54afe0044df7">No</MostrarSiempre>
  </documentManagement>
</p:properties>
</file>

<file path=customXml/itemProps1.xml><?xml version="1.0" encoding="utf-8"?>
<ds:datastoreItem xmlns:ds="http://schemas.openxmlformats.org/officeDocument/2006/customXml" ds:itemID="{A697B45D-DAC6-4769-B4B3-236D475FEE94}">
  <ds:schemaRefs>
    <ds:schemaRef ds:uri="http://schemas.openxmlformats.org/officeDocument/2006/bibliography"/>
  </ds:schemaRefs>
</ds:datastoreItem>
</file>

<file path=customXml/itemProps2.xml><?xml version="1.0" encoding="utf-8"?>
<ds:datastoreItem xmlns:ds="http://schemas.openxmlformats.org/officeDocument/2006/customXml" ds:itemID="{6DD2469A-628F-4336-868B-06C570160571}"/>
</file>

<file path=customXml/itemProps3.xml><?xml version="1.0" encoding="utf-8"?>
<ds:datastoreItem xmlns:ds="http://schemas.openxmlformats.org/officeDocument/2006/customXml" ds:itemID="{776DA117-B9CD-4E06-9A5E-2B66DCDA076D}"/>
</file>

<file path=customXml/itemProps4.xml><?xml version="1.0" encoding="utf-8"?>
<ds:datastoreItem xmlns:ds="http://schemas.openxmlformats.org/officeDocument/2006/customXml" ds:itemID="{B2472DAB-29EC-42B9-B870-7A2A4D57F56A}"/>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Olivier Castro P</vt:lpstr>
    </vt:vector>
  </TitlesOfParts>
  <Company>Superintendencia de Pensiones</Company>
  <LinksUpToDate>false</LinksUpToDate>
  <CharactersWithSpaces>2922</CharactersWithSpaces>
  <SharedDoc>false</SharedDoc>
  <HLinks>
    <vt:vector size="6" baseType="variant">
      <vt:variant>
        <vt:i4>5767214</vt:i4>
      </vt:variant>
      <vt:variant>
        <vt:i4>5</vt:i4>
      </vt:variant>
      <vt:variant>
        <vt:i4>0</vt:i4>
      </vt:variant>
      <vt:variant>
        <vt:i4>5</vt:i4>
      </vt:variant>
      <vt:variant>
        <vt:lpwstr>mailto:supen@supen.fi.cr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Sugese aprueba tarifas SOA 2019</dc:title>
  <dc:creator>Gerardo Ortega Aguilar</dc:creator>
  <cp:lastModifiedBy>MOLINA LOPEZ MELISSA</cp:lastModifiedBy>
  <cp:revision>2</cp:revision>
  <cp:lastPrinted>2015-11-20T15:54:00Z</cp:lastPrinted>
  <dcterms:created xsi:type="dcterms:W3CDTF">2018-11-23T20:31:00Z</dcterms:created>
  <dcterms:modified xsi:type="dcterms:W3CDTF">2018-11-23T20:31:00Z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ies>
</file>