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E22B" w14:textId="08B6165E" w:rsidR="00295DB1" w:rsidRDefault="00D2428F" w:rsidP="00295DB1">
      <w:pPr>
        <w:spacing w:after="200"/>
        <w:jc w:val="right"/>
        <w:rPr>
          <w:rFonts w:ascii="Calibri" w:hAnsi="Calibri"/>
          <w:color w:val="000000"/>
          <w:sz w:val="18"/>
          <w:szCs w:val="22"/>
          <w:lang w:val="es-CR" w:eastAsia="es-CR"/>
        </w:rPr>
      </w:pPr>
      <w:r>
        <w:rPr>
          <w:rFonts w:ascii="Calibri" w:hAnsi="Calibri"/>
          <w:color w:val="000000"/>
          <w:sz w:val="18"/>
          <w:szCs w:val="22"/>
          <w:lang w:val="es-CR" w:eastAsia="es-CR"/>
        </w:rPr>
        <w:t>2</w:t>
      </w:r>
      <w:r w:rsidR="006F2A97">
        <w:rPr>
          <w:rFonts w:ascii="Calibri" w:hAnsi="Calibri"/>
          <w:color w:val="000000"/>
          <w:sz w:val="18"/>
          <w:szCs w:val="22"/>
          <w:lang w:val="es-CR" w:eastAsia="es-CR"/>
        </w:rPr>
        <w:t>8</w:t>
      </w:r>
      <w:r>
        <w:rPr>
          <w:rFonts w:ascii="Calibri" w:hAnsi="Calibri"/>
          <w:color w:val="000000"/>
          <w:sz w:val="18"/>
          <w:szCs w:val="22"/>
          <w:lang w:val="es-CR" w:eastAsia="es-CR"/>
        </w:rPr>
        <w:t>-10-202</w:t>
      </w:r>
      <w:r w:rsidR="006F2A97">
        <w:rPr>
          <w:rFonts w:ascii="Calibri" w:hAnsi="Calibri"/>
          <w:color w:val="000000"/>
          <w:sz w:val="18"/>
          <w:szCs w:val="22"/>
          <w:lang w:val="es-CR" w:eastAsia="es-CR"/>
        </w:rPr>
        <w:t>3</w:t>
      </w:r>
    </w:p>
    <w:p w14:paraId="4C84D530" w14:textId="77777777" w:rsidR="00762575" w:rsidRPr="00947ACB" w:rsidRDefault="00762575" w:rsidP="00295DB1">
      <w:pPr>
        <w:spacing w:after="200"/>
        <w:jc w:val="right"/>
        <w:rPr>
          <w:rFonts w:ascii="Calibri" w:hAnsi="Calibri"/>
          <w:color w:val="000000"/>
          <w:sz w:val="18"/>
          <w:szCs w:val="22"/>
          <w:lang w:val="es-CR" w:eastAsia="es-CR"/>
        </w:rPr>
      </w:pPr>
    </w:p>
    <w:p w14:paraId="1448567A" w14:textId="50D8C2C8" w:rsidR="00D43E0A" w:rsidRPr="008223CD" w:rsidRDefault="006F2A97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36"/>
          <w:lang w:val="es-CR" w:eastAsia="es-CR"/>
        </w:rPr>
      </w:pPr>
      <w:r w:rsidRPr="008223CD">
        <w:rPr>
          <w:rFonts w:ascii="Calibri" w:hAnsi="Calibri"/>
          <w:b/>
          <w:sz w:val="36"/>
          <w:lang w:val="es-CR" w:eastAsia="es-CR"/>
        </w:rPr>
        <w:t xml:space="preserve">Tarifa de </w:t>
      </w:r>
      <w:r w:rsidR="005956AE" w:rsidRPr="008223CD">
        <w:rPr>
          <w:rFonts w:ascii="Calibri" w:hAnsi="Calibri"/>
          <w:b/>
          <w:sz w:val="36"/>
          <w:lang w:val="es-CR" w:eastAsia="es-CR"/>
        </w:rPr>
        <w:t>SOA</w:t>
      </w:r>
      <w:r w:rsidR="006E7C59" w:rsidRPr="008223CD">
        <w:rPr>
          <w:rFonts w:ascii="Calibri" w:hAnsi="Calibri"/>
          <w:b/>
          <w:sz w:val="36"/>
          <w:lang w:val="es-CR" w:eastAsia="es-CR"/>
        </w:rPr>
        <w:t xml:space="preserve"> </w:t>
      </w:r>
      <w:r w:rsidRPr="008223CD">
        <w:rPr>
          <w:rFonts w:ascii="Calibri" w:hAnsi="Calibri"/>
          <w:b/>
          <w:sz w:val="36"/>
          <w:lang w:val="es-CR" w:eastAsia="es-CR"/>
        </w:rPr>
        <w:t>para carros particulares, buses y equipo especial</w:t>
      </w:r>
      <w:r w:rsidR="00E276F8" w:rsidRPr="008223CD">
        <w:rPr>
          <w:rFonts w:ascii="Calibri" w:hAnsi="Calibri"/>
          <w:b/>
          <w:sz w:val="36"/>
          <w:lang w:val="es-CR" w:eastAsia="es-CR"/>
        </w:rPr>
        <w:t xml:space="preserve"> </w:t>
      </w:r>
      <w:r w:rsidR="008223CD" w:rsidRPr="008223CD">
        <w:rPr>
          <w:rFonts w:ascii="Calibri" w:hAnsi="Calibri"/>
          <w:b/>
          <w:sz w:val="36"/>
          <w:lang w:val="es-CR" w:eastAsia="es-CR"/>
        </w:rPr>
        <w:t xml:space="preserve">presenta leve disminución </w:t>
      </w:r>
      <w:r w:rsidR="00E276F8" w:rsidRPr="008223CD">
        <w:rPr>
          <w:rFonts w:ascii="Calibri" w:hAnsi="Calibri"/>
          <w:b/>
          <w:sz w:val="36"/>
          <w:lang w:val="es-CR" w:eastAsia="es-CR"/>
        </w:rPr>
        <w:t>para el</w:t>
      </w:r>
      <w:r w:rsidR="005956AE" w:rsidRPr="008223CD">
        <w:rPr>
          <w:rFonts w:ascii="Calibri" w:hAnsi="Calibri"/>
          <w:b/>
          <w:sz w:val="36"/>
          <w:lang w:val="es-CR" w:eastAsia="es-CR"/>
        </w:rPr>
        <w:t xml:space="preserve"> 202</w:t>
      </w:r>
      <w:r w:rsidRPr="008223CD">
        <w:rPr>
          <w:rFonts w:ascii="Calibri" w:hAnsi="Calibri"/>
          <w:b/>
          <w:sz w:val="36"/>
          <w:lang w:val="es-CR" w:eastAsia="es-CR"/>
        </w:rPr>
        <w:t>3</w:t>
      </w:r>
      <w:r w:rsidR="005956AE" w:rsidRPr="008223CD">
        <w:rPr>
          <w:rFonts w:ascii="Calibri" w:hAnsi="Calibri"/>
          <w:b/>
          <w:sz w:val="36"/>
          <w:lang w:val="es-CR" w:eastAsia="es-CR"/>
        </w:rPr>
        <w:t xml:space="preserve"> </w:t>
      </w:r>
    </w:p>
    <w:p w14:paraId="362A4B68" w14:textId="77777777" w:rsidR="00947ACB" w:rsidRPr="00A91B07" w:rsidRDefault="00947ACB" w:rsidP="00947AC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 w:val="16"/>
          <w:szCs w:val="16"/>
          <w:lang w:val="es-CR" w:eastAsia="es-CR"/>
        </w:rPr>
      </w:pPr>
    </w:p>
    <w:p w14:paraId="0BFAD8AB" w14:textId="77777777" w:rsidR="00EA156E" w:rsidRDefault="00EA156E" w:rsidP="00EA156E">
      <w:pPr>
        <w:pStyle w:val="Prrafodelista"/>
        <w:autoSpaceDE w:val="0"/>
        <w:autoSpaceDN w:val="0"/>
        <w:adjustRightInd w:val="0"/>
        <w:spacing w:after="120"/>
        <w:ind w:left="1080"/>
        <w:rPr>
          <w:rFonts w:ascii="Calibri" w:hAnsi="Calibri"/>
          <w:i/>
          <w:sz w:val="20"/>
          <w:szCs w:val="20"/>
          <w:lang w:val="es-CR" w:eastAsia="es-CR"/>
        </w:rPr>
      </w:pPr>
    </w:p>
    <w:p w14:paraId="06585CB5" w14:textId="740C03CE" w:rsidR="00161FA1" w:rsidRPr="00EA156E" w:rsidRDefault="006B2021" w:rsidP="00616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22"/>
          <w:szCs w:val="22"/>
          <w:lang w:val="es-CR" w:eastAsia="es-CR"/>
        </w:rPr>
      </w:pPr>
      <w:r w:rsidRPr="00EA156E">
        <w:rPr>
          <w:rFonts w:ascii="Calibri" w:hAnsi="Calibri"/>
          <w:i/>
          <w:sz w:val="22"/>
          <w:szCs w:val="22"/>
          <w:lang w:val="es-CR" w:eastAsia="es-CR"/>
        </w:rPr>
        <w:t>Cuatro categorías aumentan con respecto al 2022</w:t>
      </w:r>
    </w:p>
    <w:p w14:paraId="46F52732" w14:textId="5314C41D" w:rsidR="006B2021" w:rsidRPr="00EA156E" w:rsidRDefault="006B2021" w:rsidP="00616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22"/>
          <w:szCs w:val="22"/>
          <w:lang w:val="es-CR" w:eastAsia="es-CR"/>
        </w:rPr>
      </w:pPr>
      <w:r w:rsidRPr="00EA156E">
        <w:rPr>
          <w:rFonts w:ascii="Calibri" w:hAnsi="Calibri"/>
          <w:i/>
          <w:sz w:val="22"/>
          <w:szCs w:val="22"/>
          <w:lang w:val="es-CR" w:eastAsia="es-CR"/>
        </w:rPr>
        <w:t xml:space="preserve">Aumento promedio es del 3,1% </w:t>
      </w:r>
    </w:p>
    <w:p w14:paraId="3EB42460" w14:textId="77777777" w:rsidR="00834083" w:rsidRPr="00834083" w:rsidRDefault="00834083" w:rsidP="00607BD0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6"/>
          <w:szCs w:val="6"/>
          <w:lang w:val="es-CR" w:eastAsia="es-CR"/>
        </w:rPr>
      </w:pPr>
    </w:p>
    <w:p w14:paraId="57F0D177" w14:textId="5327F378" w:rsidR="00607BD0" w:rsidRPr="00EA156E" w:rsidRDefault="00607BD0" w:rsidP="00607BD0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>L</w:t>
      </w:r>
      <w:r w:rsidR="00295DB1" w:rsidRPr="00EA156E">
        <w:rPr>
          <w:rFonts w:asciiTheme="minorHAnsi" w:hAnsiTheme="minorHAnsi"/>
          <w:lang w:val="es-CR" w:eastAsia="es-CR"/>
        </w:rPr>
        <w:t xml:space="preserve">a Superintendencia General de Seguros (Sugese), </w:t>
      </w:r>
      <w:r w:rsidR="00E276F8" w:rsidRPr="00EA156E">
        <w:rPr>
          <w:rFonts w:asciiTheme="minorHAnsi" w:hAnsiTheme="minorHAnsi"/>
          <w:lang w:val="es-CR" w:eastAsia="es-CR"/>
        </w:rPr>
        <w:t xml:space="preserve">le </w:t>
      </w:r>
      <w:r w:rsidR="00ED768A" w:rsidRPr="00EA156E">
        <w:rPr>
          <w:rFonts w:asciiTheme="minorHAnsi" w:hAnsiTheme="minorHAnsi"/>
          <w:lang w:val="es-CR" w:eastAsia="es-CR"/>
        </w:rPr>
        <w:t>aprob</w:t>
      </w:r>
      <w:r w:rsidR="003A1120" w:rsidRPr="00EA156E">
        <w:rPr>
          <w:rFonts w:asciiTheme="minorHAnsi" w:hAnsiTheme="minorHAnsi"/>
          <w:lang w:val="es-CR" w:eastAsia="es-CR"/>
        </w:rPr>
        <w:t>ó</w:t>
      </w:r>
      <w:r w:rsidR="007A0208" w:rsidRPr="00EA156E">
        <w:rPr>
          <w:rFonts w:asciiTheme="minorHAnsi" w:hAnsiTheme="minorHAnsi"/>
          <w:lang w:val="es-CR" w:eastAsia="es-CR"/>
        </w:rPr>
        <w:t xml:space="preserve"> hoy</w:t>
      </w:r>
      <w:r w:rsidR="00295DB1" w:rsidRPr="00EA156E">
        <w:rPr>
          <w:rFonts w:asciiTheme="minorHAnsi" w:hAnsiTheme="minorHAnsi"/>
          <w:lang w:val="es-CR" w:eastAsia="es-CR"/>
        </w:rPr>
        <w:t xml:space="preserve"> </w:t>
      </w:r>
      <w:r w:rsidR="003A1120" w:rsidRPr="00EA156E">
        <w:rPr>
          <w:rFonts w:asciiTheme="minorHAnsi" w:hAnsiTheme="minorHAnsi"/>
          <w:lang w:val="es-CR" w:eastAsia="es-CR"/>
        </w:rPr>
        <w:t>las</w:t>
      </w:r>
      <w:r w:rsidR="00295DB1" w:rsidRPr="00EA156E">
        <w:rPr>
          <w:rFonts w:asciiTheme="minorHAnsi" w:hAnsiTheme="minorHAnsi"/>
          <w:lang w:val="es-CR" w:eastAsia="es-CR"/>
        </w:rPr>
        <w:t xml:space="preserve"> tarifas del Seguro Obligatorio de Automóviles (SOA)</w:t>
      </w:r>
      <w:r w:rsidR="00090F51" w:rsidRPr="00EA156E">
        <w:rPr>
          <w:rFonts w:asciiTheme="minorHAnsi" w:hAnsiTheme="minorHAnsi"/>
          <w:lang w:val="es-CR" w:eastAsia="es-CR"/>
        </w:rPr>
        <w:t>,</w:t>
      </w:r>
      <w:r w:rsidR="00295DB1" w:rsidRPr="00EA156E">
        <w:rPr>
          <w:rFonts w:asciiTheme="minorHAnsi" w:hAnsiTheme="minorHAnsi"/>
          <w:lang w:val="es-CR" w:eastAsia="es-CR"/>
        </w:rPr>
        <w:t xml:space="preserve"> </w:t>
      </w:r>
      <w:r w:rsidR="00090F51" w:rsidRPr="00EA156E">
        <w:rPr>
          <w:rFonts w:asciiTheme="minorHAnsi" w:hAnsiTheme="minorHAnsi"/>
          <w:lang w:val="es-CR" w:eastAsia="es-CR"/>
        </w:rPr>
        <w:t>correspondientes a</w:t>
      </w:r>
      <w:r w:rsidR="00AA6890" w:rsidRPr="00EA156E">
        <w:rPr>
          <w:rFonts w:asciiTheme="minorHAnsi" w:hAnsiTheme="minorHAnsi"/>
          <w:lang w:val="es-CR" w:eastAsia="es-CR"/>
        </w:rPr>
        <w:t>l</w:t>
      </w:r>
      <w:r w:rsidR="00295DB1" w:rsidRPr="00EA156E">
        <w:rPr>
          <w:rFonts w:asciiTheme="minorHAnsi" w:hAnsiTheme="minorHAnsi"/>
          <w:lang w:val="es-CR" w:eastAsia="es-CR"/>
        </w:rPr>
        <w:t xml:space="preserve"> período </w:t>
      </w:r>
      <w:r w:rsidR="003A1120" w:rsidRPr="00EA156E">
        <w:rPr>
          <w:rFonts w:asciiTheme="minorHAnsi" w:hAnsiTheme="minorHAnsi"/>
          <w:lang w:val="es-CR" w:eastAsia="es-CR"/>
        </w:rPr>
        <w:t>20</w:t>
      </w:r>
      <w:r w:rsidR="00685D06" w:rsidRPr="00EA156E">
        <w:rPr>
          <w:rFonts w:asciiTheme="minorHAnsi" w:hAnsiTheme="minorHAnsi"/>
          <w:lang w:val="es-CR" w:eastAsia="es-CR"/>
        </w:rPr>
        <w:t>2</w:t>
      </w:r>
      <w:r w:rsidR="00856666" w:rsidRPr="00EA156E">
        <w:rPr>
          <w:rFonts w:asciiTheme="minorHAnsi" w:hAnsiTheme="minorHAnsi"/>
          <w:lang w:val="es-CR" w:eastAsia="es-CR"/>
        </w:rPr>
        <w:t>3</w:t>
      </w:r>
      <w:r w:rsidR="00E276F8" w:rsidRPr="00EA156E">
        <w:rPr>
          <w:rFonts w:asciiTheme="minorHAnsi" w:hAnsiTheme="minorHAnsi"/>
          <w:lang w:val="es-CR" w:eastAsia="es-CR"/>
        </w:rPr>
        <w:t xml:space="preserve">, al </w:t>
      </w:r>
      <w:r w:rsidRPr="00EA156E">
        <w:rPr>
          <w:rFonts w:asciiTheme="minorHAnsi" w:hAnsiTheme="minorHAnsi"/>
          <w:lang w:val="es-CR" w:eastAsia="es-CR"/>
        </w:rPr>
        <w:t>Instituto Nacional de Seguros (INS)</w:t>
      </w:r>
      <w:r w:rsidR="003A1120" w:rsidRPr="00EA156E">
        <w:rPr>
          <w:rFonts w:asciiTheme="minorHAnsi" w:hAnsiTheme="minorHAnsi"/>
          <w:lang w:val="es-CR" w:eastAsia="es-CR"/>
        </w:rPr>
        <w:t>.</w:t>
      </w:r>
    </w:p>
    <w:p w14:paraId="4CA09C12" w14:textId="2C17EFB9" w:rsidR="00ED768A" w:rsidRPr="00EA156E" w:rsidRDefault="006B150C" w:rsidP="00ED768A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 xml:space="preserve">El proceso de </w:t>
      </w:r>
      <w:r w:rsidR="00685D06" w:rsidRPr="00EA156E">
        <w:rPr>
          <w:rFonts w:asciiTheme="minorHAnsi" w:hAnsiTheme="minorHAnsi"/>
          <w:lang w:val="es-CR" w:eastAsia="es-CR"/>
        </w:rPr>
        <w:t xml:space="preserve">revisión para </w:t>
      </w:r>
      <w:r w:rsidRPr="00EA156E">
        <w:rPr>
          <w:rFonts w:asciiTheme="minorHAnsi" w:hAnsiTheme="minorHAnsi"/>
          <w:lang w:val="es-CR" w:eastAsia="es-CR"/>
        </w:rPr>
        <w:t xml:space="preserve">la </w:t>
      </w:r>
      <w:r w:rsidR="00685D06" w:rsidRPr="00EA156E">
        <w:rPr>
          <w:rFonts w:asciiTheme="minorHAnsi" w:hAnsiTheme="minorHAnsi"/>
          <w:lang w:val="es-CR" w:eastAsia="es-CR"/>
        </w:rPr>
        <w:t>aprobación de las tarifas del SOA ante la Sugese,</w:t>
      </w:r>
      <w:r w:rsidRPr="00EA156E">
        <w:rPr>
          <w:rFonts w:asciiTheme="minorHAnsi" w:hAnsiTheme="minorHAnsi"/>
          <w:lang w:val="es-CR" w:eastAsia="es-CR"/>
        </w:rPr>
        <w:t xml:space="preserve"> </w:t>
      </w:r>
      <w:r w:rsidR="00856666" w:rsidRPr="00EA156E">
        <w:rPr>
          <w:rFonts w:asciiTheme="minorHAnsi" w:hAnsiTheme="minorHAnsi"/>
          <w:lang w:val="es-CR" w:eastAsia="es-CR"/>
        </w:rPr>
        <w:t xml:space="preserve">inició el 26 de </w:t>
      </w:r>
      <w:r w:rsidR="00685D06" w:rsidRPr="00EA156E">
        <w:rPr>
          <w:rFonts w:asciiTheme="minorHAnsi" w:hAnsiTheme="minorHAnsi"/>
          <w:lang w:val="es-CR" w:eastAsia="es-CR"/>
        </w:rPr>
        <w:t xml:space="preserve">agosto </w:t>
      </w:r>
      <w:r w:rsidRPr="00EA156E">
        <w:rPr>
          <w:rFonts w:asciiTheme="minorHAnsi" w:hAnsiTheme="minorHAnsi"/>
          <w:lang w:val="es-CR" w:eastAsia="es-CR"/>
        </w:rPr>
        <w:t>con la presentación por parte d</w:t>
      </w:r>
      <w:r w:rsidR="00685D06" w:rsidRPr="00EA156E">
        <w:rPr>
          <w:rFonts w:asciiTheme="minorHAnsi" w:hAnsiTheme="minorHAnsi"/>
          <w:lang w:val="es-CR" w:eastAsia="es-CR"/>
        </w:rPr>
        <w:t xml:space="preserve">el </w:t>
      </w:r>
      <w:r w:rsidR="00ED768A" w:rsidRPr="00EA156E">
        <w:rPr>
          <w:rFonts w:asciiTheme="minorHAnsi" w:hAnsiTheme="minorHAnsi"/>
          <w:lang w:val="es-CR" w:eastAsia="es-CR"/>
        </w:rPr>
        <w:t>INS</w:t>
      </w:r>
      <w:r w:rsidR="00685D06" w:rsidRPr="00EA156E">
        <w:rPr>
          <w:rFonts w:asciiTheme="minorHAnsi" w:hAnsiTheme="minorHAnsi"/>
          <w:lang w:val="es-CR" w:eastAsia="es-CR"/>
        </w:rPr>
        <w:t xml:space="preserve">, ante lo cual al Superintendencia requirió de dos solicitudes de aclaraciones e información adicional, atendidas por el Instituto entre </w:t>
      </w:r>
      <w:r w:rsidR="00856666" w:rsidRPr="00EA156E">
        <w:rPr>
          <w:rFonts w:asciiTheme="minorHAnsi" w:hAnsiTheme="minorHAnsi"/>
          <w:lang w:val="es-CR" w:eastAsia="es-CR"/>
        </w:rPr>
        <w:t>el 10 y el 24 de octubre</w:t>
      </w:r>
      <w:r w:rsidR="00F70B65" w:rsidRPr="00EA156E">
        <w:rPr>
          <w:rFonts w:asciiTheme="minorHAnsi" w:hAnsiTheme="minorHAnsi"/>
          <w:lang w:val="es-CR" w:eastAsia="es-CR"/>
        </w:rPr>
        <w:t>.</w:t>
      </w:r>
    </w:p>
    <w:p w14:paraId="48903036" w14:textId="77777777" w:rsidR="00ED768A" w:rsidRPr="00EA156E" w:rsidRDefault="00ED768A" w:rsidP="00ED768A">
      <w:pPr>
        <w:jc w:val="both"/>
        <w:rPr>
          <w:rFonts w:asciiTheme="minorHAnsi" w:hAnsiTheme="minorHAnsi"/>
          <w:lang w:val="es-CR" w:eastAsia="es-CR"/>
        </w:rPr>
      </w:pPr>
    </w:p>
    <w:p w14:paraId="3B192A67" w14:textId="56EF7353" w:rsidR="00161FA1" w:rsidRDefault="00856666" w:rsidP="00161FA1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>Para este periodo, si bien se registra un aumento en la tarifa promedio del 3,1</w:t>
      </w:r>
      <w:r w:rsidR="00091362" w:rsidRPr="00EA156E">
        <w:rPr>
          <w:rFonts w:asciiTheme="minorHAnsi" w:hAnsiTheme="minorHAnsi"/>
          <w:lang w:val="es-CR" w:eastAsia="es-CR"/>
        </w:rPr>
        <w:t>% con</w:t>
      </w:r>
      <w:r w:rsidR="00615D1E" w:rsidRPr="00EA156E">
        <w:rPr>
          <w:rFonts w:asciiTheme="minorHAnsi" w:hAnsiTheme="minorHAnsi"/>
          <w:lang w:val="es-CR" w:eastAsia="es-CR"/>
        </w:rPr>
        <w:t xml:space="preserve"> re</w:t>
      </w:r>
      <w:r w:rsidR="00091362" w:rsidRPr="00EA156E">
        <w:rPr>
          <w:rFonts w:asciiTheme="minorHAnsi" w:hAnsiTheme="minorHAnsi"/>
          <w:lang w:val="es-CR" w:eastAsia="es-CR"/>
        </w:rPr>
        <w:t>specto al año anterior</w:t>
      </w:r>
      <w:r w:rsidR="00161FA1" w:rsidRPr="00EA156E">
        <w:rPr>
          <w:rFonts w:asciiTheme="minorHAnsi" w:hAnsiTheme="minorHAnsi"/>
          <w:lang w:val="es-CR" w:eastAsia="es-CR"/>
        </w:rPr>
        <w:t xml:space="preserve">, disminuye para tres de las siete clases vehiculares: </w:t>
      </w:r>
      <w:r w:rsidRPr="00EA156E">
        <w:rPr>
          <w:rFonts w:asciiTheme="minorHAnsi" w:hAnsiTheme="minorHAnsi"/>
          <w:lang w:val="es-CR" w:eastAsia="es-CR"/>
        </w:rPr>
        <w:t xml:space="preserve">particulares, autobuses y equipo especial. </w:t>
      </w:r>
      <w:r w:rsidR="00161FA1" w:rsidRPr="00EA156E">
        <w:rPr>
          <w:rFonts w:asciiTheme="minorHAnsi" w:hAnsiTheme="minorHAnsi"/>
          <w:lang w:val="es-CR" w:eastAsia="es-CR"/>
        </w:rPr>
        <w:t xml:space="preserve">Cabe destacar </w:t>
      </w:r>
      <w:r w:rsidR="009F69BD" w:rsidRPr="00EA156E">
        <w:rPr>
          <w:rFonts w:asciiTheme="minorHAnsi" w:hAnsiTheme="minorHAnsi"/>
          <w:lang w:val="es-CR" w:eastAsia="es-CR"/>
        </w:rPr>
        <w:t>que la determinación de las primas se basa en el tamaño del parque vehicular y en el costo de los</w:t>
      </w:r>
      <w:r w:rsidR="00161FA1" w:rsidRPr="00EA156E">
        <w:rPr>
          <w:rFonts w:asciiTheme="minorHAnsi" w:hAnsiTheme="minorHAnsi"/>
          <w:lang w:val="es-CR" w:eastAsia="es-CR"/>
        </w:rPr>
        <w:t xml:space="preserve"> siniestro</w:t>
      </w:r>
      <w:r w:rsidR="00CD33E0" w:rsidRPr="00EA156E">
        <w:rPr>
          <w:rFonts w:asciiTheme="minorHAnsi" w:hAnsiTheme="minorHAnsi"/>
          <w:lang w:val="es-CR" w:eastAsia="es-CR"/>
        </w:rPr>
        <w:t>s</w:t>
      </w:r>
      <w:r w:rsidR="009F69BD" w:rsidRPr="00EA156E">
        <w:rPr>
          <w:rFonts w:asciiTheme="minorHAnsi" w:hAnsiTheme="minorHAnsi"/>
          <w:lang w:val="es-CR" w:eastAsia="es-CR"/>
        </w:rPr>
        <w:t>, que</w:t>
      </w:r>
      <w:r w:rsidR="00161FA1" w:rsidRPr="00EA156E">
        <w:rPr>
          <w:rFonts w:asciiTheme="minorHAnsi" w:hAnsiTheme="minorHAnsi"/>
          <w:lang w:val="es-CR" w:eastAsia="es-CR"/>
        </w:rPr>
        <w:t xml:space="preserve"> </w:t>
      </w:r>
      <w:r w:rsidR="009E4F39" w:rsidRPr="00EA156E">
        <w:rPr>
          <w:rFonts w:asciiTheme="minorHAnsi" w:hAnsiTheme="minorHAnsi"/>
          <w:lang w:val="es-CR" w:eastAsia="es-CR"/>
        </w:rPr>
        <w:t xml:space="preserve">es </w:t>
      </w:r>
      <w:r w:rsidR="00161FA1" w:rsidRPr="00EA156E">
        <w:rPr>
          <w:rFonts w:asciiTheme="minorHAnsi" w:hAnsiTheme="minorHAnsi"/>
          <w:lang w:val="es-CR" w:eastAsia="es-CR"/>
        </w:rPr>
        <w:t>el elemento más importante</w:t>
      </w:r>
      <w:r w:rsidR="009E4F39" w:rsidRPr="00EA156E">
        <w:rPr>
          <w:rFonts w:asciiTheme="minorHAnsi" w:hAnsiTheme="minorHAnsi"/>
          <w:lang w:val="es-CR" w:eastAsia="es-CR"/>
        </w:rPr>
        <w:t xml:space="preserve"> y en cual se contemplan </w:t>
      </w:r>
      <w:r w:rsidR="00161FA1" w:rsidRPr="00EA156E">
        <w:rPr>
          <w:rFonts w:asciiTheme="minorHAnsi" w:hAnsiTheme="minorHAnsi"/>
          <w:lang w:val="es-CR" w:eastAsia="es-CR"/>
        </w:rPr>
        <w:t xml:space="preserve">tres variables fundamentales: el número de víctimas y la gravedad, el costo de los servicios médicos y las incapacidades. </w:t>
      </w:r>
    </w:p>
    <w:p w14:paraId="3B28115E" w14:textId="77777777" w:rsidR="00994D50" w:rsidRPr="00EA156E" w:rsidRDefault="00994D50" w:rsidP="00161FA1">
      <w:pPr>
        <w:jc w:val="both"/>
        <w:rPr>
          <w:rFonts w:asciiTheme="minorHAnsi" w:hAnsiTheme="minorHAnsi"/>
          <w:lang w:val="es-CR" w:eastAsia="es-CR"/>
        </w:rPr>
      </w:pPr>
    </w:p>
    <w:p w14:paraId="41CBC3D0" w14:textId="3C5A70D4" w:rsidR="00F432E3" w:rsidRPr="00EA156E" w:rsidRDefault="00892C4C" w:rsidP="00C70313">
      <w:pPr>
        <w:jc w:val="both"/>
        <w:rPr>
          <w:sz w:val="28"/>
          <w:szCs w:val="28"/>
        </w:rPr>
      </w:pPr>
      <w:r w:rsidRPr="00EA156E">
        <w:rPr>
          <w:rFonts w:asciiTheme="minorHAnsi" w:hAnsiTheme="minorHAnsi"/>
          <w:lang w:val="es-CR" w:eastAsia="es-CR"/>
        </w:rPr>
        <w:t xml:space="preserve">Según el Superintendente de Seguros, Tomás Soley Pérez </w:t>
      </w:r>
      <w:r w:rsidRPr="00EA156E">
        <w:rPr>
          <w:rFonts w:asciiTheme="minorHAnsi" w:hAnsiTheme="minorHAnsi"/>
          <w:i/>
          <w:iCs/>
          <w:lang w:val="es-CR" w:eastAsia="es-CR"/>
        </w:rPr>
        <w:t>“</w:t>
      </w:r>
      <w:r w:rsidR="00994D50" w:rsidRPr="00994D50">
        <w:rPr>
          <w:rFonts w:asciiTheme="minorHAnsi" w:hAnsiTheme="minorHAnsi"/>
          <w:i/>
          <w:iCs/>
          <w:lang w:val="es-CR" w:eastAsia="es-CR"/>
        </w:rPr>
        <w:t xml:space="preserve">para este 2022 en que paulatinamente se retornó a la modalidad presencial y se eliminaron las restricciones vehiculares, se observa un incremento en los accidentes en carretera, el número de lesionados y fallecidos, </w:t>
      </w:r>
      <w:r w:rsidR="00834083" w:rsidRPr="00994D50">
        <w:rPr>
          <w:rFonts w:asciiTheme="minorHAnsi" w:hAnsiTheme="minorHAnsi"/>
          <w:i/>
          <w:iCs/>
          <w:lang w:val="es-CR" w:eastAsia="es-CR"/>
        </w:rPr>
        <w:t>que,</w:t>
      </w:r>
      <w:r w:rsidR="00994D50" w:rsidRPr="00994D50">
        <w:rPr>
          <w:rFonts w:asciiTheme="minorHAnsi" w:hAnsiTheme="minorHAnsi"/>
          <w:i/>
          <w:iCs/>
          <w:lang w:val="es-CR" w:eastAsia="es-CR"/>
        </w:rPr>
        <w:t xml:space="preserve"> si bien no alcanza los niveles </w:t>
      </w:r>
      <w:r w:rsidR="00834083" w:rsidRPr="00994D50">
        <w:rPr>
          <w:rFonts w:asciiTheme="minorHAnsi" w:hAnsiTheme="minorHAnsi"/>
          <w:i/>
          <w:iCs/>
          <w:lang w:val="es-CR" w:eastAsia="es-CR"/>
        </w:rPr>
        <w:t>prepandemia</w:t>
      </w:r>
      <w:r w:rsidR="00994D50" w:rsidRPr="00994D50">
        <w:rPr>
          <w:rFonts w:asciiTheme="minorHAnsi" w:hAnsiTheme="minorHAnsi"/>
          <w:i/>
          <w:iCs/>
          <w:lang w:val="es-CR" w:eastAsia="es-CR"/>
        </w:rPr>
        <w:t xml:space="preserve">, tiende al alza. Este fenómeno afecta el costo del seguro y las tarifas para las clases vehiculares que mayormente se ven involucradas en las colisiones. Este es un llamado de atención como sociedad e instituciones a profundizar las acciones necesarias de prevención en carretera, conducción responsable, así como las intervenciones en seguridad vial </w:t>
      </w:r>
      <w:r w:rsidR="00834083">
        <w:rPr>
          <w:rFonts w:asciiTheme="minorHAnsi" w:hAnsiTheme="minorHAnsi"/>
          <w:i/>
          <w:iCs/>
          <w:lang w:val="es-CR" w:eastAsia="es-CR"/>
        </w:rPr>
        <w:t xml:space="preserve">que </w:t>
      </w:r>
      <w:r w:rsidR="00994D50" w:rsidRPr="00994D50">
        <w:rPr>
          <w:rFonts w:asciiTheme="minorHAnsi" w:hAnsiTheme="minorHAnsi"/>
          <w:i/>
          <w:iCs/>
          <w:lang w:val="es-CR" w:eastAsia="es-CR"/>
        </w:rPr>
        <w:t>siguen siendo urgentes para evitar el doloroso costo humano que provocan los accidentes de tránsito”.</w:t>
      </w:r>
    </w:p>
    <w:p w14:paraId="41D82117" w14:textId="77777777" w:rsidR="00310CE1" w:rsidRPr="00EA156E" w:rsidRDefault="00310CE1" w:rsidP="00C70313">
      <w:pPr>
        <w:jc w:val="both"/>
        <w:rPr>
          <w:sz w:val="28"/>
          <w:szCs w:val="28"/>
        </w:rPr>
      </w:pPr>
    </w:p>
    <w:p w14:paraId="7C99ED6A" w14:textId="58C9DCC9" w:rsidR="00310CE1" w:rsidRDefault="00310CE1" w:rsidP="00310CE1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 xml:space="preserve">Por otra parte, la condonación </w:t>
      </w:r>
      <w:r w:rsidR="00F67364" w:rsidRPr="00EA156E">
        <w:rPr>
          <w:rFonts w:asciiTheme="minorHAnsi" w:hAnsiTheme="minorHAnsi"/>
          <w:lang w:val="es-CR" w:eastAsia="es-CR"/>
        </w:rPr>
        <w:t xml:space="preserve">mediante la Ley N°10119, </w:t>
      </w:r>
      <w:r w:rsidRPr="00EA156E">
        <w:rPr>
          <w:rFonts w:asciiTheme="minorHAnsi" w:hAnsiTheme="minorHAnsi"/>
          <w:lang w:val="es-CR" w:eastAsia="es-CR"/>
        </w:rPr>
        <w:t>otorgada en enero</w:t>
      </w:r>
      <w:r w:rsidR="008A3591" w:rsidRPr="00EA156E">
        <w:rPr>
          <w:rFonts w:asciiTheme="minorHAnsi" w:hAnsiTheme="minorHAnsi"/>
          <w:lang w:val="es-CR" w:eastAsia="es-CR"/>
        </w:rPr>
        <w:t xml:space="preserve"> y abril de este </w:t>
      </w:r>
      <w:r w:rsidR="00EA156E" w:rsidRPr="00EA156E">
        <w:rPr>
          <w:rFonts w:asciiTheme="minorHAnsi" w:hAnsiTheme="minorHAnsi"/>
          <w:lang w:val="es-CR" w:eastAsia="es-CR"/>
        </w:rPr>
        <w:t>año, a</w:t>
      </w:r>
      <w:r w:rsidR="00F67364" w:rsidRPr="00EA156E">
        <w:rPr>
          <w:rFonts w:asciiTheme="minorHAnsi" w:hAnsiTheme="minorHAnsi"/>
          <w:lang w:val="es-CR" w:eastAsia="es-CR"/>
        </w:rPr>
        <w:t xml:space="preserve"> los propietarios de vehículos que tenían pendiente el pago correspondiente a</w:t>
      </w:r>
      <w:r w:rsidRPr="00EA156E">
        <w:rPr>
          <w:rFonts w:asciiTheme="minorHAnsi" w:hAnsiTheme="minorHAnsi"/>
          <w:lang w:val="es-CR" w:eastAsia="es-CR"/>
        </w:rPr>
        <w:t>l impuesto sobre la propiedad</w:t>
      </w:r>
      <w:r w:rsidR="00F67364" w:rsidRPr="00EA156E">
        <w:rPr>
          <w:rFonts w:asciiTheme="minorHAnsi" w:hAnsiTheme="minorHAnsi"/>
          <w:lang w:val="es-CR" w:eastAsia="es-CR"/>
        </w:rPr>
        <w:t xml:space="preserve"> vehicular, para</w:t>
      </w:r>
      <w:r w:rsidRPr="00EA156E">
        <w:rPr>
          <w:rFonts w:asciiTheme="minorHAnsi" w:hAnsiTheme="minorHAnsi"/>
          <w:lang w:val="es-CR" w:eastAsia="es-CR"/>
        </w:rPr>
        <w:t xml:space="preserve"> periodos anteriores al 2021, incrementó la cantidad de asegurados que se pusieron al día </w:t>
      </w:r>
      <w:r w:rsidR="00F67364" w:rsidRPr="00EA156E">
        <w:rPr>
          <w:rFonts w:asciiTheme="minorHAnsi" w:hAnsiTheme="minorHAnsi"/>
          <w:lang w:val="es-CR" w:eastAsia="es-CR"/>
        </w:rPr>
        <w:t>en el primer cuatrimestre de e</w:t>
      </w:r>
      <w:r w:rsidRPr="00EA156E">
        <w:rPr>
          <w:rFonts w:asciiTheme="minorHAnsi" w:hAnsiTheme="minorHAnsi"/>
          <w:lang w:val="es-CR" w:eastAsia="es-CR"/>
        </w:rPr>
        <w:t xml:space="preserve">ste año, </w:t>
      </w:r>
      <w:r w:rsidR="00F67364" w:rsidRPr="00EA156E">
        <w:rPr>
          <w:rFonts w:asciiTheme="minorHAnsi" w:hAnsiTheme="minorHAnsi"/>
          <w:lang w:val="es-CR" w:eastAsia="es-CR"/>
        </w:rPr>
        <w:t xml:space="preserve">siendo la mayoría </w:t>
      </w:r>
      <w:r w:rsidRPr="00EA156E">
        <w:rPr>
          <w:rFonts w:asciiTheme="minorHAnsi" w:hAnsiTheme="minorHAnsi"/>
          <w:lang w:val="es-CR" w:eastAsia="es-CR"/>
        </w:rPr>
        <w:t xml:space="preserve">motos </w:t>
      </w:r>
      <w:r w:rsidR="00F67364" w:rsidRPr="00EA156E">
        <w:rPr>
          <w:rFonts w:asciiTheme="minorHAnsi" w:hAnsiTheme="minorHAnsi"/>
          <w:lang w:val="es-CR" w:eastAsia="es-CR"/>
        </w:rPr>
        <w:t>y automóviles</w:t>
      </w:r>
      <w:r w:rsidRPr="00EA156E">
        <w:rPr>
          <w:rFonts w:asciiTheme="minorHAnsi" w:hAnsiTheme="minorHAnsi"/>
          <w:lang w:val="es-CR" w:eastAsia="es-CR"/>
        </w:rPr>
        <w:t xml:space="preserve"> particulares</w:t>
      </w:r>
      <w:r w:rsidR="00F67364" w:rsidRPr="00EA156E">
        <w:rPr>
          <w:rFonts w:asciiTheme="minorHAnsi" w:hAnsiTheme="minorHAnsi"/>
          <w:lang w:val="es-CR" w:eastAsia="es-CR"/>
        </w:rPr>
        <w:t xml:space="preserve">, lo que diluyó </w:t>
      </w:r>
      <w:r w:rsidRPr="00EA156E">
        <w:rPr>
          <w:rFonts w:asciiTheme="minorHAnsi" w:hAnsiTheme="minorHAnsi"/>
          <w:lang w:val="es-CR" w:eastAsia="es-CR"/>
        </w:rPr>
        <w:t>los costos medios administrativos</w:t>
      </w:r>
      <w:r w:rsidR="008A3591" w:rsidRPr="00EA156E">
        <w:rPr>
          <w:rFonts w:asciiTheme="minorHAnsi" w:hAnsiTheme="minorHAnsi"/>
          <w:lang w:val="es-CR" w:eastAsia="es-CR"/>
        </w:rPr>
        <w:t xml:space="preserve"> para 2022</w:t>
      </w:r>
      <w:r w:rsidRPr="00EA156E">
        <w:rPr>
          <w:rFonts w:asciiTheme="minorHAnsi" w:hAnsiTheme="minorHAnsi"/>
          <w:lang w:val="es-CR" w:eastAsia="es-CR"/>
        </w:rPr>
        <w:t xml:space="preserve">. </w:t>
      </w:r>
      <w:r w:rsidR="00F67364" w:rsidRPr="00EA156E">
        <w:rPr>
          <w:rFonts w:asciiTheme="minorHAnsi" w:hAnsiTheme="minorHAnsi"/>
          <w:lang w:val="es-CR" w:eastAsia="es-CR"/>
        </w:rPr>
        <w:t>No obstante</w:t>
      </w:r>
      <w:r w:rsidR="007A2E4B" w:rsidRPr="00EA156E">
        <w:rPr>
          <w:rFonts w:asciiTheme="minorHAnsi" w:hAnsiTheme="minorHAnsi"/>
          <w:lang w:val="es-CR" w:eastAsia="es-CR"/>
        </w:rPr>
        <w:t>,</w:t>
      </w:r>
      <w:r w:rsidR="00F67364" w:rsidRPr="00EA156E">
        <w:rPr>
          <w:rFonts w:asciiTheme="minorHAnsi" w:hAnsiTheme="minorHAnsi"/>
          <w:lang w:val="es-CR" w:eastAsia="es-CR"/>
        </w:rPr>
        <w:t xml:space="preserve"> para el 2023 </w:t>
      </w:r>
      <w:r w:rsidR="00F67364" w:rsidRPr="00EA156E">
        <w:rPr>
          <w:rFonts w:asciiTheme="minorHAnsi" w:hAnsiTheme="minorHAnsi"/>
          <w:lang w:val="es-CR" w:eastAsia="es-CR"/>
        </w:rPr>
        <w:lastRenderedPageBreak/>
        <w:t>l</w:t>
      </w:r>
      <w:r w:rsidRPr="00EA156E">
        <w:rPr>
          <w:rFonts w:asciiTheme="minorHAnsi" w:hAnsiTheme="minorHAnsi"/>
          <w:lang w:val="es-CR" w:eastAsia="es-CR"/>
        </w:rPr>
        <w:t>as proyecciones son conservador</w:t>
      </w:r>
      <w:r w:rsidR="00F67364" w:rsidRPr="00EA156E">
        <w:rPr>
          <w:rFonts w:asciiTheme="minorHAnsi" w:hAnsiTheme="minorHAnsi"/>
          <w:lang w:val="es-CR" w:eastAsia="es-CR"/>
        </w:rPr>
        <w:t>a</w:t>
      </w:r>
      <w:r w:rsidRPr="00EA156E">
        <w:rPr>
          <w:rFonts w:asciiTheme="minorHAnsi" w:hAnsiTheme="minorHAnsi"/>
          <w:lang w:val="es-CR" w:eastAsia="es-CR"/>
        </w:rPr>
        <w:t xml:space="preserve">s en relación con el efecto de la condonación </w:t>
      </w:r>
      <w:r w:rsidR="007A2E4B" w:rsidRPr="00EA156E">
        <w:rPr>
          <w:rFonts w:asciiTheme="minorHAnsi" w:hAnsiTheme="minorHAnsi"/>
          <w:lang w:val="es-CR" w:eastAsia="es-CR"/>
        </w:rPr>
        <w:t>realizada</w:t>
      </w:r>
      <w:r w:rsidR="00834083">
        <w:rPr>
          <w:rFonts w:asciiTheme="minorHAnsi" w:hAnsiTheme="minorHAnsi"/>
          <w:lang w:val="es-CR" w:eastAsia="es-CR"/>
        </w:rPr>
        <w:t>,</w:t>
      </w:r>
      <w:r w:rsidR="008A3591" w:rsidRPr="00EA156E">
        <w:rPr>
          <w:rFonts w:asciiTheme="minorHAnsi" w:hAnsiTheme="minorHAnsi"/>
          <w:lang w:val="es-CR" w:eastAsia="es-CR"/>
        </w:rPr>
        <w:t xml:space="preserve"> y en la estimación de las primas 2023 </w:t>
      </w:r>
      <w:r w:rsidR="00834083">
        <w:rPr>
          <w:rFonts w:asciiTheme="minorHAnsi" w:hAnsiTheme="minorHAnsi"/>
          <w:lang w:val="es-CR" w:eastAsia="es-CR"/>
        </w:rPr>
        <w:t xml:space="preserve">se </w:t>
      </w:r>
      <w:r w:rsidR="008A3591" w:rsidRPr="00EA156E">
        <w:rPr>
          <w:rFonts w:asciiTheme="minorHAnsi" w:hAnsiTheme="minorHAnsi"/>
          <w:lang w:val="es-CR" w:eastAsia="es-CR"/>
        </w:rPr>
        <w:t>eliminaron estos efectos</w:t>
      </w:r>
      <w:r w:rsidRPr="00EA156E">
        <w:rPr>
          <w:rFonts w:asciiTheme="minorHAnsi" w:hAnsiTheme="minorHAnsi"/>
          <w:lang w:val="es-CR" w:eastAsia="es-CR"/>
        </w:rPr>
        <w:t>.</w:t>
      </w:r>
    </w:p>
    <w:p w14:paraId="4EDCD802" w14:textId="0957B3D9" w:rsidR="00834083" w:rsidRDefault="00834083" w:rsidP="00310CE1">
      <w:pPr>
        <w:jc w:val="both"/>
        <w:rPr>
          <w:rFonts w:asciiTheme="minorHAnsi" w:hAnsiTheme="minorHAnsi"/>
          <w:lang w:val="es-CR" w:eastAsia="es-CR"/>
        </w:rPr>
      </w:pPr>
    </w:p>
    <w:p w14:paraId="16155656" w14:textId="53B24398" w:rsidR="00EB5426" w:rsidRPr="00EA156E" w:rsidRDefault="00CD33E0" w:rsidP="00ED768A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 xml:space="preserve">Asimismo, </w:t>
      </w:r>
      <w:r w:rsidR="009E4F39" w:rsidRPr="00EA156E">
        <w:rPr>
          <w:rFonts w:asciiTheme="minorHAnsi" w:hAnsiTheme="minorHAnsi"/>
          <w:lang w:val="es-CR" w:eastAsia="es-CR"/>
        </w:rPr>
        <w:t>la siniestralidad reportada po</w:t>
      </w:r>
      <w:r w:rsidR="00FE5047" w:rsidRPr="00EA156E">
        <w:rPr>
          <w:rFonts w:asciiTheme="minorHAnsi" w:hAnsiTheme="minorHAnsi"/>
          <w:lang w:val="es-CR" w:eastAsia="es-CR"/>
        </w:rPr>
        <w:t>r el I</w:t>
      </w:r>
      <w:r w:rsidR="009E4F39" w:rsidRPr="00EA156E">
        <w:rPr>
          <w:rFonts w:asciiTheme="minorHAnsi" w:hAnsiTheme="minorHAnsi"/>
          <w:lang w:val="es-CR" w:eastAsia="es-CR"/>
        </w:rPr>
        <w:t>NS</w:t>
      </w:r>
      <w:r w:rsidR="00CF10EA" w:rsidRPr="00EA156E">
        <w:rPr>
          <w:rFonts w:asciiTheme="minorHAnsi" w:hAnsiTheme="minorHAnsi"/>
          <w:lang w:val="es-CR" w:eastAsia="es-CR"/>
        </w:rPr>
        <w:t>,</w:t>
      </w:r>
      <w:r w:rsidR="00EB5426" w:rsidRPr="00EA156E">
        <w:rPr>
          <w:rFonts w:asciiTheme="minorHAnsi" w:hAnsiTheme="minorHAnsi"/>
          <w:lang w:val="es-CR" w:eastAsia="es-CR"/>
        </w:rPr>
        <w:t xml:space="preserve"> a setiembre del </w:t>
      </w:r>
      <w:r w:rsidR="00CF10EA" w:rsidRPr="00EA156E">
        <w:rPr>
          <w:rFonts w:asciiTheme="minorHAnsi" w:hAnsiTheme="minorHAnsi"/>
          <w:lang w:val="es-CR" w:eastAsia="es-CR"/>
        </w:rPr>
        <w:t xml:space="preserve">2022, fue </w:t>
      </w:r>
      <w:r w:rsidR="00EB5426" w:rsidRPr="00EA156E">
        <w:rPr>
          <w:rFonts w:asciiTheme="minorHAnsi" w:hAnsiTheme="minorHAnsi"/>
          <w:lang w:val="es-CR" w:eastAsia="es-CR"/>
        </w:rPr>
        <w:t xml:space="preserve">de </w:t>
      </w:r>
      <w:r w:rsidR="007A2E4B" w:rsidRPr="00EA156E">
        <w:rPr>
          <w:rFonts w:asciiTheme="minorHAnsi" w:hAnsiTheme="minorHAnsi"/>
          <w:lang w:val="es-CR" w:eastAsia="es-CR"/>
        </w:rPr>
        <w:t>23</w:t>
      </w:r>
      <w:r w:rsidR="00CF10EA" w:rsidRPr="00EA156E">
        <w:rPr>
          <w:rFonts w:asciiTheme="minorHAnsi" w:hAnsiTheme="minorHAnsi"/>
          <w:lang w:val="es-CR" w:eastAsia="es-CR"/>
        </w:rPr>
        <w:t>.</w:t>
      </w:r>
      <w:r w:rsidR="007A2E4B" w:rsidRPr="00EA156E">
        <w:rPr>
          <w:rFonts w:asciiTheme="minorHAnsi" w:hAnsiTheme="minorHAnsi"/>
          <w:lang w:val="es-CR" w:eastAsia="es-CR"/>
        </w:rPr>
        <w:t xml:space="preserve">180 </w:t>
      </w:r>
      <w:r w:rsidR="00EB5426" w:rsidRPr="00EA156E">
        <w:rPr>
          <w:rFonts w:asciiTheme="minorHAnsi" w:hAnsiTheme="minorHAnsi"/>
          <w:lang w:val="es-CR" w:eastAsia="es-CR"/>
        </w:rPr>
        <w:t xml:space="preserve">accidentes reclamados, </w:t>
      </w:r>
      <w:r w:rsidR="00CF10EA" w:rsidRPr="00EA156E">
        <w:rPr>
          <w:rFonts w:asciiTheme="minorHAnsi" w:hAnsiTheme="minorHAnsi"/>
          <w:lang w:val="es-CR" w:eastAsia="es-CR"/>
        </w:rPr>
        <w:t xml:space="preserve">lo que representa un aumento del 16%, en comparación con los </w:t>
      </w:r>
      <w:r w:rsidR="007A2E4B" w:rsidRPr="00EA156E">
        <w:rPr>
          <w:rFonts w:asciiTheme="minorHAnsi" w:hAnsiTheme="minorHAnsi"/>
          <w:lang w:val="es-CR" w:eastAsia="es-CR"/>
        </w:rPr>
        <w:t>19.936</w:t>
      </w:r>
      <w:r w:rsidR="00CF10EA" w:rsidRPr="00EA156E">
        <w:rPr>
          <w:rFonts w:asciiTheme="minorHAnsi" w:hAnsiTheme="minorHAnsi"/>
          <w:lang w:val="es-CR" w:eastAsia="es-CR"/>
        </w:rPr>
        <w:t xml:space="preserve"> accidentes del 2021. En cuanto a los fallecidos,</w:t>
      </w:r>
      <w:r w:rsidR="00DC43F5" w:rsidRPr="00EA156E">
        <w:rPr>
          <w:rFonts w:asciiTheme="minorHAnsi" w:hAnsiTheme="minorHAnsi"/>
          <w:lang w:val="es-CR" w:eastAsia="es-CR"/>
        </w:rPr>
        <w:t xml:space="preserve"> se presentaron 7 muertes menos que en el 2021, para un total de</w:t>
      </w:r>
      <w:r w:rsidR="00CF10EA" w:rsidRPr="00EA156E">
        <w:rPr>
          <w:rFonts w:asciiTheme="minorHAnsi" w:hAnsiTheme="minorHAnsi"/>
          <w:lang w:val="es-CR" w:eastAsia="es-CR"/>
        </w:rPr>
        <w:t xml:space="preserve"> 154</w:t>
      </w:r>
      <w:r w:rsidR="00DC43F5" w:rsidRPr="00EA156E">
        <w:rPr>
          <w:rFonts w:asciiTheme="minorHAnsi" w:hAnsiTheme="minorHAnsi"/>
          <w:lang w:val="es-CR" w:eastAsia="es-CR"/>
        </w:rPr>
        <w:t xml:space="preserve"> personas, </w:t>
      </w:r>
      <w:r w:rsidR="00320DC1" w:rsidRPr="00EA156E">
        <w:rPr>
          <w:rFonts w:asciiTheme="minorHAnsi" w:hAnsiTheme="minorHAnsi"/>
          <w:lang w:val="es-CR" w:eastAsia="es-CR"/>
        </w:rPr>
        <w:t xml:space="preserve">así </w:t>
      </w:r>
      <w:r w:rsidR="00EA156E" w:rsidRPr="00EA156E">
        <w:rPr>
          <w:rFonts w:asciiTheme="minorHAnsi" w:hAnsiTheme="minorHAnsi"/>
          <w:lang w:val="es-CR" w:eastAsia="es-CR"/>
        </w:rPr>
        <w:t xml:space="preserve">como </w:t>
      </w:r>
      <w:r w:rsidR="00DC43F5" w:rsidRPr="00EA156E">
        <w:rPr>
          <w:rFonts w:asciiTheme="minorHAnsi" w:hAnsiTheme="minorHAnsi"/>
          <w:lang w:val="es-CR" w:eastAsia="es-CR"/>
        </w:rPr>
        <w:t>3595 lesionados más para este año (</w:t>
      </w:r>
      <w:r w:rsidR="007237AD" w:rsidRPr="00EA156E">
        <w:rPr>
          <w:rFonts w:asciiTheme="minorHAnsi" w:hAnsiTheme="minorHAnsi"/>
          <w:lang w:val="es-CR" w:eastAsia="es-CR"/>
        </w:rPr>
        <w:t>2</w:t>
      </w:r>
      <w:r w:rsidR="00DC43F5" w:rsidRPr="00EA156E">
        <w:rPr>
          <w:rFonts w:asciiTheme="minorHAnsi" w:hAnsiTheme="minorHAnsi"/>
          <w:lang w:val="es-CR" w:eastAsia="es-CR"/>
        </w:rPr>
        <w:t>6.063) en comparación con los 22.468</w:t>
      </w:r>
      <w:r w:rsidR="00320DC1" w:rsidRPr="00EA156E">
        <w:rPr>
          <w:rFonts w:asciiTheme="minorHAnsi" w:hAnsiTheme="minorHAnsi"/>
          <w:lang w:val="es-CR" w:eastAsia="es-CR"/>
        </w:rPr>
        <w:t xml:space="preserve"> </w:t>
      </w:r>
      <w:r w:rsidR="00ED12BB" w:rsidRPr="00EA156E">
        <w:rPr>
          <w:rFonts w:asciiTheme="minorHAnsi" w:hAnsiTheme="minorHAnsi"/>
          <w:lang w:val="es-CR" w:eastAsia="es-CR"/>
        </w:rPr>
        <w:t>d</w:t>
      </w:r>
      <w:r w:rsidR="00320DC1" w:rsidRPr="00EA156E">
        <w:rPr>
          <w:rFonts w:asciiTheme="minorHAnsi" w:hAnsiTheme="minorHAnsi"/>
          <w:lang w:val="es-CR" w:eastAsia="es-CR"/>
        </w:rPr>
        <w:t xml:space="preserve">el </w:t>
      </w:r>
      <w:r w:rsidR="00DC43F5" w:rsidRPr="00EA156E">
        <w:rPr>
          <w:rFonts w:asciiTheme="minorHAnsi" w:hAnsiTheme="minorHAnsi"/>
          <w:lang w:val="es-CR" w:eastAsia="es-CR"/>
        </w:rPr>
        <w:t>2021.</w:t>
      </w:r>
      <w:r w:rsidR="00320DC1" w:rsidRPr="00EA156E">
        <w:rPr>
          <w:rFonts w:asciiTheme="minorHAnsi" w:hAnsiTheme="minorHAnsi"/>
          <w:lang w:val="es-CR" w:eastAsia="es-CR"/>
        </w:rPr>
        <w:t xml:space="preserve"> </w:t>
      </w:r>
    </w:p>
    <w:p w14:paraId="0E80ABA7" w14:textId="6BFAF1B8" w:rsidR="00EB5426" w:rsidRPr="00EA156E" w:rsidRDefault="00EB5426" w:rsidP="00ED768A">
      <w:pPr>
        <w:jc w:val="both"/>
        <w:rPr>
          <w:rFonts w:asciiTheme="minorHAnsi" w:hAnsiTheme="minorHAnsi"/>
          <w:lang w:val="es-CR" w:eastAsia="es-CR"/>
        </w:rPr>
      </w:pPr>
    </w:p>
    <w:p w14:paraId="79131C04" w14:textId="35F27224" w:rsidR="00335DDB" w:rsidRPr="00EA156E" w:rsidRDefault="00455F4F" w:rsidP="00ED768A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 xml:space="preserve">En cuanto a la cobertura por accidentado, </w:t>
      </w:r>
      <w:r w:rsidR="004A4589" w:rsidRPr="00EA156E">
        <w:rPr>
          <w:rFonts w:asciiTheme="minorHAnsi" w:hAnsiTheme="minorHAnsi"/>
          <w:lang w:val="es-CR" w:eastAsia="es-CR"/>
        </w:rPr>
        <w:t xml:space="preserve">se mantiene </w:t>
      </w:r>
      <w:r w:rsidRPr="00EA156E">
        <w:rPr>
          <w:rFonts w:asciiTheme="minorHAnsi" w:hAnsiTheme="minorHAnsi"/>
          <w:lang w:val="es-CR" w:eastAsia="es-CR"/>
        </w:rPr>
        <w:t>en</w:t>
      </w:r>
      <w:r w:rsidR="004A4589" w:rsidRPr="00EA156E">
        <w:rPr>
          <w:rFonts w:asciiTheme="minorHAnsi" w:hAnsiTheme="minorHAnsi"/>
          <w:lang w:val="es-CR" w:eastAsia="es-CR"/>
        </w:rPr>
        <w:t xml:space="preserve"> 6 millones de colones </w:t>
      </w:r>
      <w:r w:rsidR="00320DC1" w:rsidRPr="00EA156E">
        <w:rPr>
          <w:rFonts w:asciiTheme="minorHAnsi" w:hAnsiTheme="minorHAnsi"/>
          <w:lang w:val="es-CR" w:eastAsia="es-CR"/>
        </w:rPr>
        <w:t>para todas las categorías de vehículos</w:t>
      </w:r>
      <w:r w:rsidR="004A4589" w:rsidRPr="00EA156E">
        <w:rPr>
          <w:rFonts w:asciiTheme="minorHAnsi" w:hAnsiTheme="minorHAnsi"/>
          <w:lang w:val="es-CR" w:eastAsia="es-CR"/>
        </w:rPr>
        <w:t xml:space="preserve">, la cual podría duplicarse en casos especiales como menores de edad o bien dependiendo del </w:t>
      </w:r>
    </w:p>
    <w:p w14:paraId="66E5A9AB" w14:textId="50E99F4B" w:rsidR="004A4589" w:rsidRPr="00EA156E" w:rsidRDefault="004A4589" w:rsidP="00ED768A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>grado de incapacidad parcial o total ocurrida.</w:t>
      </w:r>
      <w:r w:rsidR="00C05A53" w:rsidRPr="00EA156E">
        <w:rPr>
          <w:rFonts w:asciiTheme="minorHAnsi" w:hAnsiTheme="minorHAnsi"/>
          <w:lang w:val="es-CR" w:eastAsia="es-CR"/>
        </w:rPr>
        <w:t xml:space="preserve"> </w:t>
      </w:r>
      <w:r w:rsidR="00335DDB" w:rsidRPr="00EA156E">
        <w:rPr>
          <w:rFonts w:asciiTheme="minorHAnsi" w:hAnsiTheme="minorHAnsi"/>
          <w:lang w:val="es-CR" w:eastAsia="es-CR"/>
        </w:rPr>
        <w:t xml:space="preserve">No obstante, se mantiene la necesidad de revisar el monto de la cobertura a futuro, con el fin de evitar que la </w:t>
      </w:r>
      <w:r w:rsidR="00C05A53" w:rsidRPr="00EA156E">
        <w:rPr>
          <w:rFonts w:asciiTheme="minorHAnsi" w:hAnsiTheme="minorHAnsi"/>
          <w:lang w:val="es-CR" w:eastAsia="es-CR"/>
        </w:rPr>
        <w:t>Caja Costarricense de Seguros Social (CCSS) asum</w:t>
      </w:r>
      <w:r w:rsidR="00335DDB" w:rsidRPr="00EA156E">
        <w:rPr>
          <w:rFonts w:asciiTheme="minorHAnsi" w:hAnsiTheme="minorHAnsi"/>
          <w:lang w:val="es-CR" w:eastAsia="es-CR"/>
        </w:rPr>
        <w:t xml:space="preserve">a </w:t>
      </w:r>
      <w:r w:rsidR="00C05A53" w:rsidRPr="00EA156E">
        <w:rPr>
          <w:rFonts w:asciiTheme="minorHAnsi" w:hAnsiTheme="minorHAnsi"/>
          <w:lang w:val="es-CR" w:eastAsia="es-CR"/>
        </w:rPr>
        <w:t xml:space="preserve">todos los casos una vez que </w:t>
      </w:r>
      <w:r w:rsidR="00335DDB" w:rsidRPr="00EA156E">
        <w:rPr>
          <w:rFonts w:asciiTheme="minorHAnsi" w:hAnsiTheme="minorHAnsi"/>
          <w:lang w:val="es-CR" w:eastAsia="es-CR"/>
        </w:rPr>
        <w:t xml:space="preserve">se </w:t>
      </w:r>
      <w:r w:rsidR="00C05A53" w:rsidRPr="00EA156E">
        <w:rPr>
          <w:rFonts w:asciiTheme="minorHAnsi" w:hAnsiTheme="minorHAnsi"/>
          <w:lang w:val="es-CR" w:eastAsia="es-CR"/>
        </w:rPr>
        <w:t>agota</w:t>
      </w:r>
      <w:r w:rsidR="00762575" w:rsidRPr="00EA156E">
        <w:rPr>
          <w:rFonts w:asciiTheme="minorHAnsi" w:hAnsiTheme="minorHAnsi"/>
          <w:lang w:val="es-CR" w:eastAsia="es-CR"/>
        </w:rPr>
        <w:t xml:space="preserve"> la misma. </w:t>
      </w:r>
      <w:r w:rsidR="00335DDB" w:rsidRPr="00EA156E">
        <w:rPr>
          <w:rFonts w:asciiTheme="minorHAnsi" w:hAnsiTheme="minorHAnsi"/>
          <w:lang w:val="es-CR" w:eastAsia="es-CR"/>
        </w:rPr>
        <w:t xml:space="preserve"> </w:t>
      </w:r>
    </w:p>
    <w:p w14:paraId="4451A27F" w14:textId="0AD3B888" w:rsidR="00C70313" w:rsidRPr="00EA156E" w:rsidRDefault="00C70313" w:rsidP="00ED768A">
      <w:pPr>
        <w:jc w:val="both"/>
        <w:rPr>
          <w:rFonts w:asciiTheme="minorHAnsi" w:hAnsiTheme="minorHAnsi"/>
          <w:lang w:val="es-CR" w:eastAsia="es-CR"/>
        </w:rPr>
      </w:pPr>
    </w:p>
    <w:p w14:paraId="2283E05C" w14:textId="72067BE8" w:rsidR="00555029" w:rsidRPr="00EA156E" w:rsidRDefault="00335DDB" w:rsidP="00ED768A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 xml:space="preserve">Es importante recordar que </w:t>
      </w:r>
      <w:r w:rsidR="004A4589" w:rsidRPr="00EA156E">
        <w:rPr>
          <w:rFonts w:asciiTheme="minorHAnsi" w:hAnsiTheme="minorHAnsi"/>
          <w:lang w:val="es-CR" w:eastAsia="es-CR"/>
        </w:rPr>
        <w:t xml:space="preserve">la Sugese solo autoriza el cobro de las primas correspondientes </w:t>
      </w:r>
      <w:r w:rsidR="00D555B3" w:rsidRPr="00EA156E">
        <w:rPr>
          <w:rFonts w:asciiTheme="minorHAnsi" w:hAnsiTheme="minorHAnsi"/>
          <w:lang w:val="es-CR" w:eastAsia="es-CR"/>
        </w:rPr>
        <w:t xml:space="preserve">al </w:t>
      </w:r>
      <w:r w:rsidR="004A4589" w:rsidRPr="00EA156E">
        <w:rPr>
          <w:rFonts w:asciiTheme="minorHAnsi" w:hAnsiTheme="minorHAnsi"/>
          <w:lang w:val="es-CR" w:eastAsia="es-CR"/>
        </w:rPr>
        <w:t>SOA y no tiene injerencia sobre los demás rubros que complementan</w:t>
      </w:r>
      <w:r w:rsidRPr="00EA156E">
        <w:rPr>
          <w:rFonts w:asciiTheme="minorHAnsi" w:hAnsiTheme="minorHAnsi"/>
          <w:lang w:val="es-CR" w:eastAsia="es-CR"/>
        </w:rPr>
        <w:t xml:space="preserve"> la totalidad d</w:t>
      </w:r>
      <w:r w:rsidR="004A4589" w:rsidRPr="00EA156E">
        <w:rPr>
          <w:rFonts w:asciiTheme="minorHAnsi" w:hAnsiTheme="minorHAnsi"/>
          <w:lang w:val="es-CR" w:eastAsia="es-CR"/>
        </w:rPr>
        <w:t xml:space="preserve">el marchamo, </w:t>
      </w:r>
      <w:r w:rsidRPr="00EA156E">
        <w:rPr>
          <w:rFonts w:asciiTheme="minorHAnsi" w:hAnsiTheme="minorHAnsi"/>
          <w:lang w:val="es-CR" w:eastAsia="es-CR"/>
        </w:rPr>
        <w:t xml:space="preserve">tales como </w:t>
      </w:r>
      <w:r w:rsidR="004A4589" w:rsidRPr="00EA156E">
        <w:rPr>
          <w:rFonts w:asciiTheme="minorHAnsi" w:hAnsiTheme="minorHAnsi"/>
          <w:lang w:val="es-CR" w:eastAsia="es-CR"/>
        </w:rPr>
        <w:t>el impuesto a la propiedad del vehículo, impuesto del Consejo de Seguridad Vial (COSEVI), municipalidades, multas,</w:t>
      </w:r>
      <w:r w:rsidR="00C70313" w:rsidRPr="00EA156E">
        <w:rPr>
          <w:rFonts w:asciiTheme="minorHAnsi" w:hAnsiTheme="minorHAnsi"/>
          <w:lang w:val="es-CR" w:eastAsia="es-CR"/>
        </w:rPr>
        <w:t xml:space="preserve"> </w:t>
      </w:r>
      <w:r w:rsidR="004A4589" w:rsidRPr="00EA156E">
        <w:rPr>
          <w:rFonts w:asciiTheme="minorHAnsi" w:hAnsiTheme="minorHAnsi"/>
          <w:lang w:val="es-CR" w:eastAsia="es-CR"/>
        </w:rPr>
        <w:t xml:space="preserve">timbre de fauna silvestre, entre otros. </w:t>
      </w:r>
    </w:p>
    <w:p w14:paraId="1FC4BBF7" w14:textId="77777777" w:rsidR="00C70313" w:rsidRPr="00EA156E" w:rsidRDefault="00C70313" w:rsidP="00ED768A">
      <w:pPr>
        <w:jc w:val="both"/>
        <w:rPr>
          <w:rFonts w:asciiTheme="minorHAnsi" w:hAnsiTheme="minorHAnsi"/>
          <w:lang w:val="es-CR" w:eastAsia="es-CR"/>
        </w:rPr>
      </w:pPr>
    </w:p>
    <w:p w14:paraId="7ABC1738" w14:textId="7142AC8E" w:rsidR="00ED768A" w:rsidRPr="00EA156E" w:rsidRDefault="00335DDB" w:rsidP="00ED768A">
      <w:pPr>
        <w:jc w:val="both"/>
        <w:rPr>
          <w:rFonts w:asciiTheme="minorHAnsi" w:hAnsiTheme="minorHAnsi"/>
          <w:lang w:val="es-CR" w:eastAsia="es-CR"/>
        </w:rPr>
      </w:pPr>
      <w:r w:rsidRPr="00EA156E">
        <w:rPr>
          <w:rFonts w:asciiTheme="minorHAnsi" w:hAnsiTheme="minorHAnsi"/>
          <w:lang w:val="es-CR" w:eastAsia="es-CR"/>
        </w:rPr>
        <w:t xml:space="preserve">Finalmente, el Instituto está habilitado </w:t>
      </w:r>
      <w:r w:rsidR="00EA156E" w:rsidRPr="00EA156E">
        <w:rPr>
          <w:rFonts w:asciiTheme="minorHAnsi" w:hAnsiTheme="minorHAnsi"/>
          <w:lang w:val="es-CR" w:eastAsia="es-CR"/>
        </w:rPr>
        <w:t xml:space="preserve">para </w:t>
      </w:r>
      <w:r w:rsidRPr="00EA156E">
        <w:rPr>
          <w:rFonts w:asciiTheme="minorHAnsi" w:hAnsiTheme="minorHAnsi"/>
          <w:lang w:val="es-CR" w:eastAsia="es-CR"/>
        </w:rPr>
        <w:t xml:space="preserve">iniciar el cobro </w:t>
      </w:r>
      <w:r w:rsidR="008A3591" w:rsidRPr="00EA156E">
        <w:rPr>
          <w:rFonts w:asciiTheme="minorHAnsi" w:hAnsiTheme="minorHAnsi"/>
          <w:lang w:val="es-CR" w:eastAsia="es-CR"/>
        </w:rPr>
        <w:t xml:space="preserve">el 1° de noviembre, </w:t>
      </w:r>
      <w:r w:rsidRPr="00EA156E">
        <w:rPr>
          <w:rFonts w:asciiTheme="minorHAnsi" w:hAnsiTheme="minorHAnsi"/>
          <w:lang w:val="es-CR" w:eastAsia="es-CR"/>
        </w:rPr>
        <w:t xml:space="preserve">de las </w:t>
      </w:r>
      <w:r w:rsidR="004A4589" w:rsidRPr="00EA156E">
        <w:rPr>
          <w:rFonts w:asciiTheme="minorHAnsi" w:hAnsiTheme="minorHAnsi"/>
          <w:lang w:val="es-CR" w:eastAsia="es-CR"/>
        </w:rPr>
        <w:t>siguientes tarifas autorizadas del SOA para el 202</w:t>
      </w:r>
      <w:r w:rsidR="00C03F75" w:rsidRPr="00EA156E">
        <w:rPr>
          <w:rFonts w:asciiTheme="minorHAnsi" w:hAnsiTheme="minorHAnsi"/>
          <w:lang w:val="es-CR" w:eastAsia="es-CR"/>
        </w:rPr>
        <w:t>3</w:t>
      </w:r>
      <w:r w:rsidRPr="00EA156E">
        <w:rPr>
          <w:rFonts w:asciiTheme="minorHAnsi" w:hAnsiTheme="minorHAnsi"/>
          <w:lang w:val="es-CR" w:eastAsia="es-CR"/>
        </w:rPr>
        <w:t>:</w:t>
      </w:r>
      <w:r w:rsidR="004A4589" w:rsidRPr="00EA156E">
        <w:rPr>
          <w:rFonts w:asciiTheme="minorHAnsi" w:hAnsiTheme="minorHAnsi"/>
          <w:lang w:val="es-CR" w:eastAsia="es-CR"/>
        </w:rPr>
        <w:t xml:space="preserve"> </w:t>
      </w:r>
    </w:p>
    <w:p w14:paraId="6EDD509B" w14:textId="77777777" w:rsidR="00335DDB" w:rsidRPr="00EA156E" w:rsidRDefault="00335DDB" w:rsidP="00ED768A">
      <w:pPr>
        <w:jc w:val="both"/>
        <w:rPr>
          <w:rFonts w:asciiTheme="minorHAnsi" w:hAnsiTheme="minorHAnsi"/>
          <w:lang w:val="es-CR" w:eastAsia="es-CR"/>
        </w:rPr>
      </w:pPr>
    </w:p>
    <w:p w14:paraId="17513DF4" w14:textId="70853471" w:rsidR="00FE0158" w:rsidRPr="00EA156E" w:rsidRDefault="00FE0158" w:rsidP="00FE0158">
      <w:pPr>
        <w:jc w:val="center"/>
        <w:rPr>
          <w:rFonts w:asciiTheme="minorHAnsi" w:hAnsiTheme="minorHAnsi"/>
          <w:b/>
          <w:lang w:val="es-CR" w:eastAsia="es-CR"/>
        </w:rPr>
      </w:pPr>
      <w:bookmarkStart w:id="0" w:name="_Hlk117864245"/>
      <w:r w:rsidRPr="00EA156E">
        <w:rPr>
          <w:rFonts w:asciiTheme="minorHAnsi" w:hAnsiTheme="minorHAnsi"/>
          <w:b/>
          <w:lang w:val="es-CR" w:eastAsia="es-CR"/>
        </w:rPr>
        <w:t>Tarifas autorizas del Seguro Obligatorio Automotor (SOA) para el 20</w:t>
      </w:r>
      <w:r w:rsidR="00555029" w:rsidRPr="00EA156E">
        <w:rPr>
          <w:rFonts w:asciiTheme="minorHAnsi" w:hAnsiTheme="minorHAnsi"/>
          <w:b/>
          <w:lang w:val="es-CR" w:eastAsia="es-CR"/>
        </w:rPr>
        <w:t>2</w:t>
      </w:r>
      <w:r w:rsidR="007B7877" w:rsidRPr="00EA156E">
        <w:rPr>
          <w:rFonts w:asciiTheme="minorHAnsi" w:hAnsiTheme="minorHAnsi"/>
          <w:b/>
          <w:lang w:val="es-CR" w:eastAsia="es-CR"/>
        </w:rPr>
        <w:t>3</w:t>
      </w:r>
    </w:p>
    <w:p w14:paraId="4139CFE2" w14:textId="61E8DC41" w:rsidR="007B7877" w:rsidRDefault="007B7877" w:rsidP="00FE0158">
      <w:pPr>
        <w:jc w:val="center"/>
        <w:rPr>
          <w:rFonts w:asciiTheme="minorHAnsi" w:hAnsiTheme="minorHAnsi"/>
          <w:b/>
          <w:sz w:val="22"/>
          <w:szCs w:val="23"/>
          <w:lang w:val="es-CR" w:eastAsia="es-CR"/>
        </w:rPr>
      </w:pPr>
    </w:p>
    <w:p w14:paraId="740091EA" w14:textId="54EAC434" w:rsidR="002F729C" w:rsidRPr="00834083" w:rsidRDefault="002F729C" w:rsidP="00FE0158">
      <w:pPr>
        <w:jc w:val="center"/>
        <w:rPr>
          <w:rFonts w:asciiTheme="minorHAnsi" w:hAnsiTheme="minorHAnsi"/>
          <w:b/>
          <w:sz w:val="6"/>
          <w:szCs w:val="8"/>
          <w:lang w:val="es-CR" w:eastAsia="es-CR"/>
        </w:rPr>
      </w:pPr>
    </w:p>
    <w:tbl>
      <w:tblPr>
        <w:tblStyle w:val="Tablaconcuadrcula5oscura-nfasis5"/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200"/>
        <w:gridCol w:w="1388"/>
        <w:gridCol w:w="1281"/>
        <w:gridCol w:w="1961"/>
      </w:tblGrid>
      <w:tr w:rsidR="004A4589" w:rsidRPr="00A91B07" w14:paraId="61918774" w14:textId="77777777" w:rsidTr="00494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76E05C0" w14:textId="77777777" w:rsidR="004A4589" w:rsidRPr="00A91B07" w:rsidRDefault="004A4589" w:rsidP="00494D2D">
            <w:pPr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Tipo de Vehículo</w:t>
            </w: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2DF4C19" w14:textId="7FEA44D1" w:rsidR="004A4589" w:rsidRPr="00A91B07" w:rsidRDefault="004A4589" w:rsidP="004A4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Primas vigentes 20</w:t>
            </w:r>
            <w:r w:rsidR="006E7C59"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2</w:t>
            </w:r>
            <w:r w:rsidR="00373FCC">
              <w:rPr>
                <w:rFonts w:asciiTheme="minorHAnsi" w:hAnsiTheme="minorHAnsi"/>
                <w:sz w:val="22"/>
                <w:szCs w:val="22"/>
                <w:lang w:val="es-CR" w:eastAsia="es-CR"/>
              </w:rPr>
              <w:t>2</w:t>
            </w:r>
          </w:p>
        </w:tc>
        <w:tc>
          <w:tcPr>
            <w:tcW w:w="13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B774181" w14:textId="77777777" w:rsidR="004A4589" w:rsidRPr="00A91B07" w:rsidRDefault="004A4589" w:rsidP="004A4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Primas autorizadas</w:t>
            </w:r>
          </w:p>
          <w:p w14:paraId="2918FDC2" w14:textId="2ED3E238" w:rsidR="004A4589" w:rsidRPr="00A91B07" w:rsidRDefault="004A4589" w:rsidP="004A4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202</w:t>
            </w:r>
            <w:r w:rsidR="00373FCC">
              <w:rPr>
                <w:rFonts w:asciiTheme="minorHAnsi" w:hAnsiTheme="minorHAnsi"/>
                <w:sz w:val="22"/>
                <w:szCs w:val="22"/>
                <w:lang w:val="es-CR" w:eastAsia="es-CR"/>
              </w:rPr>
              <w:t>3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ECBB3C0" w14:textId="77777777" w:rsidR="004A4589" w:rsidRPr="00A91B07" w:rsidRDefault="004A4589" w:rsidP="0049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Variación absoluta</w:t>
            </w:r>
          </w:p>
        </w:tc>
        <w:tc>
          <w:tcPr>
            <w:tcW w:w="19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7BB900A" w14:textId="77777777" w:rsidR="004A4589" w:rsidRPr="00A91B07" w:rsidRDefault="004A4589" w:rsidP="0049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 w:eastAsia="es-CR"/>
              </w:rPr>
              <w:t>Variación relativa</w:t>
            </w:r>
          </w:p>
        </w:tc>
      </w:tr>
      <w:tr w:rsidR="004A4589" w:rsidRPr="00A91B07" w14:paraId="3DCF1EF0" w14:textId="77777777" w:rsidTr="00494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hideMark/>
          </w:tcPr>
          <w:p w14:paraId="27065358" w14:textId="77777777" w:rsidR="004A4589" w:rsidRPr="00A91B07" w:rsidRDefault="004A4589" w:rsidP="00494D2D">
            <w:pPr>
              <w:jc w:val="both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200" w:type="dxa"/>
            <w:hideMark/>
          </w:tcPr>
          <w:p w14:paraId="38B82784" w14:textId="77777777" w:rsidR="004A4589" w:rsidRPr="00A91B07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a</w:t>
            </w:r>
          </w:p>
        </w:tc>
        <w:tc>
          <w:tcPr>
            <w:tcW w:w="1388" w:type="dxa"/>
            <w:hideMark/>
          </w:tcPr>
          <w:p w14:paraId="0BD0D6E9" w14:textId="77777777" w:rsidR="004A4589" w:rsidRPr="00A91B07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b</w:t>
            </w:r>
          </w:p>
        </w:tc>
        <w:tc>
          <w:tcPr>
            <w:tcW w:w="1281" w:type="dxa"/>
            <w:noWrap/>
            <w:hideMark/>
          </w:tcPr>
          <w:p w14:paraId="65D167F5" w14:textId="77777777" w:rsidR="004A4589" w:rsidRPr="00A91B07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b - a</w:t>
            </w:r>
          </w:p>
        </w:tc>
        <w:tc>
          <w:tcPr>
            <w:tcW w:w="1961" w:type="dxa"/>
            <w:noWrap/>
            <w:hideMark/>
          </w:tcPr>
          <w:p w14:paraId="2D8E0E80" w14:textId="77777777" w:rsidR="004A4589" w:rsidRPr="00A91B07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b / a - 1</w:t>
            </w:r>
          </w:p>
        </w:tc>
      </w:tr>
      <w:tr w:rsidR="007B7877" w:rsidRPr="00A91B07" w14:paraId="6D8CAFFA" w14:textId="77777777" w:rsidTr="007B78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4DE2C03E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Particular</w:t>
            </w:r>
          </w:p>
        </w:tc>
        <w:tc>
          <w:tcPr>
            <w:tcW w:w="1200" w:type="dxa"/>
            <w:noWrap/>
          </w:tcPr>
          <w:p w14:paraId="0EF5E950" w14:textId="25159FB0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25.215</w:t>
            </w:r>
          </w:p>
        </w:tc>
        <w:tc>
          <w:tcPr>
            <w:tcW w:w="1388" w:type="dxa"/>
            <w:noWrap/>
          </w:tcPr>
          <w:p w14:paraId="0B044CED" w14:textId="7661A65E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25.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077</w:t>
            </w:r>
          </w:p>
        </w:tc>
        <w:tc>
          <w:tcPr>
            <w:tcW w:w="1281" w:type="dxa"/>
            <w:noWrap/>
            <w:hideMark/>
          </w:tcPr>
          <w:p w14:paraId="3F07CFAD" w14:textId="1BC6A5C3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-138</w:t>
            </w:r>
          </w:p>
        </w:tc>
        <w:tc>
          <w:tcPr>
            <w:tcW w:w="1961" w:type="dxa"/>
            <w:noWrap/>
            <w:hideMark/>
          </w:tcPr>
          <w:p w14:paraId="29B706CD" w14:textId="345E5017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-0,5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</w:p>
        </w:tc>
      </w:tr>
      <w:tr w:rsidR="007B7877" w:rsidRPr="00A91B07" w14:paraId="14B72E64" w14:textId="77777777" w:rsidTr="007B7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4947EAED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Carga Liviana</w:t>
            </w:r>
          </w:p>
        </w:tc>
        <w:tc>
          <w:tcPr>
            <w:tcW w:w="1200" w:type="dxa"/>
            <w:noWrap/>
          </w:tcPr>
          <w:p w14:paraId="670C6F85" w14:textId="499BF582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15.876</w:t>
            </w:r>
          </w:p>
        </w:tc>
        <w:tc>
          <w:tcPr>
            <w:tcW w:w="1388" w:type="dxa"/>
            <w:noWrap/>
          </w:tcPr>
          <w:p w14:paraId="631F30F5" w14:textId="723EAF42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1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7.686</w:t>
            </w:r>
          </w:p>
        </w:tc>
        <w:tc>
          <w:tcPr>
            <w:tcW w:w="1281" w:type="dxa"/>
            <w:noWrap/>
            <w:hideMark/>
          </w:tcPr>
          <w:p w14:paraId="3EA61992" w14:textId="07DB2DAA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1.810</w:t>
            </w:r>
          </w:p>
        </w:tc>
        <w:tc>
          <w:tcPr>
            <w:tcW w:w="1961" w:type="dxa"/>
            <w:noWrap/>
            <w:hideMark/>
          </w:tcPr>
          <w:p w14:paraId="052FC578" w14:textId="4FD3E2A3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11,4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% </w:t>
            </w:r>
          </w:p>
        </w:tc>
      </w:tr>
      <w:tr w:rsidR="007B7877" w:rsidRPr="00A91B07" w14:paraId="3FFFC58D" w14:textId="77777777" w:rsidTr="007B78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527B62BB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Carga Pesada</w:t>
            </w:r>
          </w:p>
        </w:tc>
        <w:tc>
          <w:tcPr>
            <w:tcW w:w="1200" w:type="dxa"/>
            <w:noWrap/>
          </w:tcPr>
          <w:p w14:paraId="628786CF" w14:textId="7F265C82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23.399</w:t>
            </w:r>
          </w:p>
        </w:tc>
        <w:tc>
          <w:tcPr>
            <w:tcW w:w="1388" w:type="dxa"/>
            <w:noWrap/>
          </w:tcPr>
          <w:p w14:paraId="044B9C1A" w14:textId="292FE1AC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2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6.931</w:t>
            </w:r>
          </w:p>
        </w:tc>
        <w:tc>
          <w:tcPr>
            <w:tcW w:w="1281" w:type="dxa"/>
            <w:noWrap/>
            <w:hideMark/>
          </w:tcPr>
          <w:p w14:paraId="63B0504F" w14:textId="27A80D7E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3.532</w:t>
            </w:r>
          </w:p>
        </w:tc>
        <w:tc>
          <w:tcPr>
            <w:tcW w:w="1961" w:type="dxa"/>
            <w:noWrap/>
            <w:hideMark/>
          </w:tcPr>
          <w:p w14:paraId="7E05CFBF" w14:textId="5E91C0AB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15,1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% </w:t>
            </w:r>
          </w:p>
        </w:tc>
      </w:tr>
      <w:tr w:rsidR="007B7877" w:rsidRPr="00A91B07" w14:paraId="23A7F106" w14:textId="77777777" w:rsidTr="007B7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524A931B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Motos y Bicimotos</w:t>
            </w:r>
          </w:p>
        </w:tc>
        <w:tc>
          <w:tcPr>
            <w:tcW w:w="1200" w:type="dxa"/>
            <w:noWrap/>
          </w:tcPr>
          <w:p w14:paraId="11FA4755" w14:textId="7DB7D0B9" w:rsidR="007B7877" w:rsidRPr="00A91B07" w:rsidRDefault="007B7877" w:rsidP="007B7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82.170</w:t>
            </w:r>
          </w:p>
        </w:tc>
        <w:tc>
          <w:tcPr>
            <w:tcW w:w="1388" w:type="dxa"/>
            <w:noWrap/>
          </w:tcPr>
          <w:p w14:paraId="498F3729" w14:textId="57A62BEC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8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6.427</w:t>
            </w:r>
          </w:p>
        </w:tc>
        <w:tc>
          <w:tcPr>
            <w:tcW w:w="1281" w:type="dxa"/>
            <w:noWrap/>
            <w:hideMark/>
          </w:tcPr>
          <w:p w14:paraId="1643EAFA" w14:textId="56F2FBE8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4.257</w:t>
            </w:r>
          </w:p>
        </w:tc>
        <w:tc>
          <w:tcPr>
            <w:tcW w:w="1961" w:type="dxa"/>
            <w:noWrap/>
            <w:hideMark/>
          </w:tcPr>
          <w:p w14:paraId="469A2C72" w14:textId="22832276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5,2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</w:p>
        </w:tc>
      </w:tr>
      <w:tr w:rsidR="007B7877" w:rsidRPr="00A91B07" w14:paraId="26F93DF8" w14:textId="77777777" w:rsidTr="007B78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7CD64453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Buses</w:t>
            </w:r>
          </w:p>
        </w:tc>
        <w:tc>
          <w:tcPr>
            <w:tcW w:w="1200" w:type="dxa"/>
            <w:noWrap/>
          </w:tcPr>
          <w:p w14:paraId="4308197D" w14:textId="0FCF3FD2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71.292</w:t>
            </w:r>
          </w:p>
        </w:tc>
        <w:tc>
          <w:tcPr>
            <w:tcW w:w="1388" w:type="dxa"/>
            <w:noWrap/>
          </w:tcPr>
          <w:p w14:paraId="28C6BBA2" w14:textId="028AE887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7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0.580</w:t>
            </w:r>
          </w:p>
        </w:tc>
        <w:tc>
          <w:tcPr>
            <w:tcW w:w="1281" w:type="dxa"/>
            <w:noWrap/>
            <w:hideMark/>
          </w:tcPr>
          <w:p w14:paraId="6B190CEA" w14:textId="58A68A67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-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712</w:t>
            </w:r>
          </w:p>
        </w:tc>
        <w:tc>
          <w:tcPr>
            <w:tcW w:w="1961" w:type="dxa"/>
            <w:noWrap/>
            <w:hideMark/>
          </w:tcPr>
          <w:p w14:paraId="3B116FC2" w14:textId="712E3C09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-1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</w:p>
        </w:tc>
      </w:tr>
      <w:tr w:rsidR="007B7877" w:rsidRPr="00A91B07" w14:paraId="473B8460" w14:textId="77777777" w:rsidTr="007B7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42CB1A6D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Taxis</w:t>
            </w:r>
          </w:p>
        </w:tc>
        <w:tc>
          <w:tcPr>
            <w:tcW w:w="1200" w:type="dxa"/>
            <w:noWrap/>
          </w:tcPr>
          <w:p w14:paraId="04C19E72" w14:textId="1CD02373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63.085</w:t>
            </w:r>
          </w:p>
        </w:tc>
        <w:tc>
          <w:tcPr>
            <w:tcW w:w="1388" w:type="dxa"/>
            <w:noWrap/>
          </w:tcPr>
          <w:p w14:paraId="12E81C89" w14:textId="790D7F45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6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9.452</w:t>
            </w:r>
          </w:p>
        </w:tc>
        <w:tc>
          <w:tcPr>
            <w:tcW w:w="1281" w:type="dxa"/>
            <w:noWrap/>
            <w:hideMark/>
          </w:tcPr>
          <w:p w14:paraId="6D9B722F" w14:textId="6847C4F4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6.367</w:t>
            </w:r>
          </w:p>
        </w:tc>
        <w:tc>
          <w:tcPr>
            <w:tcW w:w="1961" w:type="dxa"/>
            <w:noWrap/>
            <w:hideMark/>
          </w:tcPr>
          <w:p w14:paraId="7F785AAC" w14:textId="5EF5062B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10,1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</w:p>
        </w:tc>
      </w:tr>
      <w:tr w:rsidR="007B7877" w:rsidRPr="00A91B07" w14:paraId="2F2C2C70" w14:textId="77777777" w:rsidTr="007B7877">
        <w:tblPrEx>
          <w:jc w:val="left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51523582" w14:textId="77777777" w:rsidR="007B7877" w:rsidRPr="00A91B07" w:rsidRDefault="007B7877" w:rsidP="007B787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Equipo especial</w:t>
            </w:r>
          </w:p>
        </w:tc>
        <w:tc>
          <w:tcPr>
            <w:tcW w:w="1200" w:type="dxa"/>
            <w:noWrap/>
          </w:tcPr>
          <w:p w14:paraId="59DBA5E0" w14:textId="77ECA32E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7.286</w:t>
            </w:r>
          </w:p>
        </w:tc>
        <w:tc>
          <w:tcPr>
            <w:tcW w:w="1388" w:type="dxa"/>
            <w:noWrap/>
          </w:tcPr>
          <w:p w14:paraId="5A77608F" w14:textId="1E924DA2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¢ 7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.047</w:t>
            </w:r>
          </w:p>
        </w:tc>
        <w:tc>
          <w:tcPr>
            <w:tcW w:w="1281" w:type="dxa"/>
            <w:noWrap/>
            <w:hideMark/>
          </w:tcPr>
          <w:p w14:paraId="30C03427" w14:textId="6AE32D0D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-239</w:t>
            </w:r>
          </w:p>
        </w:tc>
        <w:tc>
          <w:tcPr>
            <w:tcW w:w="1961" w:type="dxa"/>
            <w:noWrap/>
            <w:hideMark/>
          </w:tcPr>
          <w:p w14:paraId="589D8CB7" w14:textId="6A3E6823" w:rsidR="007B7877" w:rsidRPr="00A91B07" w:rsidRDefault="007B7877" w:rsidP="007B7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-3,3</w:t>
            </w:r>
            <w:r w:rsidRPr="00A91B07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</w:p>
        </w:tc>
      </w:tr>
      <w:tr w:rsidR="007B7877" w:rsidRPr="00A91B07" w14:paraId="3790571B" w14:textId="77777777" w:rsidTr="007B78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4CB18400" w14:textId="77777777" w:rsidR="007B7877" w:rsidRPr="00A91B07" w:rsidRDefault="007B7877" w:rsidP="007B7877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color w:val="FF0000"/>
                <w:sz w:val="22"/>
                <w:szCs w:val="22"/>
                <w:lang w:val="es-CR" w:eastAsia="es-CR"/>
              </w:rPr>
              <w:t>Prima media ponderada</w:t>
            </w:r>
          </w:p>
        </w:tc>
        <w:tc>
          <w:tcPr>
            <w:tcW w:w="1200" w:type="dxa"/>
            <w:noWrap/>
          </w:tcPr>
          <w:p w14:paraId="5121E07F" w14:textId="6349391F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¢ 35.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431</w:t>
            </w:r>
          </w:p>
        </w:tc>
        <w:tc>
          <w:tcPr>
            <w:tcW w:w="1388" w:type="dxa"/>
            <w:noWrap/>
          </w:tcPr>
          <w:p w14:paraId="1BAE4294" w14:textId="1DA6C2F7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¢ 3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6.513</w:t>
            </w:r>
          </w:p>
        </w:tc>
        <w:tc>
          <w:tcPr>
            <w:tcW w:w="1281" w:type="dxa"/>
            <w:noWrap/>
            <w:hideMark/>
          </w:tcPr>
          <w:p w14:paraId="073CE476" w14:textId="3E46B56B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 w:rsidRPr="00A91B0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 xml:space="preserve">¢ 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1.082</w:t>
            </w:r>
          </w:p>
        </w:tc>
        <w:tc>
          <w:tcPr>
            <w:tcW w:w="1961" w:type="dxa"/>
            <w:noWrap/>
            <w:hideMark/>
          </w:tcPr>
          <w:p w14:paraId="46153B4A" w14:textId="1BCDC8A2" w:rsidR="007B7877" w:rsidRPr="00A91B07" w:rsidRDefault="007B7877" w:rsidP="007B7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3,1</w:t>
            </w:r>
            <w:r w:rsidRPr="00A91B0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%</w:t>
            </w:r>
          </w:p>
        </w:tc>
      </w:tr>
    </w:tbl>
    <w:p w14:paraId="488B0993" w14:textId="77777777" w:rsidR="00DB2A04" w:rsidRPr="00A91B07" w:rsidRDefault="00DB2A04" w:rsidP="00DB2A04">
      <w:pPr>
        <w:ind w:left="133" w:hanging="133"/>
        <w:jc w:val="both"/>
        <w:rPr>
          <w:rFonts w:ascii="Cambria" w:hAnsi="Cambria" w:cstheme="minorHAnsi"/>
          <w:b/>
          <w:bCs/>
          <w:i/>
          <w:iCs/>
          <w:color w:val="404040" w:themeColor="text1" w:themeTint="BF"/>
          <w:sz w:val="18"/>
          <w:szCs w:val="18"/>
          <w:vertAlign w:val="superscript"/>
          <w:lang w:val="es-CR"/>
        </w:rPr>
      </w:pPr>
    </w:p>
    <w:p w14:paraId="1111BD92" w14:textId="60C0DC83" w:rsidR="00455F4F" w:rsidRPr="00455F4F" w:rsidRDefault="00685D06" w:rsidP="00834083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 w:rsidRPr="00A91B07">
        <w:rPr>
          <w:rFonts w:asciiTheme="minorHAnsi" w:hAnsiTheme="minorHAnsi"/>
          <w:b/>
          <w:bCs/>
          <w:noProof/>
          <w:sz w:val="22"/>
          <w:szCs w:val="23"/>
          <w:lang w:val="es-CR" w:eastAsia="es-CR"/>
        </w:rPr>
        <w:t>Fuente:</w:t>
      </w:r>
      <w:r w:rsidRPr="00A91B07">
        <w:rPr>
          <w:rFonts w:asciiTheme="minorHAnsi" w:hAnsiTheme="minorHAnsi"/>
          <w:noProof/>
          <w:sz w:val="22"/>
          <w:szCs w:val="23"/>
          <w:lang w:val="es-CR" w:eastAsia="es-CR"/>
        </w:rPr>
        <w:t xml:space="preserve"> </w:t>
      </w:r>
      <w:r w:rsidR="00161FA1" w:rsidRPr="00A91B07">
        <w:rPr>
          <w:rFonts w:asciiTheme="minorHAnsi" w:hAnsiTheme="minorHAnsi"/>
          <w:noProof/>
          <w:sz w:val="22"/>
          <w:szCs w:val="23"/>
          <w:lang w:val="es-CR" w:eastAsia="es-CR"/>
        </w:rPr>
        <w:t>Sugese</w:t>
      </w:r>
      <w:r w:rsidR="00455F4F">
        <w:rPr>
          <w:rFonts w:asciiTheme="minorHAnsi" w:hAnsiTheme="minorHAnsi"/>
          <w:sz w:val="22"/>
          <w:szCs w:val="23"/>
          <w:lang w:val="es-CR" w:eastAsia="es-CR"/>
        </w:rPr>
        <w:tab/>
      </w:r>
      <w:bookmarkEnd w:id="0"/>
    </w:p>
    <w:sectPr w:rsidR="00455F4F" w:rsidRPr="00455F4F" w:rsidSect="00C44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E11E" w14:textId="77777777" w:rsidR="00D755F2" w:rsidRDefault="00D755F2">
      <w:r>
        <w:separator/>
      </w:r>
    </w:p>
  </w:endnote>
  <w:endnote w:type="continuationSeparator" w:id="0">
    <w:p w14:paraId="1872F826" w14:textId="77777777" w:rsidR="00D755F2" w:rsidRDefault="00D7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6F09" w14:textId="77777777" w:rsidR="005F387D" w:rsidRDefault="005F38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D503" w14:textId="77777777"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14:paraId="7BC18816" w14:textId="7EA31CDE"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</w:t>
    </w:r>
    <w:r w:rsidR="005F387D">
      <w:rPr>
        <w:rFonts w:asciiTheme="minorHAnsi" w:hAnsiTheme="minorHAnsi"/>
        <w:sz w:val="16"/>
        <w:szCs w:val="16"/>
        <w:lang w:val="es-CR"/>
      </w:rPr>
      <w:t>: 2243-5106</w:t>
    </w:r>
  </w:p>
  <w:p w14:paraId="4A8EB671" w14:textId="6FCFF4F9" w:rsidR="003B6062" w:rsidRPr="00A47C57" w:rsidRDefault="005F387D" w:rsidP="003B6062">
    <w:pPr>
      <w:pStyle w:val="Piedepgin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Edificio ODM del Banco Central,</w:t>
    </w:r>
    <w:r w:rsidR="003B6062" w:rsidRPr="00A47C57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Barrio Tournón</w:t>
    </w:r>
  </w:p>
  <w:p w14:paraId="5FF9F008" w14:textId="77777777" w:rsidR="003B6062" w:rsidRDefault="008D70FD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14:paraId="127A3ABA" w14:textId="77777777"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5224" w14:textId="77777777"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14:paraId="1D33FB6F" w14:textId="77777777"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FABA" w14:textId="77777777" w:rsidR="00D755F2" w:rsidRDefault="00D755F2">
      <w:r>
        <w:separator/>
      </w:r>
    </w:p>
  </w:footnote>
  <w:footnote w:type="continuationSeparator" w:id="0">
    <w:p w14:paraId="30AD49F9" w14:textId="77777777" w:rsidR="00D755F2" w:rsidRDefault="00D7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EF3D" w14:textId="77777777"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FF292" w14:textId="77777777"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F4E4" w14:textId="77777777"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1B319BC5" wp14:editId="59319501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16CB" w14:textId="77777777" w:rsidR="000A283F" w:rsidRDefault="000A283F" w:rsidP="000A283F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5E2E294B" wp14:editId="2BF30B99">
          <wp:extent cx="1386791" cy="111161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ge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12" cy="11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62E01" w14:textId="77777777" w:rsidR="00F84D97" w:rsidRDefault="00F84D97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120"/>
    <w:multiLevelType w:val="hybridMultilevel"/>
    <w:tmpl w:val="DA78A956"/>
    <w:lvl w:ilvl="0" w:tplc="F02C6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28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0F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8B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C3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29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29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40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CF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60C04"/>
    <w:multiLevelType w:val="hybridMultilevel"/>
    <w:tmpl w:val="5B565402"/>
    <w:lvl w:ilvl="0" w:tplc="21A41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AA0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F24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25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40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64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A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C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1B15A1"/>
    <w:multiLevelType w:val="hybridMultilevel"/>
    <w:tmpl w:val="FE162218"/>
    <w:lvl w:ilvl="0" w:tplc="45540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66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C5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2A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82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08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0F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A4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C3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67B0"/>
    <w:multiLevelType w:val="hybridMultilevel"/>
    <w:tmpl w:val="4EE4FF84"/>
    <w:lvl w:ilvl="0" w:tplc="FF2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E1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40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4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4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A48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62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4D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0C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4135F8"/>
    <w:multiLevelType w:val="hybridMultilevel"/>
    <w:tmpl w:val="3A821984"/>
    <w:lvl w:ilvl="0" w:tplc="2AE4D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C2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69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C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0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2D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C4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C7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E5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6D7219"/>
    <w:multiLevelType w:val="hybridMultilevel"/>
    <w:tmpl w:val="107A7FE6"/>
    <w:lvl w:ilvl="0" w:tplc="3238F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6F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2C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6A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2A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88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2A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A4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EB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A4D5B56"/>
    <w:multiLevelType w:val="hybridMultilevel"/>
    <w:tmpl w:val="56A0B404"/>
    <w:lvl w:ilvl="0" w:tplc="7820E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40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07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0A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6D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C2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62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66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0E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D211F6"/>
    <w:multiLevelType w:val="hybridMultilevel"/>
    <w:tmpl w:val="9EB2BF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03CF6"/>
    <w:multiLevelType w:val="hybridMultilevel"/>
    <w:tmpl w:val="CCAC609E"/>
    <w:lvl w:ilvl="0" w:tplc="0A780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EA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0A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C5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EF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6C6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6F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0A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186A12"/>
    <w:multiLevelType w:val="hybridMultilevel"/>
    <w:tmpl w:val="FBD4B0E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4213E2D"/>
    <w:multiLevelType w:val="hybridMultilevel"/>
    <w:tmpl w:val="E4B0C112"/>
    <w:lvl w:ilvl="0" w:tplc="75162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A4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4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85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69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4D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0F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6D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2E"/>
    <w:rsid w:val="000113D5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1A05"/>
    <w:rsid w:val="0005572B"/>
    <w:rsid w:val="00056775"/>
    <w:rsid w:val="000571CC"/>
    <w:rsid w:val="000574D9"/>
    <w:rsid w:val="0006123C"/>
    <w:rsid w:val="00061411"/>
    <w:rsid w:val="00065B06"/>
    <w:rsid w:val="000719F3"/>
    <w:rsid w:val="00075448"/>
    <w:rsid w:val="000842BA"/>
    <w:rsid w:val="0008683A"/>
    <w:rsid w:val="000868BC"/>
    <w:rsid w:val="00086F5A"/>
    <w:rsid w:val="00090507"/>
    <w:rsid w:val="00090F51"/>
    <w:rsid w:val="00091362"/>
    <w:rsid w:val="00093B81"/>
    <w:rsid w:val="000A267E"/>
    <w:rsid w:val="000A283F"/>
    <w:rsid w:val="000A586B"/>
    <w:rsid w:val="000A5A91"/>
    <w:rsid w:val="000B0545"/>
    <w:rsid w:val="000B5681"/>
    <w:rsid w:val="000C63EA"/>
    <w:rsid w:val="000C68A3"/>
    <w:rsid w:val="000D094B"/>
    <w:rsid w:val="000D3384"/>
    <w:rsid w:val="000D3997"/>
    <w:rsid w:val="000D5BAF"/>
    <w:rsid w:val="000D69F0"/>
    <w:rsid w:val="000E1FBB"/>
    <w:rsid w:val="000F1BA8"/>
    <w:rsid w:val="000F2EC3"/>
    <w:rsid w:val="000F3C66"/>
    <w:rsid w:val="000F5939"/>
    <w:rsid w:val="000F66FA"/>
    <w:rsid w:val="00102BE3"/>
    <w:rsid w:val="00103125"/>
    <w:rsid w:val="00105BC7"/>
    <w:rsid w:val="00111065"/>
    <w:rsid w:val="001119C8"/>
    <w:rsid w:val="001140BE"/>
    <w:rsid w:val="00120931"/>
    <w:rsid w:val="00121F8C"/>
    <w:rsid w:val="00122804"/>
    <w:rsid w:val="001248DC"/>
    <w:rsid w:val="0012754E"/>
    <w:rsid w:val="00132BF3"/>
    <w:rsid w:val="00133594"/>
    <w:rsid w:val="0014087D"/>
    <w:rsid w:val="001414B8"/>
    <w:rsid w:val="0014555A"/>
    <w:rsid w:val="00146E87"/>
    <w:rsid w:val="00147D27"/>
    <w:rsid w:val="00150032"/>
    <w:rsid w:val="001560A7"/>
    <w:rsid w:val="00156BBD"/>
    <w:rsid w:val="00160E5F"/>
    <w:rsid w:val="00161294"/>
    <w:rsid w:val="00161FA1"/>
    <w:rsid w:val="00162C54"/>
    <w:rsid w:val="00172606"/>
    <w:rsid w:val="00175D60"/>
    <w:rsid w:val="00181E1F"/>
    <w:rsid w:val="0018755A"/>
    <w:rsid w:val="00190D2D"/>
    <w:rsid w:val="00190F54"/>
    <w:rsid w:val="00194074"/>
    <w:rsid w:val="001947EA"/>
    <w:rsid w:val="001956B1"/>
    <w:rsid w:val="001960EC"/>
    <w:rsid w:val="001A0BF4"/>
    <w:rsid w:val="001A161B"/>
    <w:rsid w:val="001A164D"/>
    <w:rsid w:val="001A455E"/>
    <w:rsid w:val="001A4791"/>
    <w:rsid w:val="001A58C5"/>
    <w:rsid w:val="001B1834"/>
    <w:rsid w:val="001B2D7F"/>
    <w:rsid w:val="001B527D"/>
    <w:rsid w:val="001B592B"/>
    <w:rsid w:val="001B6F26"/>
    <w:rsid w:val="001C029F"/>
    <w:rsid w:val="001C1E99"/>
    <w:rsid w:val="001C33C2"/>
    <w:rsid w:val="001C4742"/>
    <w:rsid w:val="001E4541"/>
    <w:rsid w:val="001E46F7"/>
    <w:rsid w:val="001E4DCC"/>
    <w:rsid w:val="001E51CD"/>
    <w:rsid w:val="001F1AEB"/>
    <w:rsid w:val="001F2A9D"/>
    <w:rsid w:val="002029CB"/>
    <w:rsid w:val="002071A1"/>
    <w:rsid w:val="00220A32"/>
    <w:rsid w:val="00225F27"/>
    <w:rsid w:val="00225FE6"/>
    <w:rsid w:val="00232849"/>
    <w:rsid w:val="00232AD3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3AB1"/>
    <w:rsid w:val="00275A46"/>
    <w:rsid w:val="00277BC2"/>
    <w:rsid w:val="00281606"/>
    <w:rsid w:val="00286C9F"/>
    <w:rsid w:val="002906FE"/>
    <w:rsid w:val="00292F73"/>
    <w:rsid w:val="00295DB1"/>
    <w:rsid w:val="00297D0F"/>
    <w:rsid w:val="002A1F60"/>
    <w:rsid w:val="002B23CB"/>
    <w:rsid w:val="002B321F"/>
    <w:rsid w:val="002B4E53"/>
    <w:rsid w:val="002B653F"/>
    <w:rsid w:val="002B7E38"/>
    <w:rsid w:val="002C1623"/>
    <w:rsid w:val="002C680D"/>
    <w:rsid w:val="002D2156"/>
    <w:rsid w:val="002D3657"/>
    <w:rsid w:val="002D479E"/>
    <w:rsid w:val="002E0A7C"/>
    <w:rsid w:val="002E4DF5"/>
    <w:rsid w:val="002E4F06"/>
    <w:rsid w:val="002F3C92"/>
    <w:rsid w:val="002F729C"/>
    <w:rsid w:val="00300B35"/>
    <w:rsid w:val="003023A7"/>
    <w:rsid w:val="00310CE1"/>
    <w:rsid w:val="0031178C"/>
    <w:rsid w:val="00317C45"/>
    <w:rsid w:val="00317DBF"/>
    <w:rsid w:val="00320DC1"/>
    <w:rsid w:val="00321681"/>
    <w:rsid w:val="00322D8F"/>
    <w:rsid w:val="003306B2"/>
    <w:rsid w:val="00331527"/>
    <w:rsid w:val="0033182D"/>
    <w:rsid w:val="00332236"/>
    <w:rsid w:val="00335DDB"/>
    <w:rsid w:val="00341BED"/>
    <w:rsid w:val="003440CE"/>
    <w:rsid w:val="0034599A"/>
    <w:rsid w:val="003478B9"/>
    <w:rsid w:val="00350337"/>
    <w:rsid w:val="003614BC"/>
    <w:rsid w:val="00361804"/>
    <w:rsid w:val="003644C9"/>
    <w:rsid w:val="00373FCC"/>
    <w:rsid w:val="00375F87"/>
    <w:rsid w:val="00376365"/>
    <w:rsid w:val="00376C18"/>
    <w:rsid w:val="003777F1"/>
    <w:rsid w:val="00380945"/>
    <w:rsid w:val="0039460B"/>
    <w:rsid w:val="003A1120"/>
    <w:rsid w:val="003A18E4"/>
    <w:rsid w:val="003A68FC"/>
    <w:rsid w:val="003B245E"/>
    <w:rsid w:val="003B3A13"/>
    <w:rsid w:val="003B6062"/>
    <w:rsid w:val="003C0221"/>
    <w:rsid w:val="003C1949"/>
    <w:rsid w:val="003C77CA"/>
    <w:rsid w:val="003D78EA"/>
    <w:rsid w:val="003E2712"/>
    <w:rsid w:val="003E3BB6"/>
    <w:rsid w:val="003F1622"/>
    <w:rsid w:val="003F34F3"/>
    <w:rsid w:val="003F63E7"/>
    <w:rsid w:val="00402B46"/>
    <w:rsid w:val="00403A02"/>
    <w:rsid w:val="004055D4"/>
    <w:rsid w:val="004122AE"/>
    <w:rsid w:val="00414BEF"/>
    <w:rsid w:val="00417212"/>
    <w:rsid w:val="00422FB3"/>
    <w:rsid w:val="00424D06"/>
    <w:rsid w:val="00426055"/>
    <w:rsid w:val="0042696D"/>
    <w:rsid w:val="00426D67"/>
    <w:rsid w:val="004360A4"/>
    <w:rsid w:val="00437678"/>
    <w:rsid w:val="004413A1"/>
    <w:rsid w:val="0044425F"/>
    <w:rsid w:val="0045352C"/>
    <w:rsid w:val="00455A6E"/>
    <w:rsid w:val="00455F4F"/>
    <w:rsid w:val="00457B2E"/>
    <w:rsid w:val="00457D45"/>
    <w:rsid w:val="00460EA5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1CC3"/>
    <w:rsid w:val="004935FD"/>
    <w:rsid w:val="0049605F"/>
    <w:rsid w:val="004A0703"/>
    <w:rsid w:val="004A279B"/>
    <w:rsid w:val="004A4589"/>
    <w:rsid w:val="004A6224"/>
    <w:rsid w:val="004B04E8"/>
    <w:rsid w:val="004B3B14"/>
    <w:rsid w:val="004C5227"/>
    <w:rsid w:val="004C606C"/>
    <w:rsid w:val="004D3556"/>
    <w:rsid w:val="004D5AAB"/>
    <w:rsid w:val="004E3CD4"/>
    <w:rsid w:val="004F07BE"/>
    <w:rsid w:val="004F1CF4"/>
    <w:rsid w:val="004F29BF"/>
    <w:rsid w:val="004F54F5"/>
    <w:rsid w:val="00500FDA"/>
    <w:rsid w:val="00501F7E"/>
    <w:rsid w:val="00514EF5"/>
    <w:rsid w:val="00521F14"/>
    <w:rsid w:val="00523E65"/>
    <w:rsid w:val="00524A1F"/>
    <w:rsid w:val="00526E32"/>
    <w:rsid w:val="005274A1"/>
    <w:rsid w:val="00531863"/>
    <w:rsid w:val="00533770"/>
    <w:rsid w:val="005341DE"/>
    <w:rsid w:val="0053531C"/>
    <w:rsid w:val="00540D4C"/>
    <w:rsid w:val="0054523D"/>
    <w:rsid w:val="0055384B"/>
    <w:rsid w:val="005538EF"/>
    <w:rsid w:val="00554443"/>
    <w:rsid w:val="00555029"/>
    <w:rsid w:val="0057017A"/>
    <w:rsid w:val="00571BC3"/>
    <w:rsid w:val="00573257"/>
    <w:rsid w:val="005741EF"/>
    <w:rsid w:val="005770BE"/>
    <w:rsid w:val="00577373"/>
    <w:rsid w:val="00583FA3"/>
    <w:rsid w:val="00591066"/>
    <w:rsid w:val="005929D6"/>
    <w:rsid w:val="005956AE"/>
    <w:rsid w:val="00595D6D"/>
    <w:rsid w:val="005A25EF"/>
    <w:rsid w:val="005A33B3"/>
    <w:rsid w:val="005A53E9"/>
    <w:rsid w:val="005A7CED"/>
    <w:rsid w:val="005B1992"/>
    <w:rsid w:val="005C43C8"/>
    <w:rsid w:val="005C7A57"/>
    <w:rsid w:val="005D12C4"/>
    <w:rsid w:val="005D2548"/>
    <w:rsid w:val="005D3256"/>
    <w:rsid w:val="005D4878"/>
    <w:rsid w:val="005E11E0"/>
    <w:rsid w:val="005E67CE"/>
    <w:rsid w:val="005E789C"/>
    <w:rsid w:val="005F2A3A"/>
    <w:rsid w:val="005F31F4"/>
    <w:rsid w:val="005F387D"/>
    <w:rsid w:val="005F4685"/>
    <w:rsid w:val="005F7758"/>
    <w:rsid w:val="005F7ADA"/>
    <w:rsid w:val="00600EE0"/>
    <w:rsid w:val="00607B90"/>
    <w:rsid w:val="00607BD0"/>
    <w:rsid w:val="00615D1E"/>
    <w:rsid w:val="00616303"/>
    <w:rsid w:val="006168C8"/>
    <w:rsid w:val="00616E47"/>
    <w:rsid w:val="006202DD"/>
    <w:rsid w:val="0062043B"/>
    <w:rsid w:val="006216A7"/>
    <w:rsid w:val="00631CC4"/>
    <w:rsid w:val="00635033"/>
    <w:rsid w:val="00643CC6"/>
    <w:rsid w:val="0064428E"/>
    <w:rsid w:val="0065445D"/>
    <w:rsid w:val="00663A9C"/>
    <w:rsid w:val="00663AD9"/>
    <w:rsid w:val="006648B9"/>
    <w:rsid w:val="00673FCD"/>
    <w:rsid w:val="006757D4"/>
    <w:rsid w:val="00676840"/>
    <w:rsid w:val="00680E46"/>
    <w:rsid w:val="00681E49"/>
    <w:rsid w:val="00685368"/>
    <w:rsid w:val="00685D06"/>
    <w:rsid w:val="006865B1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150C"/>
    <w:rsid w:val="006B2021"/>
    <w:rsid w:val="006B5765"/>
    <w:rsid w:val="006B5F91"/>
    <w:rsid w:val="006C1494"/>
    <w:rsid w:val="006C3214"/>
    <w:rsid w:val="006C5D3B"/>
    <w:rsid w:val="006D080C"/>
    <w:rsid w:val="006D4FAC"/>
    <w:rsid w:val="006D5B10"/>
    <w:rsid w:val="006D5C11"/>
    <w:rsid w:val="006D6FEC"/>
    <w:rsid w:val="006E0DE9"/>
    <w:rsid w:val="006E0E68"/>
    <w:rsid w:val="006E44B8"/>
    <w:rsid w:val="006E7C59"/>
    <w:rsid w:val="006F22FF"/>
    <w:rsid w:val="006F2A97"/>
    <w:rsid w:val="006F7E6E"/>
    <w:rsid w:val="00705ED0"/>
    <w:rsid w:val="007118D7"/>
    <w:rsid w:val="00722C11"/>
    <w:rsid w:val="007237AD"/>
    <w:rsid w:val="0072574F"/>
    <w:rsid w:val="00726094"/>
    <w:rsid w:val="00744705"/>
    <w:rsid w:val="0074619D"/>
    <w:rsid w:val="0075227C"/>
    <w:rsid w:val="007525D3"/>
    <w:rsid w:val="00761366"/>
    <w:rsid w:val="007617EE"/>
    <w:rsid w:val="00762575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A0208"/>
    <w:rsid w:val="007A2E4B"/>
    <w:rsid w:val="007A39F5"/>
    <w:rsid w:val="007A4E30"/>
    <w:rsid w:val="007B0CE2"/>
    <w:rsid w:val="007B163A"/>
    <w:rsid w:val="007B4649"/>
    <w:rsid w:val="007B5150"/>
    <w:rsid w:val="007B53FE"/>
    <w:rsid w:val="007B558C"/>
    <w:rsid w:val="007B55AB"/>
    <w:rsid w:val="007B6025"/>
    <w:rsid w:val="007B7877"/>
    <w:rsid w:val="007C0F6B"/>
    <w:rsid w:val="007C156E"/>
    <w:rsid w:val="007C19F3"/>
    <w:rsid w:val="007C30A1"/>
    <w:rsid w:val="007C6A4F"/>
    <w:rsid w:val="007C7D1E"/>
    <w:rsid w:val="007D0776"/>
    <w:rsid w:val="007D0B90"/>
    <w:rsid w:val="007D0FD8"/>
    <w:rsid w:val="007E4307"/>
    <w:rsid w:val="007E7723"/>
    <w:rsid w:val="007F5C48"/>
    <w:rsid w:val="00806D7C"/>
    <w:rsid w:val="00807B54"/>
    <w:rsid w:val="008166B1"/>
    <w:rsid w:val="008211F2"/>
    <w:rsid w:val="008223CD"/>
    <w:rsid w:val="00823812"/>
    <w:rsid w:val="00824A16"/>
    <w:rsid w:val="00827B50"/>
    <w:rsid w:val="00831632"/>
    <w:rsid w:val="00831B91"/>
    <w:rsid w:val="00834083"/>
    <w:rsid w:val="00836219"/>
    <w:rsid w:val="00836B8C"/>
    <w:rsid w:val="00837C29"/>
    <w:rsid w:val="00840744"/>
    <w:rsid w:val="00840E02"/>
    <w:rsid w:val="0084117E"/>
    <w:rsid w:val="00841EE6"/>
    <w:rsid w:val="00841FD6"/>
    <w:rsid w:val="008463A2"/>
    <w:rsid w:val="0084704D"/>
    <w:rsid w:val="00850559"/>
    <w:rsid w:val="008507AA"/>
    <w:rsid w:val="00856666"/>
    <w:rsid w:val="0086015D"/>
    <w:rsid w:val="0086236E"/>
    <w:rsid w:val="0086255F"/>
    <w:rsid w:val="0086649E"/>
    <w:rsid w:val="00866933"/>
    <w:rsid w:val="008717CA"/>
    <w:rsid w:val="008754D4"/>
    <w:rsid w:val="008768A8"/>
    <w:rsid w:val="00877BA5"/>
    <w:rsid w:val="008824E0"/>
    <w:rsid w:val="008839DB"/>
    <w:rsid w:val="0089016D"/>
    <w:rsid w:val="00890A84"/>
    <w:rsid w:val="00892C4C"/>
    <w:rsid w:val="00895F56"/>
    <w:rsid w:val="008A056E"/>
    <w:rsid w:val="008A1A48"/>
    <w:rsid w:val="008A3591"/>
    <w:rsid w:val="008A3E02"/>
    <w:rsid w:val="008A7CF8"/>
    <w:rsid w:val="008B0DFF"/>
    <w:rsid w:val="008B28C3"/>
    <w:rsid w:val="008B3726"/>
    <w:rsid w:val="008C30F9"/>
    <w:rsid w:val="008C316E"/>
    <w:rsid w:val="008C648F"/>
    <w:rsid w:val="008C6C40"/>
    <w:rsid w:val="008D4823"/>
    <w:rsid w:val="008D70FD"/>
    <w:rsid w:val="008E4D59"/>
    <w:rsid w:val="008E589D"/>
    <w:rsid w:val="008F2C12"/>
    <w:rsid w:val="008F2F13"/>
    <w:rsid w:val="008F321E"/>
    <w:rsid w:val="008F46E9"/>
    <w:rsid w:val="008F49AE"/>
    <w:rsid w:val="008F4A19"/>
    <w:rsid w:val="008F65F5"/>
    <w:rsid w:val="008F76EC"/>
    <w:rsid w:val="009029EC"/>
    <w:rsid w:val="00902C4B"/>
    <w:rsid w:val="00914479"/>
    <w:rsid w:val="009237BD"/>
    <w:rsid w:val="00924EA4"/>
    <w:rsid w:val="00925E5B"/>
    <w:rsid w:val="00927975"/>
    <w:rsid w:val="00930AAB"/>
    <w:rsid w:val="00931EB5"/>
    <w:rsid w:val="009333EA"/>
    <w:rsid w:val="0093362D"/>
    <w:rsid w:val="00934D9A"/>
    <w:rsid w:val="00941C96"/>
    <w:rsid w:val="0094432D"/>
    <w:rsid w:val="00944E5A"/>
    <w:rsid w:val="00946184"/>
    <w:rsid w:val="00947ACB"/>
    <w:rsid w:val="00952C4A"/>
    <w:rsid w:val="00953809"/>
    <w:rsid w:val="00954D13"/>
    <w:rsid w:val="0095669F"/>
    <w:rsid w:val="0096339E"/>
    <w:rsid w:val="00970073"/>
    <w:rsid w:val="00971B45"/>
    <w:rsid w:val="0097330B"/>
    <w:rsid w:val="0097419D"/>
    <w:rsid w:val="00977DEF"/>
    <w:rsid w:val="0098069D"/>
    <w:rsid w:val="0098345E"/>
    <w:rsid w:val="009928D6"/>
    <w:rsid w:val="00994D50"/>
    <w:rsid w:val="009A2506"/>
    <w:rsid w:val="009B4CF6"/>
    <w:rsid w:val="009B6ADD"/>
    <w:rsid w:val="009C0B91"/>
    <w:rsid w:val="009C29E1"/>
    <w:rsid w:val="009C464A"/>
    <w:rsid w:val="009C6D84"/>
    <w:rsid w:val="009D0CD7"/>
    <w:rsid w:val="009D1429"/>
    <w:rsid w:val="009D2960"/>
    <w:rsid w:val="009D2C86"/>
    <w:rsid w:val="009D2EE7"/>
    <w:rsid w:val="009E0251"/>
    <w:rsid w:val="009E15B6"/>
    <w:rsid w:val="009E2EE5"/>
    <w:rsid w:val="009E4F39"/>
    <w:rsid w:val="009E5F53"/>
    <w:rsid w:val="009E63C7"/>
    <w:rsid w:val="009E726C"/>
    <w:rsid w:val="009F3191"/>
    <w:rsid w:val="009F4099"/>
    <w:rsid w:val="009F69BD"/>
    <w:rsid w:val="009F7475"/>
    <w:rsid w:val="00A065FE"/>
    <w:rsid w:val="00A13C6A"/>
    <w:rsid w:val="00A162E0"/>
    <w:rsid w:val="00A1665C"/>
    <w:rsid w:val="00A17F38"/>
    <w:rsid w:val="00A228ED"/>
    <w:rsid w:val="00A2429F"/>
    <w:rsid w:val="00A25185"/>
    <w:rsid w:val="00A27409"/>
    <w:rsid w:val="00A32A7D"/>
    <w:rsid w:val="00A36969"/>
    <w:rsid w:val="00A3716A"/>
    <w:rsid w:val="00A47C57"/>
    <w:rsid w:val="00A52DB5"/>
    <w:rsid w:val="00A54878"/>
    <w:rsid w:val="00A57E78"/>
    <w:rsid w:val="00A60995"/>
    <w:rsid w:val="00A64CB1"/>
    <w:rsid w:val="00A722A4"/>
    <w:rsid w:val="00A72BFA"/>
    <w:rsid w:val="00A770E4"/>
    <w:rsid w:val="00A816F3"/>
    <w:rsid w:val="00A82C8B"/>
    <w:rsid w:val="00A86C34"/>
    <w:rsid w:val="00A90155"/>
    <w:rsid w:val="00A91B07"/>
    <w:rsid w:val="00AA55F1"/>
    <w:rsid w:val="00AA6890"/>
    <w:rsid w:val="00AB230D"/>
    <w:rsid w:val="00AC02D9"/>
    <w:rsid w:val="00AC1B42"/>
    <w:rsid w:val="00AC266D"/>
    <w:rsid w:val="00AC67F1"/>
    <w:rsid w:val="00AD043A"/>
    <w:rsid w:val="00AD19A8"/>
    <w:rsid w:val="00AD1A72"/>
    <w:rsid w:val="00AD1DB0"/>
    <w:rsid w:val="00AD2C16"/>
    <w:rsid w:val="00AD2CF9"/>
    <w:rsid w:val="00AD35D5"/>
    <w:rsid w:val="00AD405C"/>
    <w:rsid w:val="00AD47D3"/>
    <w:rsid w:val="00AD6055"/>
    <w:rsid w:val="00AE7FE0"/>
    <w:rsid w:val="00AF04F5"/>
    <w:rsid w:val="00AF43D2"/>
    <w:rsid w:val="00AF51AD"/>
    <w:rsid w:val="00B00CBB"/>
    <w:rsid w:val="00B01825"/>
    <w:rsid w:val="00B035C9"/>
    <w:rsid w:val="00B049F0"/>
    <w:rsid w:val="00B05C51"/>
    <w:rsid w:val="00B06E6D"/>
    <w:rsid w:val="00B07072"/>
    <w:rsid w:val="00B07E2E"/>
    <w:rsid w:val="00B13BA5"/>
    <w:rsid w:val="00B14D5F"/>
    <w:rsid w:val="00B16A0D"/>
    <w:rsid w:val="00B20663"/>
    <w:rsid w:val="00B23AE0"/>
    <w:rsid w:val="00B25444"/>
    <w:rsid w:val="00B30566"/>
    <w:rsid w:val="00B30614"/>
    <w:rsid w:val="00B51017"/>
    <w:rsid w:val="00B54CCD"/>
    <w:rsid w:val="00B60328"/>
    <w:rsid w:val="00B6563B"/>
    <w:rsid w:val="00B67247"/>
    <w:rsid w:val="00B71755"/>
    <w:rsid w:val="00B745E1"/>
    <w:rsid w:val="00B74F05"/>
    <w:rsid w:val="00B75387"/>
    <w:rsid w:val="00B80807"/>
    <w:rsid w:val="00B814F9"/>
    <w:rsid w:val="00B82CA7"/>
    <w:rsid w:val="00B83554"/>
    <w:rsid w:val="00B8389B"/>
    <w:rsid w:val="00B8456E"/>
    <w:rsid w:val="00B85C19"/>
    <w:rsid w:val="00B92F36"/>
    <w:rsid w:val="00B97E4A"/>
    <w:rsid w:val="00BA36BF"/>
    <w:rsid w:val="00BA44EB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13FE"/>
    <w:rsid w:val="00BE2F45"/>
    <w:rsid w:val="00BE6582"/>
    <w:rsid w:val="00BF0EE6"/>
    <w:rsid w:val="00BF1A03"/>
    <w:rsid w:val="00BF24C6"/>
    <w:rsid w:val="00BF2A0D"/>
    <w:rsid w:val="00BF7171"/>
    <w:rsid w:val="00C03864"/>
    <w:rsid w:val="00C03F75"/>
    <w:rsid w:val="00C0470C"/>
    <w:rsid w:val="00C05A53"/>
    <w:rsid w:val="00C06067"/>
    <w:rsid w:val="00C06273"/>
    <w:rsid w:val="00C06A7C"/>
    <w:rsid w:val="00C06D89"/>
    <w:rsid w:val="00C077CA"/>
    <w:rsid w:val="00C11245"/>
    <w:rsid w:val="00C120DD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47B9F"/>
    <w:rsid w:val="00C55E62"/>
    <w:rsid w:val="00C56891"/>
    <w:rsid w:val="00C70313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87545"/>
    <w:rsid w:val="00C91C48"/>
    <w:rsid w:val="00C96F3C"/>
    <w:rsid w:val="00CA1B79"/>
    <w:rsid w:val="00CA3205"/>
    <w:rsid w:val="00CB68F8"/>
    <w:rsid w:val="00CC3E99"/>
    <w:rsid w:val="00CC3FD2"/>
    <w:rsid w:val="00CC782A"/>
    <w:rsid w:val="00CD0B5B"/>
    <w:rsid w:val="00CD26FC"/>
    <w:rsid w:val="00CD33E0"/>
    <w:rsid w:val="00CE2685"/>
    <w:rsid w:val="00CF10EA"/>
    <w:rsid w:val="00CF1A41"/>
    <w:rsid w:val="00CF34CD"/>
    <w:rsid w:val="00CF419A"/>
    <w:rsid w:val="00CF5115"/>
    <w:rsid w:val="00CF5383"/>
    <w:rsid w:val="00D02CF0"/>
    <w:rsid w:val="00D12BA4"/>
    <w:rsid w:val="00D141D8"/>
    <w:rsid w:val="00D14C72"/>
    <w:rsid w:val="00D17A92"/>
    <w:rsid w:val="00D209F4"/>
    <w:rsid w:val="00D2428F"/>
    <w:rsid w:val="00D3404F"/>
    <w:rsid w:val="00D34543"/>
    <w:rsid w:val="00D402A0"/>
    <w:rsid w:val="00D40845"/>
    <w:rsid w:val="00D41327"/>
    <w:rsid w:val="00D42D8D"/>
    <w:rsid w:val="00D43E0A"/>
    <w:rsid w:val="00D555B3"/>
    <w:rsid w:val="00D648CF"/>
    <w:rsid w:val="00D64BCB"/>
    <w:rsid w:val="00D65BA4"/>
    <w:rsid w:val="00D70D83"/>
    <w:rsid w:val="00D71DC4"/>
    <w:rsid w:val="00D73F73"/>
    <w:rsid w:val="00D755F2"/>
    <w:rsid w:val="00D768D9"/>
    <w:rsid w:val="00D80440"/>
    <w:rsid w:val="00D813A3"/>
    <w:rsid w:val="00D86911"/>
    <w:rsid w:val="00D876E5"/>
    <w:rsid w:val="00D921F9"/>
    <w:rsid w:val="00DA118F"/>
    <w:rsid w:val="00DA3E60"/>
    <w:rsid w:val="00DA4FCD"/>
    <w:rsid w:val="00DB2A04"/>
    <w:rsid w:val="00DC0D15"/>
    <w:rsid w:val="00DC1158"/>
    <w:rsid w:val="00DC43F5"/>
    <w:rsid w:val="00DC5E6E"/>
    <w:rsid w:val="00DC7198"/>
    <w:rsid w:val="00DD42F4"/>
    <w:rsid w:val="00DD6008"/>
    <w:rsid w:val="00DE2881"/>
    <w:rsid w:val="00DE38DD"/>
    <w:rsid w:val="00DE4B1E"/>
    <w:rsid w:val="00DE5C69"/>
    <w:rsid w:val="00DF419F"/>
    <w:rsid w:val="00DF4452"/>
    <w:rsid w:val="00DF5C7C"/>
    <w:rsid w:val="00DF76DE"/>
    <w:rsid w:val="00E00491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276F8"/>
    <w:rsid w:val="00E30DB7"/>
    <w:rsid w:val="00E33E7C"/>
    <w:rsid w:val="00E40FAE"/>
    <w:rsid w:val="00E4234F"/>
    <w:rsid w:val="00E44372"/>
    <w:rsid w:val="00E447AD"/>
    <w:rsid w:val="00E453EC"/>
    <w:rsid w:val="00E52FA0"/>
    <w:rsid w:val="00E5574D"/>
    <w:rsid w:val="00E5587A"/>
    <w:rsid w:val="00E57309"/>
    <w:rsid w:val="00E574CD"/>
    <w:rsid w:val="00E5755C"/>
    <w:rsid w:val="00E617B3"/>
    <w:rsid w:val="00E6353C"/>
    <w:rsid w:val="00E7734A"/>
    <w:rsid w:val="00E83182"/>
    <w:rsid w:val="00E84CEF"/>
    <w:rsid w:val="00E85704"/>
    <w:rsid w:val="00E8660E"/>
    <w:rsid w:val="00E92C5A"/>
    <w:rsid w:val="00E9644D"/>
    <w:rsid w:val="00E96DBC"/>
    <w:rsid w:val="00E96F1B"/>
    <w:rsid w:val="00EA156E"/>
    <w:rsid w:val="00EA1F38"/>
    <w:rsid w:val="00EA5172"/>
    <w:rsid w:val="00EB5426"/>
    <w:rsid w:val="00EB6ADE"/>
    <w:rsid w:val="00EC4222"/>
    <w:rsid w:val="00ED12BB"/>
    <w:rsid w:val="00ED4204"/>
    <w:rsid w:val="00ED6438"/>
    <w:rsid w:val="00ED722E"/>
    <w:rsid w:val="00ED7493"/>
    <w:rsid w:val="00ED768A"/>
    <w:rsid w:val="00EE0514"/>
    <w:rsid w:val="00EE1D7C"/>
    <w:rsid w:val="00EE33D8"/>
    <w:rsid w:val="00EE454A"/>
    <w:rsid w:val="00EE6580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1444"/>
    <w:rsid w:val="00F23E7A"/>
    <w:rsid w:val="00F324A2"/>
    <w:rsid w:val="00F3556F"/>
    <w:rsid w:val="00F35F11"/>
    <w:rsid w:val="00F360F9"/>
    <w:rsid w:val="00F4039F"/>
    <w:rsid w:val="00F42AB4"/>
    <w:rsid w:val="00F432E3"/>
    <w:rsid w:val="00F50C78"/>
    <w:rsid w:val="00F51753"/>
    <w:rsid w:val="00F51D2E"/>
    <w:rsid w:val="00F53ABC"/>
    <w:rsid w:val="00F556AF"/>
    <w:rsid w:val="00F56C40"/>
    <w:rsid w:val="00F575A3"/>
    <w:rsid w:val="00F602D9"/>
    <w:rsid w:val="00F61981"/>
    <w:rsid w:val="00F62E3D"/>
    <w:rsid w:val="00F62F72"/>
    <w:rsid w:val="00F67364"/>
    <w:rsid w:val="00F67485"/>
    <w:rsid w:val="00F70148"/>
    <w:rsid w:val="00F707A9"/>
    <w:rsid w:val="00F70B65"/>
    <w:rsid w:val="00F802C0"/>
    <w:rsid w:val="00F8413D"/>
    <w:rsid w:val="00F84D97"/>
    <w:rsid w:val="00F868AF"/>
    <w:rsid w:val="00F90F88"/>
    <w:rsid w:val="00F924D1"/>
    <w:rsid w:val="00F97DE3"/>
    <w:rsid w:val="00FA3068"/>
    <w:rsid w:val="00FB27E9"/>
    <w:rsid w:val="00FB329F"/>
    <w:rsid w:val="00FB5637"/>
    <w:rsid w:val="00FB6767"/>
    <w:rsid w:val="00FC6B87"/>
    <w:rsid w:val="00FC6F7A"/>
    <w:rsid w:val="00FD19E0"/>
    <w:rsid w:val="00FD3800"/>
    <w:rsid w:val="00FD5199"/>
    <w:rsid w:val="00FD69BF"/>
    <w:rsid w:val="00FD6D6A"/>
    <w:rsid w:val="00FD7A49"/>
    <w:rsid w:val="00FE0158"/>
    <w:rsid w:val="00FE5047"/>
    <w:rsid w:val="00FE63D9"/>
    <w:rsid w:val="00FE6F8D"/>
    <w:rsid w:val="00FE7C22"/>
    <w:rsid w:val="00FF031A"/>
    <w:rsid w:val="00FF0550"/>
    <w:rsid w:val="00FF506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25783"/>
  <w15:docId w15:val="{A1EB49CA-6701-4E4C-9413-9BE7A94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uiPriority w:val="99"/>
    <w:rsid w:val="00CE2685"/>
    <w:rPr>
      <w:sz w:val="20"/>
    </w:rPr>
  </w:style>
  <w:style w:type="character" w:styleId="Refdenotaalpie">
    <w:name w:val="footnote reference"/>
    <w:basedOn w:val="Fuentedeprrafopredeter"/>
    <w:uiPriority w:val="99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table" w:styleId="Sombreadomedio1-nfasis1">
    <w:name w:val="Medium Shading 1 Accent 1"/>
    <w:basedOn w:val="Tablanormal"/>
    <w:uiPriority w:val="63"/>
    <w:rsid w:val="007E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C875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87545"/>
    <w:rPr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0754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0754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33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647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6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35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169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755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810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919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17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703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8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8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Cuatro categorías aumentan con respecto al 2022
•	Aumento promedio es del 3,1% 
</DescripcionComunicado>
    <StartDate xmlns="http://schemas.microsoft.com/sharepoint/v3">2022-10-31T06:00:00+00:00</StartDate>
    <MostrarSiempre xmlns="b9fc4df0-8f56-46e7-b005-54afe0044df7">Sí</MostrarSiempre>
  </documentManagement>
</p:properties>
</file>

<file path=customXml/itemProps1.xml><?xml version="1.0" encoding="utf-8"?>
<ds:datastoreItem xmlns:ds="http://schemas.openxmlformats.org/officeDocument/2006/customXml" ds:itemID="{07B701A4-5E49-43C2-9961-BD9C29439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02541-EA6C-45FE-9B19-3DF5145827F5}"/>
</file>

<file path=customXml/itemProps3.xml><?xml version="1.0" encoding="utf-8"?>
<ds:datastoreItem xmlns:ds="http://schemas.openxmlformats.org/officeDocument/2006/customXml" ds:itemID="{CA9F3C5F-75BB-47D7-B023-0785E1DCEA80}"/>
</file>

<file path=customXml/itemProps4.xml><?xml version="1.0" encoding="utf-8"?>
<ds:datastoreItem xmlns:ds="http://schemas.openxmlformats.org/officeDocument/2006/customXml" ds:itemID="{15B2694B-E9F0-4F35-AC7D-3682C2124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4565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Tarifa de SOA para carros particulares, buses y equipo especial presenta leve disminución para el 2023 </dc:title>
  <dc:creator>Gerardo Ortega Aguilar</dc:creator>
  <cp:lastModifiedBy>MOLINA LOPEZ MELISSA</cp:lastModifiedBy>
  <cp:revision>3</cp:revision>
  <cp:lastPrinted>2015-11-20T15:54:00Z</cp:lastPrinted>
  <dcterms:created xsi:type="dcterms:W3CDTF">2022-10-28T17:11:00Z</dcterms:created>
  <dcterms:modified xsi:type="dcterms:W3CDTF">2022-10-28T22:50:00Z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