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4A35E" w14:textId="77777777" w:rsidR="008248F2" w:rsidRPr="00423311" w:rsidRDefault="00AA6D50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  <w:lang w:val="es-CR"/>
        </w:rPr>
      </w:pPr>
      <w:r>
        <w:rPr>
          <w:rFonts w:ascii="Calibri" w:hAnsi="Calibri" w:cs="Tahoma"/>
          <w:sz w:val="20"/>
          <w:szCs w:val="20"/>
          <w:lang w:val="es-CR"/>
        </w:rPr>
        <w:t>05</w:t>
      </w:r>
      <w:r w:rsidR="00771E71" w:rsidRPr="00423311">
        <w:rPr>
          <w:rFonts w:ascii="Calibri" w:hAnsi="Calibri" w:cs="Tahoma"/>
          <w:sz w:val="20"/>
          <w:szCs w:val="20"/>
          <w:lang w:val="es-CR"/>
        </w:rPr>
        <w:t>-0</w:t>
      </w:r>
      <w:r>
        <w:rPr>
          <w:rFonts w:ascii="Calibri" w:hAnsi="Calibri" w:cs="Tahoma"/>
          <w:sz w:val="20"/>
          <w:szCs w:val="20"/>
          <w:lang w:val="es-CR"/>
        </w:rPr>
        <w:t>4</w:t>
      </w:r>
      <w:r w:rsidR="00771E71" w:rsidRPr="00423311">
        <w:rPr>
          <w:rFonts w:ascii="Calibri" w:hAnsi="Calibri" w:cs="Tahoma"/>
          <w:sz w:val="20"/>
          <w:szCs w:val="20"/>
          <w:lang w:val="es-CR"/>
        </w:rPr>
        <w:t>-2019</w:t>
      </w:r>
    </w:p>
    <w:p w14:paraId="13AC0EB7" w14:textId="77777777" w:rsidR="00771E71" w:rsidRPr="00215CC9" w:rsidRDefault="00771E71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sz w:val="18"/>
          <w:szCs w:val="20"/>
          <w:lang w:val="es-CR"/>
        </w:rPr>
      </w:pPr>
    </w:p>
    <w:p w14:paraId="4ABD337C" w14:textId="77777777" w:rsidR="008248F2" w:rsidRPr="00215CC9" w:rsidRDefault="008248F2" w:rsidP="008248F2">
      <w:pPr>
        <w:widowControl w:val="0"/>
        <w:autoSpaceDE w:val="0"/>
        <w:autoSpaceDN w:val="0"/>
        <w:adjustRightInd w:val="0"/>
        <w:jc w:val="right"/>
        <w:rPr>
          <w:rFonts w:ascii="Calibri" w:hAnsi="Calibri" w:cs="Tahoma"/>
          <w:b/>
          <w:i/>
          <w:sz w:val="20"/>
          <w:szCs w:val="20"/>
          <w:lang w:val="es-CR"/>
        </w:rPr>
      </w:pPr>
    </w:p>
    <w:p w14:paraId="576CEDF1" w14:textId="552EE7DC" w:rsidR="0057106A" w:rsidRPr="00215CC9" w:rsidRDefault="00814286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i/>
          <w:sz w:val="32"/>
          <w:szCs w:val="29"/>
          <w:lang w:val="es-CR"/>
        </w:rPr>
      </w:pPr>
      <w:r w:rsidRPr="00AB479E">
        <w:rPr>
          <w:rFonts w:ascii="Calibri" w:hAnsi="Calibri" w:cs="Tahoma"/>
          <w:b/>
          <w:sz w:val="36"/>
          <w:szCs w:val="29"/>
          <w:lang w:val="es-CR"/>
        </w:rPr>
        <w:t xml:space="preserve">OCDE presenta el </w:t>
      </w:r>
      <w:r>
        <w:rPr>
          <w:rFonts w:ascii="Calibri" w:hAnsi="Calibri" w:cs="Tahoma"/>
          <w:b/>
          <w:sz w:val="36"/>
          <w:szCs w:val="29"/>
          <w:lang w:val="es-CR"/>
        </w:rPr>
        <w:t>estudio</w:t>
      </w:r>
      <w:r w:rsidRPr="00AB479E">
        <w:rPr>
          <w:rFonts w:ascii="Calibri" w:hAnsi="Calibri" w:cs="Tahoma"/>
          <w:b/>
          <w:sz w:val="36"/>
          <w:szCs w:val="29"/>
          <w:lang w:val="es-CR"/>
        </w:rPr>
        <w:t xml:space="preserve"> oficial de la evaluación del sector de seguros de </w:t>
      </w:r>
      <w:r w:rsidR="00F24B40">
        <w:rPr>
          <w:rFonts w:ascii="Calibri" w:hAnsi="Calibri" w:cs="Tahoma"/>
          <w:b/>
          <w:i/>
          <w:sz w:val="36"/>
          <w:szCs w:val="29"/>
          <w:lang w:val="es-CR"/>
        </w:rPr>
        <w:t>Costa Rica</w:t>
      </w:r>
    </w:p>
    <w:p w14:paraId="08F124D9" w14:textId="77777777" w:rsidR="002246E9" w:rsidRPr="00215CC9" w:rsidRDefault="002246E9" w:rsidP="0057106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lang w:val="es-CR"/>
        </w:rPr>
      </w:pPr>
    </w:p>
    <w:p w14:paraId="0E7E34E9" w14:textId="7A1276E7" w:rsidR="00153071" w:rsidRDefault="00856857" w:rsidP="005517DF">
      <w:pPr>
        <w:pStyle w:val="Default"/>
        <w:numPr>
          <w:ilvl w:val="0"/>
          <w:numId w:val="50"/>
        </w:numPr>
        <w:jc w:val="both"/>
        <w:rPr>
          <w:rFonts w:ascii="Calibri" w:hAnsi="Calibri"/>
          <w:i/>
          <w:sz w:val="21"/>
          <w:szCs w:val="21"/>
        </w:rPr>
      </w:pPr>
      <w:r w:rsidRPr="00856857">
        <w:rPr>
          <w:rFonts w:ascii="Calibri" w:hAnsi="Calibri"/>
          <w:i/>
          <w:sz w:val="21"/>
          <w:szCs w:val="21"/>
        </w:rPr>
        <w:t>El estudio</w:t>
      </w:r>
      <w:r w:rsidR="007D2B74" w:rsidRPr="00856857">
        <w:rPr>
          <w:rFonts w:ascii="Calibri" w:hAnsi="Calibri"/>
          <w:i/>
          <w:sz w:val="21"/>
          <w:szCs w:val="21"/>
        </w:rPr>
        <w:t xml:space="preserve"> </w:t>
      </w:r>
      <w:r w:rsidR="007D2B74" w:rsidRPr="007D2B74">
        <w:rPr>
          <w:rFonts w:ascii="Calibri" w:hAnsi="Calibri"/>
          <w:i/>
          <w:sz w:val="21"/>
          <w:szCs w:val="21"/>
        </w:rPr>
        <w:t xml:space="preserve">refleja </w:t>
      </w:r>
      <w:proofErr w:type="spellStart"/>
      <w:r w:rsidR="007D2B74" w:rsidRPr="007D2B74">
        <w:rPr>
          <w:rFonts w:ascii="Calibri" w:hAnsi="Calibri"/>
          <w:i/>
          <w:sz w:val="21"/>
          <w:szCs w:val="21"/>
        </w:rPr>
        <w:t xml:space="preserve">el </w:t>
      </w:r>
      <w:r w:rsidR="00486E20">
        <w:rPr>
          <w:rFonts w:ascii="Calibri" w:hAnsi="Calibri"/>
          <w:i/>
          <w:sz w:val="21"/>
          <w:szCs w:val="21"/>
        </w:rPr>
        <w:t>porqué</w:t>
      </w:r>
      <w:proofErr w:type="spellEnd"/>
      <w:r w:rsidR="007D2B74" w:rsidRPr="007D2B74">
        <w:rPr>
          <w:rFonts w:ascii="Calibri" w:hAnsi="Calibri"/>
          <w:i/>
          <w:sz w:val="21"/>
          <w:szCs w:val="21"/>
        </w:rPr>
        <w:t xml:space="preserve"> la OCDE </w:t>
      </w:r>
      <w:r w:rsidR="00486E20">
        <w:rPr>
          <w:rFonts w:ascii="Calibri" w:hAnsi="Calibri"/>
          <w:i/>
          <w:sz w:val="21"/>
          <w:szCs w:val="21"/>
        </w:rPr>
        <w:t>dio</w:t>
      </w:r>
      <w:r w:rsidR="007D2B74" w:rsidRPr="007D2B74">
        <w:rPr>
          <w:rFonts w:ascii="Calibri" w:hAnsi="Calibri"/>
          <w:i/>
          <w:sz w:val="21"/>
          <w:szCs w:val="21"/>
        </w:rPr>
        <w:t xml:space="preserve"> al país la aprobación en materia de seguros</w:t>
      </w:r>
    </w:p>
    <w:p w14:paraId="01EDD029" w14:textId="77777777" w:rsidR="00486E20" w:rsidRDefault="00486E20" w:rsidP="00BC49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s-ES"/>
        </w:rPr>
      </w:pPr>
    </w:p>
    <w:p w14:paraId="1AC09814" w14:textId="77777777" w:rsidR="00814286" w:rsidRDefault="00814286" w:rsidP="00BC49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es-ES"/>
        </w:rPr>
        <w:t xml:space="preserve">Hoy se presentó al sector asegurador costarricense el “Estudio del Sistema de Seguros de Costa Rica”, elaborado por la Organización para la Cooperación y el Desarrollo Económicos (OCDE). El estudio refleja las razones que motivaron al </w:t>
      </w:r>
      <w:r w:rsidRPr="007D2B74">
        <w:rPr>
          <w:rFonts w:asciiTheme="minorHAnsi" w:hAnsiTheme="minorHAnsi" w:cstheme="minorHAnsi"/>
          <w:color w:val="auto"/>
          <w:sz w:val="22"/>
          <w:szCs w:val="22"/>
          <w:lang w:eastAsia="es-ES"/>
        </w:rPr>
        <w:t>Comité de Seguros y Pensiones Privadas de la OCDE (IPPC, por sus siglas en inglés) a emitir la opinión</w:t>
      </w:r>
      <w:bookmarkStart w:id="0" w:name="_GoBack"/>
      <w:bookmarkEnd w:id="0"/>
      <w:r w:rsidRPr="007D2B74">
        <w:rPr>
          <w:rFonts w:asciiTheme="minorHAnsi" w:hAnsiTheme="minorHAnsi" w:cstheme="minorHAnsi"/>
          <w:color w:val="auto"/>
          <w:sz w:val="22"/>
          <w:szCs w:val="22"/>
          <w:lang w:eastAsia="es-ES"/>
        </w:rPr>
        <w:t xml:space="preserve"> positiva al país en diciembre de 2017, tras la evaluación del mercado de seguros costarricense.</w:t>
      </w:r>
      <w:r>
        <w:rPr>
          <w:rFonts w:asciiTheme="minorHAnsi" w:hAnsiTheme="minorHAnsi" w:cstheme="minorHAnsi"/>
          <w:color w:val="auto"/>
          <w:sz w:val="22"/>
          <w:szCs w:val="22"/>
          <w:lang w:eastAsia="es-ES"/>
        </w:rPr>
        <w:t xml:space="preserve"> </w:t>
      </w:r>
    </w:p>
    <w:p w14:paraId="6996EB0A" w14:textId="77777777" w:rsidR="00814286" w:rsidRDefault="00814286" w:rsidP="00BC49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s-ES"/>
        </w:rPr>
      </w:pPr>
    </w:p>
    <w:p w14:paraId="5DC3CC2D" w14:textId="6440ED62" w:rsidR="00814286" w:rsidRDefault="007D2B74" w:rsidP="008142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814286" w:rsidRPr="009519D5">
        <w:rPr>
          <w:rFonts w:asciiTheme="minorHAnsi" w:hAnsiTheme="minorHAnsi" w:cstheme="minorHAnsi"/>
          <w:sz w:val="22"/>
          <w:szCs w:val="22"/>
        </w:rPr>
        <w:t xml:space="preserve">a Encargada de la Secretaría del IPPC y Administradora Principal de la Dirección de Asuntos Financieros y Empresariales de la OCDE, señora </w:t>
      </w:r>
      <w:proofErr w:type="spellStart"/>
      <w:r w:rsidR="00814286" w:rsidRPr="009519D5">
        <w:rPr>
          <w:rFonts w:asciiTheme="minorHAnsi" w:hAnsiTheme="minorHAnsi" w:cstheme="minorHAnsi"/>
          <w:sz w:val="22"/>
          <w:szCs w:val="22"/>
        </w:rPr>
        <w:t>Mamiko</w:t>
      </w:r>
      <w:proofErr w:type="spellEnd"/>
      <w:r w:rsidR="00814286" w:rsidRPr="009519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4286" w:rsidRPr="009519D5">
        <w:rPr>
          <w:rFonts w:asciiTheme="minorHAnsi" w:hAnsiTheme="minorHAnsi" w:cstheme="minorHAnsi"/>
          <w:sz w:val="22"/>
          <w:szCs w:val="22"/>
        </w:rPr>
        <w:t>Yokoi-Arai</w:t>
      </w:r>
      <w:proofErr w:type="spellEnd"/>
      <w:r w:rsidR="00814286" w:rsidRPr="009519D5">
        <w:rPr>
          <w:rFonts w:asciiTheme="minorHAnsi" w:hAnsiTheme="minorHAnsi" w:cstheme="minorHAnsi"/>
          <w:sz w:val="22"/>
          <w:szCs w:val="22"/>
        </w:rPr>
        <w:t xml:space="preserve">, presentó el </w:t>
      </w:r>
      <w:r w:rsidR="00856857">
        <w:rPr>
          <w:rFonts w:asciiTheme="minorHAnsi" w:hAnsiTheme="minorHAnsi" w:cstheme="minorHAnsi"/>
          <w:sz w:val="22"/>
          <w:szCs w:val="22"/>
        </w:rPr>
        <w:t>estudio</w:t>
      </w:r>
      <w:r w:rsidR="00814286" w:rsidRPr="009519D5">
        <w:rPr>
          <w:rFonts w:asciiTheme="minorHAnsi" w:hAnsiTheme="minorHAnsi" w:cstheme="minorHAnsi"/>
          <w:sz w:val="22"/>
          <w:szCs w:val="22"/>
        </w:rPr>
        <w:t xml:space="preserve"> al sector asegurador costarricense.</w:t>
      </w:r>
      <w:r w:rsidR="00814286">
        <w:rPr>
          <w:rFonts w:asciiTheme="minorHAnsi" w:hAnsiTheme="minorHAnsi" w:cstheme="minorHAnsi"/>
          <w:sz w:val="22"/>
          <w:szCs w:val="22"/>
        </w:rPr>
        <w:t xml:space="preserve">  E</w:t>
      </w:r>
      <w:r>
        <w:rPr>
          <w:rFonts w:asciiTheme="minorHAnsi" w:hAnsiTheme="minorHAnsi" w:cstheme="minorHAnsi"/>
          <w:sz w:val="22"/>
          <w:szCs w:val="22"/>
        </w:rPr>
        <w:t>ste</w:t>
      </w:r>
      <w:r w:rsidR="00814286">
        <w:rPr>
          <w:rFonts w:asciiTheme="minorHAnsi" w:hAnsiTheme="minorHAnsi" w:cstheme="minorHAnsi"/>
          <w:sz w:val="22"/>
          <w:szCs w:val="22"/>
        </w:rPr>
        <w:t xml:space="preserve"> </w:t>
      </w:r>
      <w:r w:rsidR="00814286" w:rsidRPr="009519D5">
        <w:rPr>
          <w:rFonts w:asciiTheme="minorHAnsi" w:hAnsiTheme="minorHAnsi" w:cstheme="minorHAnsi"/>
          <w:sz w:val="22"/>
          <w:szCs w:val="22"/>
        </w:rPr>
        <w:t>incluye un amplio análisis de la evolución del mercado de seguros desde su apertura, el grado de competencia, marco legal y las principales características y retos. Asimismo, recopila el cumplimiento por parte del país de los instrumentos legales de la OCDE referentes a seguros, considerando también el análisis de la aplicación en el sector de buenas prácticas contables y financieras, de la supervisión basada en riesgo, la gobernanza corporativa y la protección legal del supervisor.</w:t>
      </w:r>
    </w:p>
    <w:p w14:paraId="3B7CC99E" w14:textId="77777777" w:rsidR="00814286" w:rsidRDefault="00814286" w:rsidP="008142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F821F" w14:textId="2DEDED36" w:rsidR="00F10B94" w:rsidRPr="00BC4914" w:rsidRDefault="00814286" w:rsidP="00F10B94">
      <w:pPr>
        <w:pStyle w:val="Default"/>
        <w:jc w:val="both"/>
        <w:rPr>
          <w:rFonts w:ascii="Calibri" w:hAnsi="Calibri" w:cs="Tahoma"/>
          <w:sz w:val="22"/>
          <w:szCs w:val="23"/>
        </w:rPr>
      </w:pPr>
      <w:r w:rsidRPr="009519D5">
        <w:rPr>
          <w:rFonts w:asciiTheme="minorHAnsi" w:hAnsiTheme="minorHAnsi" w:cstheme="minorHAnsi"/>
          <w:sz w:val="22"/>
          <w:szCs w:val="22"/>
        </w:rPr>
        <w:t>Según Tomás Soley Pérez, Superintendente de Seguros, “</w:t>
      </w:r>
      <w:r w:rsidR="00856857">
        <w:rPr>
          <w:rFonts w:asciiTheme="minorHAnsi" w:hAnsiTheme="minorHAnsi" w:cstheme="minorHAnsi"/>
          <w:i/>
          <w:sz w:val="22"/>
          <w:szCs w:val="22"/>
          <w:lang w:eastAsia="es-ES"/>
        </w:rPr>
        <w:t>el</w:t>
      </w:r>
      <w:r w:rsidR="00856857" w:rsidRPr="00153071">
        <w:rPr>
          <w:rFonts w:asciiTheme="minorHAnsi" w:hAnsiTheme="minorHAnsi" w:cstheme="minorHAnsi"/>
          <w:i/>
          <w:sz w:val="22"/>
          <w:szCs w:val="22"/>
          <w:lang w:eastAsia="es-ES"/>
        </w:rPr>
        <w:t xml:space="preserve"> </w:t>
      </w:r>
      <w:r w:rsidR="00856857">
        <w:rPr>
          <w:rFonts w:asciiTheme="minorHAnsi" w:hAnsiTheme="minorHAnsi" w:cstheme="minorHAnsi"/>
          <w:i/>
          <w:sz w:val="22"/>
          <w:szCs w:val="22"/>
          <w:lang w:eastAsia="es-ES"/>
        </w:rPr>
        <w:t>estudio</w:t>
      </w:r>
      <w:r w:rsidR="00856857" w:rsidRPr="00153071">
        <w:rPr>
          <w:rFonts w:asciiTheme="minorHAnsi" w:hAnsiTheme="minorHAnsi" w:cstheme="minorHAnsi"/>
          <w:i/>
          <w:sz w:val="22"/>
          <w:szCs w:val="22"/>
          <w:lang w:eastAsia="es-ES"/>
        </w:rPr>
        <w:t xml:space="preserve"> </w:t>
      </w:r>
      <w:r w:rsidR="00F10B94" w:rsidRPr="00153071">
        <w:rPr>
          <w:rFonts w:asciiTheme="minorHAnsi" w:hAnsiTheme="minorHAnsi" w:cstheme="minorHAnsi"/>
          <w:i/>
          <w:sz w:val="22"/>
          <w:szCs w:val="22"/>
          <w:lang w:eastAsia="es-ES"/>
        </w:rPr>
        <w:t xml:space="preserve">plantea retos y oportunidades de mejora, ya que incluye una serie de recomendaciones para fortalecer la supervisión y promover la competencia y sano funcionamiento del mercado de </w:t>
      </w:r>
      <w:r w:rsidR="00F10B94">
        <w:rPr>
          <w:rFonts w:asciiTheme="minorHAnsi" w:hAnsiTheme="minorHAnsi" w:cstheme="minorHAnsi"/>
          <w:i/>
          <w:sz w:val="22"/>
          <w:szCs w:val="22"/>
          <w:lang w:eastAsia="es-ES"/>
        </w:rPr>
        <w:t xml:space="preserve">seguros”. </w:t>
      </w:r>
    </w:p>
    <w:p w14:paraId="2E3FC34B" w14:textId="1BB1EF1C" w:rsidR="00814286" w:rsidRDefault="00814286" w:rsidP="008142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33DA87" w14:textId="77777777" w:rsidR="00814286" w:rsidRPr="009519D5" w:rsidRDefault="00814286" w:rsidP="008142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D31B9">
        <w:rPr>
          <w:rFonts w:asciiTheme="minorHAnsi" w:hAnsiTheme="minorHAnsi" w:cstheme="minorHAnsi"/>
          <w:sz w:val="22"/>
          <w:szCs w:val="22"/>
        </w:rPr>
        <w:t xml:space="preserve">Por su parte, la Ministra de Comercio Exterior y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D31B9">
        <w:rPr>
          <w:rFonts w:asciiTheme="minorHAnsi" w:hAnsiTheme="minorHAnsi" w:cstheme="minorHAnsi"/>
          <w:sz w:val="22"/>
          <w:szCs w:val="22"/>
        </w:rPr>
        <w:t xml:space="preserve">oordinadora del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D31B9">
        <w:rPr>
          <w:rFonts w:asciiTheme="minorHAnsi" w:hAnsiTheme="minorHAnsi" w:cstheme="minorHAnsi"/>
          <w:sz w:val="22"/>
          <w:szCs w:val="22"/>
        </w:rPr>
        <w:t xml:space="preserve">roceso de </w:t>
      </w:r>
      <w:r>
        <w:rPr>
          <w:rFonts w:asciiTheme="minorHAnsi" w:hAnsiTheme="minorHAnsi" w:cstheme="minorHAnsi"/>
          <w:sz w:val="22"/>
          <w:szCs w:val="22"/>
        </w:rPr>
        <w:t xml:space="preserve">ingreso </w:t>
      </w:r>
      <w:r w:rsidRPr="006D31B9">
        <w:rPr>
          <w:rFonts w:asciiTheme="minorHAnsi" w:hAnsiTheme="minorHAnsi" w:cstheme="minorHAnsi"/>
          <w:sz w:val="22"/>
          <w:szCs w:val="22"/>
        </w:rPr>
        <w:t xml:space="preserve">a la OCDE, Dyalá Jiménez Figueres agradeció a la OCDE por su trabajo en la elaboración del estudio, así como la buena disposición técnica y política de las autoridades para mejorar las prácticas y políticas del país. </w:t>
      </w:r>
      <w:r w:rsidRPr="006D31B9">
        <w:rPr>
          <w:rFonts w:asciiTheme="minorHAnsi" w:hAnsiTheme="minorHAnsi" w:cstheme="minorHAnsi"/>
          <w:i/>
          <w:sz w:val="22"/>
          <w:szCs w:val="22"/>
        </w:rPr>
        <w:t xml:space="preserve">“La presentación de este </w:t>
      </w:r>
      <w:r w:rsidR="00856857">
        <w:rPr>
          <w:rFonts w:asciiTheme="minorHAnsi" w:hAnsiTheme="minorHAnsi" w:cstheme="minorHAnsi"/>
          <w:i/>
          <w:sz w:val="22"/>
          <w:szCs w:val="22"/>
        </w:rPr>
        <w:t>estudio</w:t>
      </w:r>
      <w:r w:rsidRPr="006D31B9">
        <w:rPr>
          <w:rFonts w:asciiTheme="minorHAnsi" w:hAnsiTheme="minorHAnsi" w:cstheme="minorHAnsi"/>
          <w:i/>
          <w:sz w:val="22"/>
          <w:szCs w:val="22"/>
        </w:rPr>
        <w:t xml:space="preserve"> demuestra con una acción concreta, el gran compromiso que tiene Costa Rica en convertirse</w:t>
      </w:r>
      <w:r>
        <w:rPr>
          <w:rFonts w:asciiTheme="minorHAnsi" w:hAnsiTheme="minorHAnsi" w:cstheme="minorHAnsi"/>
          <w:i/>
          <w:sz w:val="22"/>
          <w:szCs w:val="22"/>
        </w:rPr>
        <w:t xml:space="preserve"> en</w:t>
      </w:r>
      <w:r w:rsidRPr="006D31B9">
        <w:rPr>
          <w:rFonts w:asciiTheme="minorHAnsi" w:hAnsiTheme="minorHAnsi" w:cstheme="minorHAnsi"/>
          <w:i/>
          <w:sz w:val="22"/>
          <w:szCs w:val="22"/>
        </w:rPr>
        <w:t xml:space="preserve"> el miembro número 38 de la OCDE, y la gran disposición que tiene la organización en apoyarnos para lograr la meta del Gobierno de formar parte de la OCDE antes del 2020”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6353556B" w14:textId="77777777" w:rsidR="00814286" w:rsidRDefault="00814286" w:rsidP="00BC49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s-ES"/>
        </w:rPr>
      </w:pPr>
    </w:p>
    <w:p w14:paraId="0F00C4B0" w14:textId="100CC769" w:rsidR="00F10B94" w:rsidRDefault="00F10B94" w:rsidP="00F10B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519D5">
        <w:rPr>
          <w:rFonts w:asciiTheme="minorHAnsi" w:hAnsiTheme="minorHAnsi" w:cstheme="minorHAnsi"/>
          <w:sz w:val="22"/>
          <w:szCs w:val="22"/>
        </w:rPr>
        <w:t xml:space="preserve">l 6 de diciembre de 2017, tras un proceso de evaluación de casi tres años, el </w:t>
      </w:r>
      <w:r w:rsidR="00E068B4">
        <w:rPr>
          <w:rFonts w:asciiTheme="minorHAnsi" w:hAnsiTheme="minorHAnsi" w:cstheme="minorHAnsi"/>
          <w:sz w:val="22"/>
          <w:szCs w:val="22"/>
        </w:rPr>
        <w:t>Comité de</w:t>
      </w:r>
      <w:r w:rsidR="00486E20">
        <w:rPr>
          <w:rFonts w:asciiTheme="minorHAnsi" w:hAnsiTheme="minorHAnsi" w:cstheme="minorHAnsi"/>
          <w:sz w:val="22"/>
          <w:szCs w:val="22"/>
        </w:rPr>
        <w:t xml:space="preserve"> Seguros y</w:t>
      </w:r>
      <w:r w:rsidR="00E068B4">
        <w:rPr>
          <w:rFonts w:asciiTheme="minorHAnsi" w:hAnsiTheme="minorHAnsi" w:cstheme="minorHAnsi"/>
          <w:sz w:val="22"/>
          <w:szCs w:val="22"/>
        </w:rPr>
        <w:t xml:space="preserve"> Pensiones Privad</w:t>
      </w:r>
      <w:r w:rsidR="00486E20">
        <w:rPr>
          <w:rFonts w:asciiTheme="minorHAnsi" w:hAnsiTheme="minorHAnsi" w:cstheme="minorHAnsi"/>
          <w:sz w:val="22"/>
          <w:szCs w:val="22"/>
        </w:rPr>
        <w:t>a</w:t>
      </w:r>
      <w:r w:rsidR="00E068B4">
        <w:rPr>
          <w:rFonts w:asciiTheme="minorHAnsi" w:hAnsiTheme="minorHAnsi" w:cstheme="minorHAnsi"/>
          <w:sz w:val="22"/>
          <w:szCs w:val="22"/>
        </w:rPr>
        <w:t>s</w:t>
      </w:r>
      <w:r w:rsidR="00E068B4" w:rsidRPr="009519D5">
        <w:rPr>
          <w:rFonts w:asciiTheme="minorHAnsi" w:hAnsiTheme="minorHAnsi" w:cstheme="minorHAnsi"/>
          <w:sz w:val="22"/>
          <w:szCs w:val="22"/>
        </w:rPr>
        <w:t xml:space="preserve"> </w:t>
      </w:r>
      <w:r w:rsidR="00E068B4">
        <w:rPr>
          <w:rFonts w:asciiTheme="minorHAnsi" w:hAnsiTheme="minorHAnsi" w:cstheme="minorHAnsi"/>
          <w:sz w:val="22"/>
          <w:szCs w:val="22"/>
        </w:rPr>
        <w:t>emitió la opinión positiva</w:t>
      </w:r>
      <w:r w:rsidRPr="009519D5">
        <w:rPr>
          <w:rFonts w:asciiTheme="minorHAnsi" w:hAnsiTheme="minorHAnsi" w:cstheme="minorHAnsi"/>
          <w:sz w:val="22"/>
          <w:szCs w:val="22"/>
        </w:rPr>
        <w:t xml:space="preserve"> respecto al sector de seguros costarricense, lo que significa que el país cumple ampliamente </w:t>
      </w:r>
      <w:r w:rsidR="00E068B4">
        <w:rPr>
          <w:rFonts w:asciiTheme="minorHAnsi" w:hAnsiTheme="minorHAnsi" w:cstheme="minorHAnsi"/>
          <w:sz w:val="22"/>
          <w:szCs w:val="22"/>
        </w:rPr>
        <w:t xml:space="preserve">con </w:t>
      </w:r>
      <w:r w:rsidRPr="009519D5">
        <w:rPr>
          <w:rFonts w:asciiTheme="minorHAnsi" w:hAnsiTheme="minorHAnsi" w:cstheme="minorHAnsi"/>
          <w:sz w:val="22"/>
          <w:szCs w:val="22"/>
        </w:rPr>
        <w:t>los principios, recomendaciones y prácticas que fomenta la OCDE para el sector.</w:t>
      </w:r>
      <w:r w:rsidR="00E068B4">
        <w:rPr>
          <w:rFonts w:asciiTheme="minorHAnsi" w:hAnsiTheme="minorHAnsi" w:cstheme="minorHAnsi"/>
          <w:sz w:val="22"/>
          <w:szCs w:val="22"/>
        </w:rPr>
        <w:t xml:space="preserve"> Al respecto, </w:t>
      </w:r>
      <w:r w:rsidR="00E068B4" w:rsidRPr="009519D5">
        <w:rPr>
          <w:rFonts w:asciiTheme="minorHAnsi" w:hAnsiTheme="minorHAnsi" w:cstheme="minorHAnsi"/>
          <w:sz w:val="22"/>
          <w:szCs w:val="22"/>
        </w:rPr>
        <w:t>Tomás Soley Pérez, Superintendente de Seguros</w:t>
      </w:r>
      <w:proofErr w:type="gramStart"/>
      <w:r w:rsidR="00E068B4" w:rsidRPr="009519D5">
        <w:rPr>
          <w:rFonts w:asciiTheme="minorHAnsi" w:hAnsiTheme="minorHAnsi" w:cstheme="minorHAnsi"/>
          <w:sz w:val="22"/>
          <w:szCs w:val="22"/>
        </w:rPr>
        <w:t xml:space="preserve">, </w:t>
      </w:r>
      <w:r w:rsidR="00E068B4">
        <w:rPr>
          <w:rFonts w:asciiTheme="minorHAnsi" w:hAnsiTheme="minorHAnsi" w:cstheme="minorHAnsi"/>
          <w:sz w:val="22"/>
          <w:szCs w:val="22"/>
        </w:rPr>
        <w:t xml:space="preserve"> señaló</w:t>
      </w:r>
      <w:proofErr w:type="gramEnd"/>
      <w:r w:rsidR="00E068B4">
        <w:rPr>
          <w:rFonts w:asciiTheme="minorHAnsi" w:hAnsiTheme="minorHAnsi" w:cstheme="minorHAnsi"/>
          <w:sz w:val="22"/>
          <w:szCs w:val="22"/>
        </w:rPr>
        <w:t xml:space="preserve"> que “</w:t>
      </w:r>
      <w:r w:rsidR="00E068B4" w:rsidRPr="009519D5">
        <w:rPr>
          <w:rFonts w:asciiTheme="minorHAnsi" w:hAnsiTheme="minorHAnsi" w:cstheme="minorHAnsi"/>
          <w:i/>
          <w:sz w:val="22"/>
          <w:szCs w:val="22"/>
        </w:rPr>
        <w:t>se pudo demostrar al comité que tras la apertura del mercado en el 2008, se ha desarrollado una normativa regulatoria y de supervisión sólida</w:t>
      </w:r>
      <w:r w:rsidR="00E068B4">
        <w:rPr>
          <w:rFonts w:asciiTheme="minorHAnsi" w:hAnsiTheme="minorHAnsi" w:cstheme="minorHAnsi"/>
          <w:i/>
          <w:sz w:val="22"/>
          <w:szCs w:val="22"/>
        </w:rPr>
        <w:t>.”</w:t>
      </w:r>
    </w:p>
    <w:p w14:paraId="2B864D1C" w14:textId="77777777" w:rsidR="00E068B4" w:rsidRPr="009519D5" w:rsidRDefault="00E068B4" w:rsidP="00F10B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48F559" w14:textId="2DE0A334" w:rsidR="00BC4914" w:rsidRPr="009519D5" w:rsidRDefault="00BC4914" w:rsidP="00BC4914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 w:rsidRPr="009519D5">
        <w:rPr>
          <w:rFonts w:asciiTheme="minorHAnsi" w:hAnsiTheme="minorHAnsi" w:cstheme="minorHAnsi"/>
          <w:color w:val="auto"/>
          <w:sz w:val="22"/>
          <w:szCs w:val="22"/>
          <w:lang w:eastAsia="es-ES"/>
        </w:rPr>
        <w:t>Desde abril del 2015,</w:t>
      </w:r>
      <w:r w:rsidR="009519D5">
        <w:rPr>
          <w:rFonts w:asciiTheme="minorHAnsi" w:hAnsiTheme="minorHAnsi" w:cstheme="minorHAnsi"/>
          <w:color w:val="auto"/>
          <w:sz w:val="22"/>
          <w:szCs w:val="22"/>
          <w:lang w:eastAsia="es-ES"/>
        </w:rPr>
        <w:t xml:space="preserve"> Costa Rica </w:t>
      </w:r>
      <w:r w:rsidRPr="009519D5">
        <w:rPr>
          <w:rFonts w:asciiTheme="minorHAnsi" w:hAnsiTheme="minorHAnsi" w:cstheme="minorHAnsi"/>
          <w:color w:val="auto"/>
          <w:sz w:val="22"/>
          <w:szCs w:val="22"/>
          <w:lang w:eastAsia="es-ES"/>
        </w:rPr>
        <w:t>inició formalmente el proceso para ser parte de</w:t>
      </w:r>
      <w:r w:rsidR="00856216">
        <w:rPr>
          <w:rFonts w:asciiTheme="minorHAnsi" w:hAnsiTheme="minorHAnsi" w:cstheme="minorHAnsi"/>
          <w:color w:val="auto"/>
          <w:sz w:val="22"/>
          <w:szCs w:val="22"/>
          <w:lang w:eastAsia="es-ES"/>
        </w:rPr>
        <w:t xml:space="preserve"> </w:t>
      </w:r>
      <w:r w:rsidRPr="009519D5">
        <w:rPr>
          <w:rFonts w:asciiTheme="minorHAnsi" w:hAnsiTheme="minorHAnsi" w:cstheme="minorHAnsi"/>
          <w:color w:val="auto"/>
          <w:sz w:val="22"/>
          <w:szCs w:val="22"/>
          <w:lang w:eastAsia="es-ES"/>
        </w:rPr>
        <w:t xml:space="preserve">la </w:t>
      </w:r>
      <w:r w:rsidRPr="009519D5">
        <w:rPr>
          <w:rFonts w:asciiTheme="minorHAnsi" w:hAnsiTheme="minorHAnsi" w:cstheme="minorHAnsi"/>
          <w:sz w:val="22"/>
          <w:szCs w:val="22"/>
          <w:lang w:eastAsia="es-ES"/>
        </w:rPr>
        <w:t>OCDE.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  </w:t>
      </w:r>
      <w:r w:rsidR="003E5711" w:rsidRPr="009519D5">
        <w:rPr>
          <w:rFonts w:asciiTheme="minorHAnsi" w:hAnsiTheme="minorHAnsi" w:cstheme="minorHAnsi"/>
          <w:sz w:val="22"/>
          <w:szCs w:val="22"/>
          <w:lang w:eastAsia="es-ES"/>
        </w:rPr>
        <w:t>Dicha organización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Pr="009519D5">
        <w:rPr>
          <w:rFonts w:asciiTheme="minorHAnsi" w:hAnsiTheme="minorHAnsi" w:cstheme="minorHAnsi"/>
          <w:sz w:val="22"/>
          <w:szCs w:val="22"/>
          <w:lang w:eastAsia="es-ES"/>
        </w:rPr>
        <w:t>está conformada por 37 países, que buscan incrementar la calidad de vida de sus habitantes</w:t>
      </w:r>
      <w:r w:rsidR="00645064">
        <w:rPr>
          <w:rFonts w:asciiTheme="minorHAnsi" w:hAnsiTheme="minorHAnsi" w:cstheme="minorHAnsi"/>
          <w:sz w:val="22"/>
          <w:szCs w:val="22"/>
          <w:lang w:eastAsia="es-ES"/>
        </w:rPr>
        <w:t>, así como</w:t>
      </w:r>
      <w:r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el bienestar y desarrollo de sus sociedades</w:t>
      </w:r>
      <w:r w:rsidR="00645064">
        <w:rPr>
          <w:rFonts w:asciiTheme="minorHAnsi" w:hAnsiTheme="minorHAnsi" w:cstheme="minorHAnsi"/>
          <w:sz w:val="22"/>
          <w:szCs w:val="22"/>
          <w:lang w:eastAsia="es-ES"/>
        </w:rPr>
        <w:t>. Lo anterior</w:t>
      </w:r>
      <w:r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mediante el </w:t>
      </w:r>
      <w:r w:rsidRPr="009519D5">
        <w:rPr>
          <w:rFonts w:asciiTheme="minorHAnsi" w:hAnsiTheme="minorHAnsi" w:cstheme="minorHAnsi"/>
          <w:sz w:val="22"/>
          <w:szCs w:val="22"/>
          <w:lang w:eastAsia="es-ES"/>
        </w:rPr>
        <w:lastRenderedPageBreak/>
        <w:t>mejoramiento de políticas públicas, el intercambio de experiencias y buenas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Pr="009519D5">
        <w:rPr>
          <w:rFonts w:asciiTheme="minorHAnsi" w:hAnsiTheme="minorHAnsi" w:cstheme="minorHAnsi"/>
          <w:sz w:val="22"/>
          <w:szCs w:val="22"/>
          <w:lang w:eastAsia="es-ES"/>
        </w:rPr>
        <w:t>prácticas, así como en el diálogo franco y abierto entre gobiernos.</w:t>
      </w:r>
    </w:p>
    <w:p w14:paraId="3BF950CB" w14:textId="77777777" w:rsidR="00BC4914" w:rsidRPr="009519D5" w:rsidRDefault="00BC4914" w:rsidP="00BC4914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669D4014" w14:textId="2F4FB5B8" w:rsidR="00BC4914" w:rsidRDefault="00486E20" w:rsidP="00BC4914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t>En este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proceso de </w:t>
      </w:r>
      <w:r w:rsidR="00F10B94">
        <w:rPr>
          <w:rFonts w:asciiTheme="minorHAnsi" w:hAnsiTheme="minorHAnsi" w:cstheme="minorHAnsi"/>
          <w:sz w:val="22"/>
          <w:szCs w:val="22"/>
          <w:lang w:eastAsia="es-ES"/>
        </w:rPr>
        <w:t>ingreso</w:t>
      </w:r>
      <w:proofErr w:type="gramStart"/>
      <w:r>
        <w:rPr>
          <w:rFonts w:asciiTheme="minorHAnsi" w:hAnsiTheme="minorHAnsi" w:cstheme="minorHAnsi"/>
          <w:sz w:val="22"/>
          <w:szCs w:val="22"/>
          <w:lang w:eastAsia="es-ES"/>
        </w:rPr>
        <w:t>,</w:t>
      </w:r>
      <w:r w:rsidR="00F10B94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 el</w:t>
      </w:r>
      <w:proofErr w:type="gramEnd"/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 país </w:t>
      </w:r>
      <w:r>
        <w:rPr>
          <w:rFonts w:asciiTheme="minorHAnsi" w:hAnsiTheme="minorHAnsi" w:cstheme="minorHAnsi"/>
          <w:sz w:val="22"/>
          <w:szCs w:val="22"/>
          <w:lang w:eastAsia="es-ES"/>
        </w:rPr>
        <w:t>está siendo evaluado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por parte 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de 22 comités </w:t>
      </w:r>
      <w:r w:rsidR="00F10B94">
        <w:rPr>
          <w:rFonts w:asciiTheme="minorHAnsi" w:hAnsiTheme="minorHAnsi" w:cstheme="minorHAnsi"/>
          <w:sz w:val="22"/>
          <w:szCs w:val="22"/>
          <w:lang w:eastAsia="es-ES"/>
        </w:rPr>
        <w:t>técnicos</w:t>
      </w:r>
      <w:r w:rsidR="00F10B94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>de la OCDE, con el fin de medir qu</w:t>
      </w:r>
      <w:r w:rsidR="00D35BE2" w:rsidRPr="009519D5">
        <w:rPr>
          <w:rFonts w:asciiTheme="minorHAnsi" w:hAnsiTheme="minorHAnsi" w:cstheme="minorHAnsi"/>
          <w:sz w:val="22"/>
          <w:szCs w:val="22"/>
          <w:lang w:eastAsia="es-ES"/>
        </w:rPr>
        <w:t>é tan cerca est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>á</w:t>
      </w:r>
      <w:r w:rsidR="00D35BE2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el país de 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>las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>políticas y prácticas</w:t>
      </w:r>
      <w:r w:rsidR="00856216"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>de sus miembros</w:t>
      </w:r>
      <w:r w:rsidR="00D35BE2" w:rsidRPr="009519D5">
        <w:rPr>
          <w:rFonts w:asciiTheme="minorHAnsi" w:hAnsiTheme="minorHAnsi" w:cstheme="minorHAnsi"/>
          <w:sz w:val="22"/>
          <w:szCs w:val="22"/>
          <w:lang w:eastAsia="es-ES"/>
        </w:rPr>
        <w:t>. En dichas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evaluaciones </w:t>
      </w:r>
      <w:r w:rsidR="003E5711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se incluyó 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>la valoración del mercado de seguros costarricense</w:t>
      </w:r>
      <w:r w:rsidR="00D35BE2" w:rsidRPr="009519D5">
        <w:rPr>
          <w:rFonts w:asciiTheme="minorHAnsi" w:hAnsiTheme="minorHAnsi" w:cstheme="minorHAnsi"/>
          <w:sz w:val="22"/>
          <w:szCs w:val="22"/>
          <w:lang w:eastAsia="es-ES"/>
        </w:rPr>
        <w:t>,</w:t>
      </w:r>
      <w:r w:rsidR="00BC4914" w:rsidRPr="009519D5">
        <w:rPr>
          <w:rFonts w:asciiTheme="minorHAnsi" w:hAnsiTheme="minorHAnsi" w:cstheme="minorHAnsi"/>
          <w:sz w:val="22"/>
          <w:szCs w:val="22"/>
          <w:lang w:eastAsia="es-ES"/>
        </w:rPr>
        <w:t xml:space="preserve"> por parte del Comité de Segu</w:t>
      </w:r>
      <w:r w:rsidR="00D35BE2" w:rsidRPr="009519D5">
        <w:rPr>
          <w:rFonts w:asciiTheme="minorHAnsi" w:hAnsiTheme="minorHAnsi" w:cstheme="minorHAnsi"/>
          <w:sz w:val="22"/>
          <w:szCs w:val="22"/>
          <w:lang w:eastAsia="es-ES"/>
        </w:rPr>
        <w:t>ros y Pensiones Privadas.</w:t>
      </w:r>
    </w:p>
    <w:p w14:paraId="39B03248" w14:textId="77777777" w:rsidR="007D2B74" w:rsidRDefault="007D2B74" w:rsidP="00BC4914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3785C707" w14:textId="3450F30E" w:rsidR="007D2B74" w:rsidRPr="009519D5" w:rsidRDefault="007D2B74" w:rsidP="007D2B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9519D5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>estudio</w:t>
      </w:r>
      <w:r w:rsidRPr="009519D5">
        <w:rPr>
          <w:rFonts w:asciiTheme="minorHAnsi" w:hAnsiTheme="minorHAnsi" w:cstheme="minorHAnsi"/>
          <w:sz w:val="22"/>
          <w:szCs w:val="22"/>
        </w:rPr>
        <w:t xml:space="preserve"> de la Secretaría del </w:t>
      </w:r>
      <w:r>
        <w:rPr>
          <w:rFonts w:asciiTheme="minorHAnsi" w:hAnsiTheme="minorHAnsi" w:cstheme="minorHAnsi"/>
          <w:sz w:val="22"/>
          <w:szCs w:val="22"/>
        </w:rPr>
        <w:t>Comité de Seguros y Pensiones Privadas,</w:t>
      </w:r>
      <w:r w:rsidRPr="009519D5">
        <w:rPr>
          <w:rFonts w:asciiTheme="minorHAnsi" w:hAnsiTheme="minorHAnsi" w:cstheme="minorHAnsi"/>
          <w:sz w:val="22"/>
          <w:szCs w:val="22"/>
        </w:rPr>
        <w:t xml:space="preserve"> en que se fundamentó</w:t>
      </w:r>
      <w:r>
        <w:rPr>
          <w:rFonts w:asciiTheme="minorHAnsi" w:hAnsiTheme="minorHAnsi" w:cstheme="minorHAnsi"/>
          <w:sz w:val="22"/>
          <w:szCs w:val="22"/>
        </w:rPr>
        <w:t xml:space="preserve"> la opinión positiva por la OCDE</w:t>
      </w:r>
      <w:r w:rsidRPr="009519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19D5">
        <w:rPr>
          <w:rFonts w:asciiTheme="minorHAnsi" w:hAnsiTheme="minorHAnsi" w:cstheme="minorHAnsi"/>
          <w:sz w:val="22"/>
          <w:szCs w:val="22"/>
        </w:rPr>
        <w:t>fue liberado al público el pasado 25 de febrero del 2019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519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en la dirección </w:t>
      </w:r>
      <w:hyperlink r:id="rId11" w:history="1">
        <w:r w:rsidRPr="009519D5">
          <w:rPr>
            <w:rStyle w:val="Hipervnculo"/>
            <w:rFonts w:asciiTheme="minorHAnsi" w:hAnsiTheme="minorHAnsi" w:cstheme="minorHAnsi"/>
            <w:sz w:val="22"/>
            <w:szCs w:val="22"/>
            <w:lang w:val="fr-FR"/>
          </w:rPr>
          <w:t>www.oecd.org/daf/fin/insurance/country-reviews-of-insurance-and-private-pensions-systems.htm</w:t>
        </w:r>
      </w:hyperlink>
      <w:r w:rsidRPr="009519D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312D57" w14:textId="77777777" w:rsidR="00BC4914" w:rsidRPr="009519D5" w:rsidRDefault="00BC4914" w:rsidP="00BC49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2D56B8" w14:textId="7F85D027" w:rsidR="002A4CC8" w:rsidRPr="009519D5" w:rsidRDefault="002A4CC8" w:rsidP="00BC49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64D792" w14:textId="71739072" w:rsidR="002A4CC8" w:rsidRDefault="002A4CC8" w:rsidP="00BC49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AE9FED" w14:textId="77777777" w:rsidR="00077FEC" w:rsidRPr="009519D5" w:rsidRDefault="00077FEC" w:rsidP="00BC49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D6C669" w14:textId="79EE11C4" w:rsidR="00BC4914" w:rsidRPr="009519D5" w:rsidRDefault="00BC4914" w:rsidP="00BC49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ED8C7E" w14:textId="556306B7" w:rsidR="00BC4914" w:rsidRPr="009519D5" w:rsidRDefault="00BC4914" w:rsidP="00BC49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33A614" w14:textId="4218FF5D" w:rsidR="00771E71" w:rsidRPr="00BC4914" w:rsidRDefault="00771E71" w:rsidP="00153071">
      <w:pPr>
        <w:pStyle w:val="Default"/>
        <w:jc w:val="both"/>
        <w:rPr>
          <w:rFonts w:ascii="Calibri" w:hAnsi="Calibri" w:cs="Tahoma"/>
          <w:sz w:val="22"/>
          <w:szCs w:val="23"/>
        </w:rPr>
      </w:pPr>
    </w:p>
    <w:sectPr w:rsidR="00771E71" w:rsidRPr="00BC4914" w:rsidSect="00644F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E8406" w14:textId="77777777" w:rsidR="0009407D" w:rsidRDefault="0009407D">
      <w:r>
        <w:separator/>
      </w:r>
    </w:p>
  </w:endnote>
  <w:endnote w:type="continuationSeparator" w:id="0">
    <w:p w14:paraId="4C985D62" w14:textId="77777777" w:rsidR="0009407D" w:rsidRDefault="0009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B4DF2" w14:textId="77777777" w:rsidR="00072E6F" w:rsidRDefault="00072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0443" w14:textId="77777777" w:rsidR="00D3009D" w:rsidRDefault="00D3009D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14:paraId="50946FB5" w14:textId="77777777" w:rsidR="00D3009D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Melissa Molina López</w:t>
    </w:r>
  </w:p>
  <w:p w14:paraId="698E45D9" w14:textId="77777777" w:rsidR="002246E9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  <w:lang w:val="es-CR"/>
      </w:rPr>
    </w:pPr>
    <w:r>
      <w:rPr>
        <w:rFonts w:ascii="Baskerville Old Face" w:hAnsi="Baskerville Old Face"/>
        <w:sz w:val="18"/>
        <w:szCs w:val="18"/>
        <w:lang w:val="es-CR"/>
      </w:rPr>
      <w:t>Gestora de Comunicación Institucional</w:t>
    </w:r>
  </w:p>
  <w:p w14:paraId="121A8088" w14:textId="77777777" w:rsidR="00D3009D" w:rsidRDefault="00D3009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 w:rsidRPr="00121F8C">
      <w:rPr>
        <w:rFonts w:ascii="Baskerville Old Face" w:hAnsi="Baskerville Old Face"/>
        <w:sz w:val="18"/>
        <w:szCs w:val="18"/>
      </w:rPr>
      <w:t>Dirección:</w:t>
    </w:r>
    <w:r w:rsidR="00856216">
      <w:rPr>
        <w:rFonts w:ascii="Baskerville Old Face" w:hAnsi="Baskerville Old Face"/>
        <w:sz w:val="18"/>
        <w:szCs w:val="18"/>
      </w:rPr>
      <w:t xml:space="preserve">  </w:t>
    </w:r>
    <w:r w:rsidRPr="00121F8C">
      <w:rPr>
        <w:rFonts w:ascii="Baskerville Old Face" w:hAnsi="Baskerville Old Face"/>
        <w:sz w:val="18"/>
        <w:szCs w:val="18"/>
      </w:rPr>
      <w:t>Edificio Torre del Este, Piso</w:t>
    </w:r>
    <w:r w:rsidR="002246E9">
      <w:rPr>
        <w:rFonts w:ascii="Baskerville Old Face" w:hAnsi="Baskerville Old Face"/>
        <w:sz w:val="18"/>
        <w:szCs w:val="18"/>
      </w:rPr>
      <w:t>7</w:t>
    </w:r>
  </w:p>
  <w:p w14:paraId="1DC1AE0F" w14:textId="77777777" w:rsidR="002246E9" w:rsidRDefault="002246E9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r>
      <w:rPr>
        <w:rFonts w:ascii="Baskerville Old Face" w:hAnsi="Baskerville Old Face"/>
        <w:sz w:val="18"/>
        <w:szCs w:val="18"/>
      </w:rPr>
      <w:t>Teléfono 2243-5106</w:t>
    </w:r>
  </w:p>
  <w:p w14:paraId="2A3F4852" w14:textId="77777777" w:rsidR="00D3009D" w:rsidRPr="00121F8C" w:rsidRDefault="0009407D" w:rsidP="003B6062">
    <w:pPr>
      <w:pStyle w:val="Piedepgina"/>
      <w:jc w:val="right"/>
      <w:rPr>
        <w:rFonts w:ascii="Baskerville Old Face" w:hAnsi="Baskerville Old Face"/>
        <w:sz w:val="18"/>
        <w:szCs w:val="18"/>
      </w:rPr>
    </w:pPr>
    <w:hyperlink r:id="rId1" w:history="1">
      <w:r w:rsidR="002246E9">
        <w:rPr>
          <w:rStyle w:val="Hipervnculo"/>
          <w:rFonts w:ascii="Baskerville Old Face" w:hAnsi="Baskerville Old Face"/>
          <w:sz w:val="18"/>
          <w:szCs w:val="18"/>
        </w:rPr>
        <w:t>molinalm@sugese.fi.cr</w:t>
      </w:r>
    </w:hyperlink>
    <w:r w:rsidR="002246E9">
      <w:rPr>
        <w:rStyle w:val="Hipervnculo"/>
        <w:rFonts w:ascii="Baskerville Old Face" w:hAnsi="Baskerville Old Face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6636" w14:textId="77777777" w:rsidR="00072E6F" w:rsidRDefault="00072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67C35" w14:textId="77777777" w:rsidR="0009407D" w:rsidRDefault="0009407D">
      <w:r>
        <w:separator/>
      </w:r>
    </w:p>
  </w:footnote>
  <w:footnote w:type="continuationSeparator" w:id="0">
    <w:p w14:paraId="7CD8DF74" w14:textId="77777777" w:rsidR="0009407D" w:rsidRDefault="0009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4FA0D" w14:textId="77777777" w:rsidR="00D3009D" w:rsidRDefault="001F5683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300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99B3FE" w14:textId="77777777" w:rsidR="00D3009D" w:rsidRDefault="00D3009D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A8AA" w14:textId="77777777" w:rsidR="00D3009D" w:rsidRDefault="00D3009D" w:rsidP="003B6062">
    <w:pPr>
      <w:pStyle w:val="Encabezado"/>
      <w:jc w:val="center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F825" w14:textId="77777777" w:rsidR="00D3009D" w:rsidRDefault="00D3009D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17BC96C5" wp14:editId="38F0B399">
          <wp:extent cx="934021" cy="750218"/>
          <wp:effectExtent l="0" t="0" r="0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459" cy="75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07530" w14:textId="77777777" w:rsidR="00D3009D" w:rsidRDefault="00D3009D" w:rsidP="005C7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7pt;height:208.5pt" o:bullet="t">
        <v:imagedata r:id="rId1" o:title="art18E4"/>
      </v:shape>
    </w:pict>
  </w:numPicBullet>
  <w:abstractNum w:abstractNumId="0" w15:restartNumberingAfterBreak="0">
    <w:nsid w:val="001013D2"/>
    <w:multiLevelType w:val="hybridMultilevel"/>
    <w:tmpl w:val="AF087998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44B0B"/>
    <w:multiLevelType w:val="hybridMultilevel"/>
    <w:tmpl w:val="42365DBE"/>
    <w:lvl w:ilvl="0" w:tplc="1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1CE7D43"/>
    <w:multiLevelType w:val="hybridMultilevel"/>
    <w:tmpl w:val="1B562380"/>
    <w:lvl w:ilvl="0" w:tplc="AC1672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72468"/>
    <w:multiLevelType w:val="hybridMultilevel"/>
    <w:tmpl w:val="5FB29AB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CDF"/>
    <w:multiLevelType w:val="multilevel"/>
    <w:tmpl w:val="AAB46E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403"/>
    <w:multiLevelType w:val="hybridMultilevel"/>
    <w:tmpl w:val="3064C3B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120D"/>
    <w:multiLevelType w:val="multilevel"/>
    <w:tmpl w:val="672200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C354B4E"/>
    <w:multiLevelType w:val="multilevel"/>
    <w:tmpl w:val="62A4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FA0096"/>
    <w:multiLevelType w:val="hybridMultilevel"/>
    <w:tmpl w:val="3182AC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5894"/>
    <w:multiLevelType w:val="hybridMultilevel"/>
    <w:tmpl w:val="E5DCA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6D77"/>
    <w:multiLevelType w:val="hybridMultilevel"/>
    <w:tmpl w:val="9D1CD940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0858"/>
    <w:multiLevelType w:val="hybridMultilevel"/>
    <w:tmpl w:val="A77845EA"/>
    <w:lvl w:ilvl="0" w:tplc="B11A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C8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8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C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C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6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6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E66489"/>
    <w:multiLevelType w:val="hybridMultilevel"/>
    <w:tmpl w:val="30966042"/>
    <w:lvl w:ilvl="0" w:tplc="46E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0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C6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4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591CB6"/>
    <w:multiLevelType w:val="hybridMultilevel"/>
    <w:tmpl w:val="740A34B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C1206"/>
    <w:multiLevelType w:val="hybridMultilevel"/>
    <w:tmpl w:val="440A981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AEFC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45966"/>
    <w:multiLevelType w:val="hybridMultilevel"/>
    <w:tmpl w:val="380A28BA"/>
    <w:lvl w:ilvl="0" w:tplc="E926DC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C3CF9"/>
    <w:multiLevelType w:val="hybridMultilevel"/>
    <w:tmpl w:val="93A82F74"/>
    <w:lvl w:ilvl="0" w:tplc="6C7C63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80"/>
        <w:sz w:val="24"/>
        <w:szCs w:val="24"/>
        <w:u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55DC"/>
    <w:multiLevelType w:val="hybridMultilevel"/>
    <w:tmpl w:val="1B9EBFA6"/>
    <w:lvl w:ilvl="0" w:tplc="5002DCD8">
      <w:start w:val="2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F40C7"/>
    <w:multiLevelType w:val="hybridMultilevel"/>
    <w:tmpl w:val="BF6403C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93C04"/>
    <w:multiLevelType w:val="hybridMultilevel"/>
    <w:tmpl w:val="5FAA927E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500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FF133B4"/>
    <w:multiLevelType w:val="hybridMultilevel"/>
    <w:tmpl w:val="5E7A0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00331"/>
    <w:multiLevelType w:val="hybridMultilevel"/>
    <w:tmpl w:val="3CACED64"/>
    <w:lvl w:ilvl="0" w:tplc="12AEF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DF108B"/>
    <w:multiLevelType w:val="hybridMultilevel"/>
    <w:tmpl w:val="CCAA196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576A0"/>
    <w:multiLevelType w:val="multilevel"/>
    <w:tmpl w:val="44C21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C7150"/>
    <w:multiLevelType w:val="hybridMultilevel"/>
    <w:tmpl w:val="32A2F2D0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A0DC6"/>
    <w:multiLevelType w:val="hybridMultilevel"/>
    <w:tmpl w:val="511AE18A"/>
    <w:lvl w:ilvl="0" w:tplc="42AE6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00BAB"/>
    <w:multiLevelType w:val="multilevel"/>
    <w:tmpl w:val="86EE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376EE"/>
    <w:multiLevelType w:val="hybridMultilevel"/>
    <w:tmpl w:val="B57608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370E2"/>
    <w:multiLevelType w:val="hybridMultilevel"/>
    <w:tmpl w:val="E79603F4"/>
    <w:lvl w:ilvl="0" w:tplc="0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3B00B2"/>
    <w:multiLevelType w:val="multilevel"/>
    <w:tmpl w:val="B84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00790"/>
    <w:multiLevelType w:val="multilevel"/>
    <w:tmpl w:val="65C6E8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9816E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79564F"/>
    <w:multiLevelType w:val="multilevel"/>
    <w:tmpl w:val="3418C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1B1D47"/>
    <w:multiLevelType w:val="hybridMultilevel"/>
    <w:tmpl w:val="E7EA998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2E77D1C"/>
    <w:multiLevelType w:val="multilevel"/>
    <w:tmpl w:val="93B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7D7584"/>
    <w:multiLevelType w:val="hybridMultilevel"/>
    <w:tmpl w:val="16D434C0"/>
    <w:lvl w:ilvl="0" w:tplc="0C0A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4986AEB"/>
    <w:multiLevelType w:val="hybridMultilevel"/>
    <w:tmpl w:val="07222538"/>
    <w:lvl w:ilvl="0" w:tplc="AE42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A6F44"/>
    <w:multiLevelType w:val="hybridMultilevel"/>
    <w:tmpl w:val="C74EA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94755"/>
    <w:multiLevelType w:val="hybridMultilevel"/>
    <w:tmpl w:val="ADA07F3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17A9D"/>
    <w:multiLevelType w:val="multilevel"/>
    <w:tmpl w:val="01FA1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5F2834"/>
    <w:multiLevelType w:val="hybridMultilevel"/>
    <w:tmpl w:val="FA6828AC"/>
    <w:lvl w:ilvl="0" w:tplc="2EB4FA3C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B1F3E"/>
    <w:multiLevelType w:val="multilevel"/>
    <w:tmpl w:val="93743D8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6BD3331"/>
    <w:multiLevelType w:val="multilevel"/>
    <w:tmpl w:val="350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C0EDD"/>
    <w:multiLevelType w:val="hybridMultilevel"/>
    <w:tmpl w:val="89202012"/>
    <w:lvl w:ilvl="0" w:tplc="9946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D74D1A"/>
    <w:multiLevelType w:val="hybridMultilevel"/>
    <w:tmpl w:val="620A97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D86EF2"/>
    <w:multiLevelType w:val="hybridMultilevel"/>
    <w:tmpl w:val="29F88180"/>
    <w:lvl w:ilvl="0" w:tplc="C58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43C61EE"/>
    <w:multiLevelType w:val="multilevel"/>
    <w:tmpl w:val="B3E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6157BF"/>
    <w:multiLevelType w:val="multilevel"/>
    <w:tmpl w:val="A3208CC6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8"/>
  </w:num>
  <w:num w:numId="2">
    <w:abstractNumId w:val="36"/>
  </w:num>
  <w:num w:numId="3">
    <w:abstractNumId w:val="20"/>
  </w:num>
  <w:num w:numId="4">
    <w:abstractNumId w:val="33"/>
  </w:num>
  <w:num w:numId="5">
    <w:abstractNumId w:val="41"/>
  </w:num>
  <w:num w:numId="6">
    <w:abstractNumId w:val="31"/>
  </w:num>
  <w:num w:numId="7">
    <w:abstractNumId w:val="44"/>
  </w:num>
  <w:num w:numId="8">
    <w:abstractNumId w:val="25"/>
  </w:num>
  <w:num w:numId="9">
    <w:abstractNumId w:val="7"/>
  </w:num>
  <w:num w:numId="10">
    <w:abstractNumId w:val="28"/>
  </w:num>
  <w:num w:numId="11">
    <w:abstractNumId w:val="32"/>
  </w:num>
  <w:num w:numId="12">
    <w:abstractNumId w:val="49"/>
  </w:num>
  <w:num w:numId="13">
    <w:abstractNumId w:val="6"/>
  </w:num>
  <w:num w:numId="14">
    <w:abstractNumId w:val="13"/>
  </w:num>
  <w:num w:numId="15">
    <w:abstractNumId w:val="30"/>
  </w:num>
  <w:num w:numId="16">
    <w:abstractNumId w:val="0"/>
  </w:num>
  <w:num w:numId="17">
    <w:abstractNumId w:val="17"/>
  </w:num>
  <w:num w:numId="18">
    <w:abstractNumId w:val="24"/>
  </w:num>
  <w:num w:numId="19">
    <w:abstractNumId w:val="18"/>
  </w:num>
  <w:num w:numId="20">
    <w:abstractNumId w:val="3"/>
  </w:num>
  <w:num w:numId="21">
    <w:abstractNumId w:val="35"/>
  </w:num>
  <w:num w:numId="22">
    <w:abstractNumId w:val="40"/>
  </w:num>
  <w:num w:numId="23">
    <w:abstractNumId w:val="14"/>
  </w:num>
  <w:num w:numId="24">
    <w:abstractNumId w:val="26"/>
  </w:num>
  <w:num w:numId="25">
    <w:abstractNumId w:val="10"/>
  </w:num>
  <w:num w:numId="26">
    <w:abstractNumId w:val="22"/>
  </w:num>
  <w:num w:numId="27">
    <w:abstractNumId w:val="5"/>
  </w:num>
  <w:num w:numId="28">
    <w:abstractNumId w:val="45"/>
  </w:num>
  <w:num w:numId="29">
    <w:abstractNumId w:val="37"/>
  </w:num>
  <w:num w:numId="30">
    <w:abstractNumId w:val="38"/>
  </w:num>
  <w:num w:numId="31">
    <w:abstractNumId w:val="19"/>
  </w:num>
  <w:num w:numId="32">
    <w:abstractNumId w:val="46"/>
  </w:num>
  <w:num w:numId="33">
    <w:abstractNumId w:val="9"/>
  </w:num>
  <w:num w:numId="34">
    <w:abstractNumId w:val="21"/>
  </w:num>
  <w:num w:numId="35">
    <w:abstractNumId w:val="2"/>
  </w:num>
  <w:num w:numId="36">
    <w:abstractNumId w:val="15"/>
  </w:num>
  <w:num w:numId="37">
    <w:abstractNumId w:val="16"/>
  </w:num>
  <w:num w:numId="38">
    <w:abstractNumId w:val="43"/>
  </w:num>
  <w:num w:numId="39">
    <w:abstractNumId w:val="34"/>
  </w:num>
  <w:num w:numId="40">
    <w:abstractNumId w:val="4"/>
  </w:num>
  <w:num w:numId="41">
    <w:abstractNumId w:val="42"/>
  </w:num>
  <w:num w:numId="42">
    <w:abstractNumId w:val="29"/>
  </w:num>
  <w:num w:numId="43">
    <w:abstractNumId w:val="47"/>
  </w:num>
  <w:num w:numId="44">
    <w:abstractNumId w:val="1"/>
  </w:num>
  <w:num w:numId="45">
    <w:abstractNumId w:val="27"/>
  </w:num>
  <w:num w:numId="46">
    <w:abstractNumId w:val="39"/>
  </w:num>
  <w:num w:numId="47">
    <w:abstractNumId w:val="23"/>
  </w:num>
  <w:num w:numId="48">
    <w:abstractNumId w:val="12"/>
  </w:num>
  <w:num w:numId="49">
    <w:abstractNumId w:val="1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00881"/>
    <w:rsid w:val="000113D5"/>
    <w:rsid w:val="00013E22"/>
    <w:rsid w:val="00014821"/>
    <w:rsid w:val="00016538"/>
    <w:rsid w:val="0001665E"/>
    <w:rsid w:val="00016E24"/>
    <w:rsid w:val="00016E3D"/>
    <w:rsid w:val="000170FE"/>
    <w:rsid w:val="00017770"/>
    <w:rsid w:val="00024AB0"/>
    <w:rsid w:val="000257F7"/>
    <w:rsid w:val="00027FAE"/>
    <w:rsid w:val="00030F07"/>
    <w:rsid w:val="000325E2"/>
    <w:rsid w:val="00033012"/>
    <w:rsid w:val="0003566B"/>
    <w:rsid w:val="00045520"/>
    <w:rsid w:val="00051000"/>
    <w:rsid w:val="000514B1"/>
    <w:rsid w:val="00056775"/>
    <w:rsid w:val="00061411"/>
    <w:rsid w:val="00061787"/>
    <w:rsid w:val="00065B06"/>
    <w:rsid w:val="000719F3"/>
    <w:rsid w:val="00072E6F"/>
    <w:rsid w:val="00075B5F"/>
    <w:rsid w:val="00077FEC"/>
    <w:rsid w:val="00083423"/>
    <w:rsid w:val="00085B2C"/>
    <w:rsid w:val="00090507"/>
    <w:rsid w:val="0009407D"/>
    <w:rsid w:val="000A267E"/>
    <w:rsid w:val="000A586B"/>
    <w:rsid w:val="000B5681"/>
    <w:rsid w:val="000C68A3"/>
    <w:rsid w:val="000D094B"/>
    <w:rsid w:val="000D3997"/>
    <w:rsid w:val="000D3CBA"/>
    <w:rsid w:val="000D4DCF"/>
    <w:rsid w:val="000D5BAF"/>
    <w:rsid w:val="000D698F"/>
    <w:rsid w:val="000D69F0"/>
    <w:rsid w:val="000E0272"/>
    <w:rsid w:val="000F3C66"/>
    <w:rsid w:val="000F5939"/>
    <w:rsid w:val="000F66FA"/>
    <w:rsid w:val="00103125"/>
    <w:rsid w:val="00104F9B"/>
    <w:rsid w:val="00105BC7"/>
    <w:rsid w:val="00105F9B"/>
    <w:rsid w:val="00111F6B"/>
    <w:rsid w:val="00112C2B"/>
    <w:rsid w:val="001140BE"/>
    <w:rsid w:val="0011535C"/>
    <w:rsid w:val="00121F8C"/>
    <w:rsid w:val="00122804"/>
    <w:rsid w:val="001248DC"/>
    <w:rsid w:val="00133594"/>
    <w:rsid w:val="00137A06"/>
    <w:rsid w:val="0014087D"/>
    <w:rsid w:val="0014555A"/>
    <w:rsid w:val="00146E87"/>
    <w:rsid w:val="00153071"/>
    <w:rsid w:val="001560A7"/>
    <w:rsid w:val="00161294"/>
    <w:rsid w:val="00162C54"/>
    <w:rsid w:val="00164F64"/>
    <w:rsid w:val="00166185"/>
    <w:rsid w:val="00181C61"/>
    <w:rsid w:val="00181E1F"/>
    <w:rsid w:val="0018755A"/>
    <w:rsid w:val="00190F54"/>
    <w:rsid w:val="001947EA"/>
    <w:rsid w:val="001956B1"/>
    <w:rsid w:val="001A0BF4"/>
    <w:rsid w:val="001A164D"/>
    <w:rsid w:val="001A3BE5"/>
    <w:rsid w:val="001A455E"/>
    <w:rsid w:val="001B2D7F"/>
    <w:rsid w:val="001B527D"/>
    <w:rsid w:val="001B592B"/>
    <w:rsid w:val="001B6F26"/>
    <w:rsid w:val="001B7205"/>
    <w:rsid w:val="001B7786"/>
    <w:rsid w:val="001C029F"/>
    <w:rsid w:val="001C33C2"/>
    <w:rsid w:val="001D29C9"/>
    <w:rsid w:val="001D5323"/>
    <w:rsid w:val="001E51CD"/>
    <w:rsid w:val="001F2A9D"/>
    <w:rsid w:val="001F3BD0"/>
    <w:rsid w:val="001F5683"/>
    <w:rsid w:val="002029CB"/>
    <w:rsid w:val="00211567"/>
    <w:rsid w:val="00215CC9"/>
    <w:rsid w:val="00220A32"/>
    <w:rsid w:val="00223617"/>
    <w:rsid w:val="002246E9"/>
    <w:rsid w:val="0023531E"/>
    <w:rsid w:val="00240F6B"/>
    <w:rsid w:val="00244774"/>
    <w:rsid w:val="0024521C"/>
    <w:rsid w:val="002514CD"/>
    <w:rsid w:val="00253E5B"/>
    <w:rsid w:val="0025473F"/>
    <w:rsid w:val="002575C2"/>
    <w:rsid w:val="0026672E"/>
    <w:rsid w:val="0027226A"/>
    <w:rsid w:val="00281606"/>
    <w:rsid w:val="00286268"/>
    <w:rsid w:val="002906FE"/>
    <w:rsid w:val="00297D0F"/>
    <w:rsid w:val="002A27AE"/>
    <w:rsid w:val="002A4CC8"/>
    <w:rsid w:val="002B23CB"/>
    <w:rsid w:val="002B321F"/>
    <w:rsid w:val="002B4E53"/>
    <w:rsid w:val="002B653F"/>
    <w:rsid w:val="002B69EE"/>
    <w:rsid w:val="002B7E38"/>
    <w:rsid w:val="002B7E75"/>
    <w:rsid w:val="002C1623"/>
    <w:rsid w:val="002C680D"/>
    <w:rsid w:val="002D0464"/>
    <w:rsid w:val="002D479E"/>
    <w:rsid w:val="002E0A7C"/>
    <w:rsid w:val="002E4DF5"/>
    <w:rsid w:val="002E4F06"/>
    <w:rsid w:val="002F3C92"/>
    <w:rsid w:val="00300B35"/>
    <w:rsid w:val="0030152B"/>
    <w:rsid w:val="003023A7"/>
    <w:rsid w:val="003078D4"/>
    <w:rsid w:val="0031178C"/>
    <w:rsid w:val="00313F4E"/>
    <w:rsid w:val="00317C45"/>
    <w:rsid w:val="00320A5C"/>
    <w:rsid w:val="0033182D"/>
    <w:rsid w:val="00332236"/>
    <w:rsid w:val="003440CE"/>
    <w:rsid w:val="00361804"/>
    <w:rsid w:val="0036525D"/>
    <w:rsid w:val="00366DDB"/>
    <w:rsid w:val="00372EDF"/>
    <w:rsid w:val="00375F87"/>
    <w:rsid w:val="00376C18"/>
    <w:rsid w:val="00380945"/>
    <w:rsid w:val="00380A27"/>
    <w:rsid w:val="00383647"/>
    <w:rsid w:val="003836C3"/>
    <w:rsid w:val="0039460B"/>
    <w:rsid w:val="003B3A13"/>
    <w:rsid w:val="003B6062"/>
    <w:rsid w:val="003C0221"/>
    <w:rsid w:val="003C65C4"/>
    <w:rsid w:val="003D48A8"/>
    <w:rsid w:val="003D78EA"/>
    <w:rsid w:val="003E12DF"/>
    <w:rsid w:val="003E2712"/>
    <w:rsid w:val="003E3BB6"/>
    <w:rsid w:val="003E5711"/>
    <w:rsid w:val="003F63E7"/>
    <w:rsid w:val="00404514"/>
    <w:rsid w:val="004055D4"/>
    <w:rsid w:val="004136D7"/>
    <w:rsid w:val="00414BEF"/>
    <w:rsid w:val="00417212"/>
    <w:rsid w:val="00422FB3"/>
    <w:rsid w:val="00423311"/>
    <w:rsid w:val="00424D06"/>
    <w:rsid w:val="00426055"/>
    <w:rsid w:val="00426D67"/>
    <w:rsid w:val="00427C32"/>
    <w:rsid w:val="00437678"/>
    <w:rsid w:val="00442154"/>
    <w:rsid w:val="0044425F"/>
    <w:rsid w:val="0045352C"/>
    <w:rsid w:val="00457476"/>
    <w:rsid w:val="00460EA5"/>
    <w:rsid w:val="00460F7A"/>
    <w:rsid w:val="004659D3"/>
    <w:rsid w:val="0047025D"/>
    <w:rsid w:val="00470EAA"/>
    <w:rsid w:val="0047444E"/>
    <w:rsid w:val="004759B3"/>
    <w:rsid w:val="00475F5A"/>
    <w:rsid w:val="004844FF"/>
    <w:rsid w:val="00485293"/>
    <w:rsid w:val="0048650B"/>
    <w:rsid w:val="00486E20"/>
    <w:rsid w:val="00487C9C"/>
    <w:rsid w:val="004935FD"/>
    <w:rsid w:val="0049605F"/>
    <w:rsid w:val="00496DEA"/>
    <w:rsid w:val="004A0703"/>
    <w:rsid w:val="004A279B"/>
    <w:rsid w:val="004A6224"/>
    <w:rsid w:val="004B3B14"/>
    <w:rsid w:val="004C5227"/>
    <w:rsid w:val="004C606C"/>
    <w:rsid w:val="004F0D50"/>
    <w:rsid w:val="004F1CF4"/>
    <w:rsid w:val="004F29BF"/>
    <w:rsid w:val="004F54F5"/>
    <w:rsid w:val="00500FDA"/>
    <w:rsid w:val="00501F7E"/>
    <w:rsid w:val="005054C6"/>
    <w:rsid w:val="00510577"/>
    <w:rsid w:val="005121C3"/>
    <w:rsid w:val="0051309F"/>
    <w:rsid w:val="00520001"/>
    <w:rsid w:val="00521F14"/>
    <w:rsid w:val="00521F96"/>
    <w:rsid w:val="00523E65"/>
    <w:rsid w:val="00526E32"/>
    <w:rsid w:val="005274A1"/>
    <w:rsid w:val="00527C81"/>
    <w:rsid w:val="00527E5A"/>
    <w:rsid w:val="005341DE"/>
    <w:rsid w:val="0053531C"/>
    <w:rsid w:val="00540D4C"/>
    <w:rsid w:val="0054347D"/>
    <w:rsid w:val="005517DF"/>
    <w:rsid w:val="005538EF"/>
    <w:rsid w:val="00560DBE"/>
    <w:rsid w:val="00565C32"/>
    <w:rsid w:val="0057017A"/>
    <w:rsid w:val="0057106A"/>
    <w:rsid w:val="00571BC3"/>
    <w:rsid w:val="005770BE"/>
    <w:rsid w:val="00577373"/>
    <w:rsid w:val="005816C1"/>
    <w:rsid w:val="00583FA3"/>
    <w:rsid w:val="00591066"/>
    <w:rsid w:val="00595D6D"/>
    <w:rsid w:val="005A25EF"/>
    <w:rsid w:val="005A33B3"/>
    <w:rsid w:val="005A53E9"/>
    <w:rsid w:val="005B1307"/>
    <w:rsid w:val="005B1A79"/>
    <w:rsid w:val="005B3EB8"/>
    <w:rsid w:val="005C7A57"/>
    <w:rsid w:val="005D4878"/>
    <w:rsid w:val="005E67CE"/>
    <w:rsid w:val="005F0B24"/>
    <w:rsid w:val="005F2A3A"/>
    <w:rsid w:val="005F4685"/>
    <w:rsid w:val="005F7758"/>
    <w:rsid w:val="00600EE0"/>
    <w:rsid w:val="006052E2"/>
    <w:rsid w:val="006168C8"/>
    <w:rsid w:val="006202DD"/>
    <w:rsid w:val="00631CC4"/>
    <w:rsid w:val="00643CC6"/>
    <w:rsid w:val="0064428E"/>
    <w:rsid w:val="006443F5"/>
    <w:rsid w:val="00644FFF"/>
    <w:rsid w:val="00645064"/>
    <w:rsid w:val="0065345B"/>
    <w:rsid w:val="0065445D"/>
    <w:rsid w:val="0066114E"/>
    <w:rsid w:val="00663A9C"/>
    <w:rsid w:val="00667631"/>
    <w:rsid w:val="0067598A"/>
    <w:rsid w:val="00684BAD"/>
    <w:rsid w:val="00685368"/>
    <w:rsid w:val="006860FF"/>
    <w:rsid w:val="00686DE0"/>
    <w:rsid w:val="0068794F"/>
    <w:rsid w:val="006939F8"/>
    <w:rsid w:val="006960FD"/>
    <w:rsid w:val="006A1107"/>
    <w:rsid w:val="006A3254"/>
    <w:rsid w:val="006A4855"/>
    <w:rsid w:val="006A5203"/>
    <w:rsid w:val="006A6EAE"/>
    <w:rsid w:val="006A7A3F"/>
    <w:rsid w:val="006B5765"/>
    <w:rsid w:val="006C1494"/>
    <w:rsid w:val="006C3214"/>
    <w:rsid w:val="006C5BDF"/>
    <w:rsid w:val="006C5D3B"/>
    <w:rsid w:val="006D31B9"/>
    <w:rsid w:val="006D3DD4"/>
    <w:rsid w:val="006D5C11"/>
    <w:rsid w:val="006D6FEC"/>
    <w:rsid w:val="006E0DE9"/>
    <w:rsid w:val="006E0E68"/>
    <w:rsid w:val="006E44B8"/>
    <w:rsid w:val="007118D7"/>
    <w:rsid w:val="0072574F"/>
    <w:rsid w:val="00726094"/>
    <w:rsid w:val="00730E31"/>
    <w:rsid w:val="00741817"/>
    <w:rsid w:val="0074619D"/>
    <w:rsid w:val="0075227C"/>
    <w:rsid w:val="007525D3"/>
    <w:rsid w:val="00761366"/>
    <w:rsid w:val="00764402"/>
    <w:rsid w:val="00771E71"/>
    <w:rsid w:val="00774192"/>
    <w:rsid w:val="007773FA"/>
    <w:rsid w:val="00786248"/>
    <w:rsid w:val="00786294"/>
    <w:rsid w:val="0078765E"/>
    <w:rsid w:val="00795933"/>
    <w:rsid w:val="007A4E29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2AE0"/>
    <w:rsid w:val="007C6A4F"/>
    <w:rsid w:val="007C7D1E"/>
    <w:rsid w:val="007D096B"/>
    <w:rsid w:val="007D1CBE"/>
    <w:rsid w:val="007D2280"/>
    <w:rsid w:val="007D2B74"/>
    <w:rsid w:val="007E4307"/>
    <w:rsid w:val="007E6C26"/>
    <w:rsid w:val="007F3EE7"/>
    <w:rsid w:val="008026DA"/>
    <w:rsid w:val="0080422C"/>
    <w:rsid w:val="00814286"/>
    <w:rsid w:val="008166B1"/>
    <w:rsid w:val="008211F2"/>
    <w:rsid w:val="00822A56"/>
    <w:rsid w:val="00823812"/>
    <w:rsid w:val="00824722"/>
    <w:rsid w:val="008248F2"/>
    <w:rsid w:val="00827B50"/>
    <w:rsid w:val="00831B91"/>
    <w:rsid w:val="00836219"/>
    <w:rsid w:val="00837C29"/>
    <w:rsid w:val="00840E02"/>
    <w:rsid w:val="00841EE6"/>
    <w:rsid w:val="008463A2"/>
    <w:rsid w:val="00850559"/>
    <w:rsid w:val="00856216"/>
    <w:rsid w:val="00856857"/>
    <w:rsid w:val="0086015D"/>
    <w:rsid w:val="0086255F"/>
    <w:rsid w:val="00863A33"/>
    <w:rsid w:val="00866933"/>
    <w:rsid w:val="0089016D"/>
    <w:rsid w:val="00890A84"/>
    <w:rsid w:val="008951CA"/>
    <w:rsid w:val="0089528E"/>
    <w:rsid w:val="00895F56"/>
    <w:rsid w:val="0089659E"/>
    <w:rsid w:val="008A1A48"/>
    <w:rsid w:val="008A3E02"/>
    <w:rsid w:val="008A7955"/>
    <w:rsid w:val="008C170B"/>
    <w:rsid w:val="008C316E"/>
    <w:rsid w:val="008C4BC7"/>
    <w:rsid w:val="008C6C40"/>
    <w:rsid w:val="008D0145"/>
    <w:rsid w:val="008D36C1"/>
    <w:rsid w:val="008D4823"/>
    <w:rsid w:val="008E1649"/>
    <w:rsid w:val="008E4D59"/>
    <w:rsid w:val="008E56D6"/>
    <w:rsid w:val="008E589D"/>
    <w:rsid w:val="008F10BA"/>
    <w:rsid w:val="008F1451"/>
    <w:rsid w:val="008F2F13"/>
    <w:rsid w:val="008F4A19"/>
    <w:rsid w:val="00914479"/>
    <w:rsid w:val="00927571"/>
    <w:rsid w:val="0093362D"/>
    <w:rsid w:val="00934D9A"/>
    <w:rsid w:val="00941C96"/>
    <w:rsid w:val="00942213"/>
    <w:rsid w:val="00946FC4"/>
    <w:rsid w:val="0094730F"/>
    <w:rsid w:val="009519D5"/>
    <w:rsid w:val="0095240C"/>
    <w:rsid w:val="00952E80"/>
    <w:rsid w:val="00953809"/>
    <w:rsid w:val="00961FE8"/>
    <w:rsid w:val="0097330B"/>
    <w:rsid w:val="0097419D"/>
    <w:rsid w:val="0098345E"/>
    <w:rsid w:val="00991021"/>
    <w:rsid w:val="009A2506"/>
    <w:rsid w:val="009B4CF6"/>
    <w:rsid w:val="009C0B91"/>
    <w:rsid w:val="009C464A"/>
    <w:rsid w:val="009D2960"/>
    <w:rsid w:val="009D2EE7"/>
    <w:rsid w:val="009D564F"/>
    <w:rsid w:val="009E0251"/>
    <w:rsid w:val="009E15B6"/>
    <w:rsid w:val="009E5F53"/>
    <w:rsid w:val="009E63C7"/>
    <w:rsid w:val="009F2DE6"/>
    <w:rsid w:val="009F2EC2"/>
    <w:rsid w:val="009F3C38"/>
    <w:rsid w:val="009F4099"/>
    <w:rsid w:val="00A02F83"/>
    <w:rsid w:val="00A031BF"/>
    <w:rsid w:val="00A13C6A"/>
    <w:rsid w:val="00A162E0"/>
    <w:rsid w:val="00A1665C"/>
    <w:rsid w:val="00A21906"/>
    <w:rsid w:val="00A228ED"/>
    <w:rsid w:val="00A27409"/>
    <w:rsid w:val="00A30995"/>
    <w:rsid w:val="00A36969"/>
    <w:rsid w:val="00A40682"/>
    <w:rsid w:val="00A52DB5"/>
    <w:rsid w:val="00A534F7"/>
    <w:rsid w:val="00A64CB1"/>
    <w:rsid w:val="00A72BFA"/>
    <w:rsid w:val="00A770E4"/>
    <w:rsid w:val="00A95B49"/>
    <w:rsid w:val="00A97EBE"/>
    <w:rsid w:val="00A97EF2"/>
    <w:rsid w:val="00AA55F1"/>
    <w:rsid w:val="00AA5631"/>
    <w:rsid w:val="00AA6D50"/>
    <w:rsid w:val="00AB1AAA"/>
    <w:rsid w:val="00AB230D"/>
    <w:rsid w:val="00AB5A91"/>
    <w:rsid w:val="00AB6BA1"/>
    <w:rsid w:val="00AC1B42"/>
    <w:rsid w:val="00AC5AF2"/>
    <w:rsid w:val="00AC67F1"/>
    <w:rsid w:val="00AD043A"/>
    <w:rsid w:val="00AD19A8"/>
    <w:rsid w:val="00AD1A72"/>
    <w:rsid w:val="00AD1DB0"/>
    <w:rsid w:val="00AD221C"/>
    <w:rsid w:val="00AD2C16"/>
    <w:rsid w:val="00AD2CF9"/>
    <w:rsid w:val="00AD47D3"/>
    <w:rsid w:val="00AE07AB"/>
    <w:rsid w:val="00AF3BCD"/>
    <w:rsid w:val="00AF43D2"/>
    <w:rsid w:val="00B01825"/>
    <w:rsid w:val="00B04571"/>
    <w:rsid w:val="00B049F0"/>
    <w:rsid w:val="00B06E6D"/>
    <w:rsid w:val="00B07E2E"/>
    <w:rsid w:val="00B149DD"/>
    <w:rsid w:val="00B14D5F"/>
    <w:rsid w:val="00B20663"/>
    <w:rsid w:val="00B23B4F"/>
    <w:rsid w:val="00B30614"/>
    <w:rsid w:val="00B334D0"/>
    <w:rsid w:val="00B51AA0"/>
    <w:rsid w:val="00B6563B"/>
    <w:rsid w:val="00B66A1B"/>
    <w:rsid w:val="00B67247"/>
    <w:rsid w:val="00B71755"/>
    <w:rsid w:val="00B745E1"/>
    <w:rsid w:val="00B80807"/>
    <w:rsid w:val="00B814F9"/>
    <w:rsid w:val="00B82CA7"/>
    <w:rsid w:val="00B8456E"/>
    <w:rsid w:val="00B85C19"/>
    <w:rsid w:val="00B922FE"/>
    <w:rsid w:val="00BA1AA0"/>
    <w:rsid w:val="00BA36BF"/>
    <w:rsid w:val="00BA51FB"/>
    <w:rsid w:val="00BA597C"/>
    <w:rsid w:val="00BB368B"/>
    <w:rsid w:val="00BB3788"/>
    <w:rsid w:val="00BB412C"/>
    <w:rsid w:val="00BB53AF"/>
    <w:rsid w:val="00BB64D6"/>
    <w:rsid w:val="00BB7A46"/>
    <w:rsid w:val="00BC086C"/>
    <w:rsid w:val="00BC2A9E"/>
    <w:rsid w:val="00BC445C"/>
    <w:rsid w:val="00BC4914"/>
    <w:rsid w:val="00BC79FD"/>
    <w:rsid w:val="00BD3FFE"/>
    <w:rsid w:val="00BE2F45"/>
    <w:rsid w:val="00BE6300"/>
    <w:rsid w:val="00BE6582"/>
    <w:rsid w:val="00BE74EF"/>
    <w:rsid w:val="00BF0EE6"/>
    <w:rsid w:val="00BF1A03"/>
    <w:rsid w:val="00BF2A0D"/>
    <w:rsid w:val="00BF57D4"/>
    <w:rsid w:val="00BF580E"/>
    <w:rsid w:val="00BF7171"/>
    <w:rsid w:val="00C03864"/>
    <w:rsid w:val="00C06067"/>
    <w:rsid w:val="00C11245"/>
    <w:rsid w:val="00C121AB"/>
    <w:rsid w:val="00C17AEB"/>
    <w:rsid w:val="00C31EE4"/>
    <w:rsid w:val="00C40640"/>
    <w:rsid w:val="00C40716"/>
    <w:rsid w:val="00C41EE1"/>
    <w:rsid w:val="00C47B92"/>
    <w:rsid w:val="00C56891"/>
    <w:rsid w:val="00C67F12"/>
    <w:rsid w:val="00C71460"/>
    <w:rsid w:val="00C71C96"/>
    <w:rsid w:val="00C74081"/>
    <w:rsid w:val="00C75A0D"/>
    <w:rsid w:val="00C75C75"/>
    <w:rsid w:val="00C8250B"/>
    <w:rsid w:val="00C85BB1"/>
    <w:rsid w:val="00C864E6"/>
    <w:rsid w:val="00C91C48"/>
    <w:rsid w:val="00CA19C9"/>
    <w:rsid w:val="00CA3205"/>
    <w:rsid w:val="00CB68F8"/>
    <w:rsid w:val="00CC0189"/>
    <w:rsid w:val="00CC19B6"/>
    <w:rsid w:val="00CC3E99"/>
    <w:rsid w:val="00CC7526"/>
    <w:rsid w:val="00CC782A"/>
    <w:rsid w:val="00CD0B5B"/>
    <w:rsid w:val="00CE2685"/>
    <w:rsid w:val="00CE322D"/>
    <w:rsid w:val="00CE3985"/>
    <w:rsid w:val="00CF1A41"/>
    <w:rsid w:val="00CF34CD"/>
    <w:rsid w:val="00CF5115"/>
    <w:rsid w:val="00CF5383"/>
    <w:rsid w:val="00D021FA"/>
    <w:rsid w:val="00D17A92"/>
    <w:rsid w:val="00D3009D"/>
    <w:rsid w:val="00D324AD"/>
    <w:rsid w:val="00D34543"/>
    <w:rsid w:val="00D35BE2"/>
    <w:rsid w:val="00D36092"/>
    <w:rsid w:val="00D402A0"/>
    <w:rsid w:val="00D41327"/>
    <w:rsid w:val="00D42D8D"/>
    <w:rsid w:val="00D648CF"/>
    <w:rsid w:val="00D64BCB"/>
    <w:rsid w:val="00D65BA4"/>
    <w:rsid w:val="00D706AF"/>
    <w:rsid w:val="00D71DC4"/>
    <w:rsid w:val="00D73F73"/>
    <w:rsid w:val="00D768D9"/>
    <w:rsid w:val="00D80440"/>
    <w:rsid w:val="00D81704"/>
    <w:rsid w:val="00D84943"/>
    <w:rsid w:val="00D876E5"/>
    <w:rsid w:val="00D921F9"/>
    <w:rsid w:val="00D95823"/>
    <w:rsid w:val="00DA118F"/>
    <w:rsid w:val="00DA4FCD"/>
    <w:rsid w:val="00DC1158"/>
    <w:rsid w:val="00DC18A6"/>
    <w:rsid w:val="00DC20D1"/>
    <w:rsid w:val="00DC7198"/>
    <w:rsid w:val="00DD42F4"/>
    <w:rsid w:val="00DD6008"/>
    <w:rsid w:val="00DE4B1E"/>
    <w:rsid w:val="00DF2195"/>
    <w:rsid w:val="00DF2FE2"/>
    <w:rsid w:val="00DF646E"/>
    <w:rsid w:val="00E02E33"/>
    <w:rsid w:val="00E04C1F"/>
    <w:rsid w:val="00E04D8F"/>
    <w:rsid w:val="00E068B4"/>
    <w:rsid w:val="00E142F5"/>
    <w:rsid w:val="00E14ABE"/>
    <w:rsid w:val="00E16038"/>
    <w:rsid w:val="00E1650E"/>
    <w:rsid w:val="00E16B90"/>
    <w:rsid w:val="00E172AB"/>
    <w:rsid w:val="00E30DB7"/>
    <w:rsid w:val="00E3545C"/>
    <w:rsid w:val="00E40FAE"/>
    <w:rsid w:val="00E4234F"/>
    <w:rsid w:val="00E46DB8"/>
    <w:rsid w:val="00E52FA0"/>
    <w:rsid w:val="00E57309"/>
    <w:rsid w:val="00E574CD"/>
    <w:rsid w:val="00E617B3"/>
    <w:rsid w:val="00E649F2"/>
    <w:rsid w:val="00E72C59"/>
    <w:rsid w:val="00E73DB6"/>
    <w:rsid w:val="00E83182"/>
    <w:rsid w:val="00E84CEF"/>
    <w:rsid w:val="00E8660E"/>
    <w:rsid w:val="00E92C5A"/>
    <w:rsid w:val="00E9644D"/>
    <w:rsid w:val="00EA1F38"/>
    <w:rsid w:val="00EB6ADE"/>
    <w:rsid w:val="00EC4222"/>
    <w:rsid w:val="00ED013B"/>
    <w:rsid w:val="00ED4204"/>
    <w:rsid w:val="00ED7493"/>
    <w:rsid w:val="00EE6910"/>
    <w:rsid w:val="00EF0E10"/>
    <w:rsid w:val="00EF4243"/>
    <w:rsid w:val="00EF43AA"/>
    <w:rsid w:val="00F017F8"/>
    <w:rsid w:val="00F045B4"/>
    <w:rsid w:val="00F05927"/>
    <w:rsid w:val="00F10B94"/>
    <w:rsid w:val="00F11D3C"/>
    <w:rsid w:val="00F13C17"/>
    <w:rsid w:val="00F2112C"/>
    <w:rsid w:val="00F224B4"/>
    <w:rsid w:val="00F23E7A"/>
    <w:rsid w:val="00F23F22"/>
    <w:rsid w:val="00F24B40"/>
    <w:rsid w:val="00F324A2"/>
    <w:rsid w:val="00F360F9"/>
    <w:rsid w:val="00F42AB4"/>
    <w:rsid w:val="00F50C78"/>
    <w:rsid w:val="00F53ABC"/>
    <w:rsid w:val="00F56C40"/>
    <w:rsid w:val="00F62F72"/>
    <w:rsid w:val="00F6734B"/>
    <w:rsid w:val="00F67485"/>
    <w:rsid w:val="00F707A9"/>
    <w:rsid w:val="00F70BF9"/>
    <w:rsid w:val="00F73A8D"/>
    <w:rsid w:val="00F74333"/>
    <w:rsid w:val="00F802C0"/>
    <w:rsid w:val="00F84D97"/>
    <w:rsid w:val="00F868AF"/>
    <w:rsid w:val="00F97A04"/>
    <w:rsid w:val="00F97DE3"/>
    <w:rsid w:val="00FA3068"/>
    <w:rsid w:val="00FD15EC"/>
    <w:rsid w:val="00FD19E0"/>
    <w:rsid w:val="00FD2208"/>
    <w:rsid w:val="00FD3800"/>
    <w:rsid w:val="00FD6D6A"/>
    <w:rsid w:val="00FD7A49"/>
    <w:rsid w:val="00FE7C22"/>
    <w:rsid w:val="00FF031A"/>
    <w:rsid w:val="00FF05C6"/>
    <w:rsid w:val="00FF1F0A"/>
    <w:rsid w:val="00FF60A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A83D9"/>
  <w15:docId w15:val="{23ABC6CE-7548-4D18-BBDB-DAC7AB7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016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16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16E3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16E3D"/>
    <w:rPr>
      <w:b/>
      <w:bCs/>
      <w:lang w:val="es-ES" w:eastAsia="es-ES"/>
    </w:rPr>
  </w:style>
  <w:style w:type="paragraph" w:customStyle="1" w:styleId="Default">
    <w:name w:val="Default"/>
    <w:rsid w:val="00BC4914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12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24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1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33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ecd.org/daf/fin/insurance/country-reviews-of-insurance-and-private-pensions-system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Completed xmlns="http://schemas.microsoft.com/sharepoint/v3" xsi:nil="true"/>
    <DescripcionComunicado xmlns="b9fc4df0-8f56-46e7-b005-54afe0044df7">El estudio refleja el porqué la OCDE dio al país la aprobación en materia de seguros</DescripcionComunicado>
    <StartDate xmlns="http://schemas.microsoft.com/sharepoint/v3">2019-04-08T06:00:00+00:00</StartDate>
    <MostrarSiempre xmlns="b9fc4df0-8f56-46e7-b005-54afe0044df7">Sí</MostrarSiemp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25946-C3A3-402D-B3D0-35922849951D}"/>
</file>

<file path=customXml/itemProps2.xml><?xml version="1.0" encoding="utf-8"?>
<ds:datastoreItem xmlns:ds="http://schemas.openxmlformats.org/officeDocument/2006/customXml" ds:itemID="{CC9F1358-7847-4217-B884-6ED2915F84B0}"/>
</file>

<file path=customXml/itemProps3.xml><?xml version="1.0" encoding="utf-8"?>
<ds:datastoreItem xmlns:ds="http://schemas.openxmlformats.org/officeDocument/2006/customXml" ds:itemID="{25F21B0C-884A-4F02-8C17-D0490A7EAF63}"/>
</file>

<file path=customXml/itemProps4.xml><?xml version="1.0" encoding="utf-8"?>
<ds:datastoreItem xmlns:ds="http://schemas.openxmlformats.org/officeDocument/2006/customXml" ds:itemID="{EE04F5D1-FFE8-4F63-84F3-E6E20E949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3399-2010, E-3658-2010, E-3661-2010, E-3665-2010</vt:lpstr>
    </vt:vector>
  </TitlesOfParts>
  <Company>Superintendencia de Pensiones</Company>
  <LinksUpToDate>false</LinksUpToDate>
  <CharactersWithSpaces>3903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OCDE presenta el estudio oficial de la evaluación del sector de seguros de Costa Rica</dc:title>
  <dc:creator>Gerardo Ortega Aguilar</dc:creator>
  <cp:lastModifiedBy>MOLINA LOPEZ MELISSA</cp:lastModifiedBy>
  <cp:revision>2</cp:revision>
  <cp:lastPrinted>2015-12-03T17:38:00Z</cp:lastPrinted>
  <dcterms:created xsi:type="dcterms:W3CDTF">2019-04-05T18:14:00Z</dcterms:created>
  <dcterms:modified xsi:type="dcterms:W3CDTF">2019-04-05T18:14:00Z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</Properties>
</file>