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D4" w:rsidRDefault="0021792E" w:rsidP="00675BD4">
      <w:pPr>
        <w:widowControl w:val="0"/>
        <w:autoSpaceDE w:val="0"/>
        <w:autoSpaceDN w:val="0"/>
        <w:adjustRightInd w:val="0"/>
        <w:jc w:val="right"/>
        <w:rPr>
          <w:rFonts w:asciiTheme="majorHAnsi" w:hAnsiTheme="majorHAnsi" w:cs="Tahoma"/>
          <w:i/>
          <w:sz w:val="18"/>
          <w:szCs w:val="18"/>
          <w:lang w:val="es-CR"/>
        </w:rPr>
      </w:pPr>
      <w:r>
        <w:rPr>
          <w:rFonts w:asciiTheme="majorHAnsi" w:hAnsiTheme="majorHAnsi" w:cs="Tahoma"/>
          <w:i/>
          <w:sz w:val="18"/>
          <w:szCs w:val="18"/>
          <w:lang w:val="es-CR"/>
        </w:rPr>
        <w:t>18</w:t>
      </w:r>
      <w:r w:rsidR="00675BD4" w:rsidRPr="00675BD4">
        <w:rPr>
          <w:rFonts w:asciiTheme="majorHAnsi" w:hAnsiTheme="majorHAnsi" w:cs="Tahoma"/>
          <w:i/>
          <w:sz w:val="18"/>
          <w:szCs w:val="18"/>
          <w:lang w:val="es-CR"/>
        </w:rPr>
        <w:t>-12-201</w:t>
      </w:r>
      <w:r>
        <w:rPr>
          <w:rFonts w:asciiTheme="majorHAnsi" w:hAnsiTheme="majorHAnsi" w:cs="Tahoma"/>
          <w:i/>
          <w:sz w:val="18"/>
          <w:szCs w:val="18"/>
          <w:lang w:val="es-CR"/>
        </w:rPr>
        <w:t>3</w:t>
      </w:r>
    </w:p>
    <w:p w:rsidR="00675BD4" w:rsidRPr="00675BD4" w:rsidRDefault="00675BD4" w:rsidP="00675BD4">
      <w:pPr>
        <w:widowControl w:val="0"/>
        <w:autoSpaceDE w:val="0"/>
        <w:autoSpaceDN w:val="0"/>
        <w:adjustRightInd w:val="0"/>
        <w:jc w:val="right"/>
        <w:rPr>
          <w:rFonts w:asciiTheme="majorHAnsi" w:hAnsiTheme="majorHAnsi" w:cs="Tahoma"/>
          <w:i/>
          <w:sz w:val="18"/>
          <w:szCs w:val="18"/>
          <w:lang w:val="es-CR"/>
        </w:rPr>
      </w:pPr>
    </w:p>
    <w:p w:rsidR="00675BD4" w:rsidRPr="00675BD4" w:rsidRDefault="00675BD4" w:rsidP="00675BD4">
      <w:pPr>
        <w:widowControl w:val="0"/>
        <w:autoSpaceDE w:val="0"/>
        <w:autoSpaceDN w:val="0"/>
        <w:adjustRightInd w:val="0"/>
        <w:jc w:val="right"/>
        <w:rPr>
          <w:rFonts w:asciiTheme="majorHAnsi" w:hAnsiTheme="majorHAnsi" w:cs="Tahoma"/>
          <w:b/>
          <w:i/>
          <w:sz w:val="18"/>
          <w:szCs w:val="18"/>
          <w:lang w:val="es-CR"/>
        </w:rPr>
      </w:pPr>
    </w:p>
    <w:p w:rsidR="0057106A" w:rsidRPr="00A02F83" w:rsidRDefault="0021792E" w:rsidP="0057106A">
      <w:pPr>
        <w:widowControl w:val="0"/>
        <w:autoSpaceDE w:val="0"/>
        <w:autoSpaceDN w:val="0"/>
        <w:adjustRightInd w:val="0"/>
        <w:jc w:val="center"/>
        <w:rPr>
          <w:rFonts w:asciiTheme="majorHAnsi" w:hAnsiTheme="majorHAnsi" w:cs="Tahoma"/>
          <w:b/>
          <w:i/>
          <w:sz w:val="28"/>
          <w:szCs w:val="29"/>
          <w:lang w:val="es-CR"/>
        </w:rPr>
      </w:pPr>
      <w:r>
        <w:rPr>
          <w:rFonts w:asciiTheme="majorHAnsi" w:hAnsiTheme="majorHAnsi" w:cs="Tahoma"/>
          <w:b/>
          <w:i/>
          <w:sz w:val="32"/>
          <w:szCs w:val="29"/>
          <w:lang w:val="es-CR"/>
        </w:rPr>
        <w:t>Mercado de Seguros creció un 7% con respecto al 2012</w:t>
      </w:r>
    </w:p>
    <w:p w:rsidR="00A21906" w:rsidRDefault="00A21906" w:rsidP="0057106A">
      <w:pPr>
        <w:widowControl w:val="0"/>
        <w:autoSpaceDE w:val="0"/>
        <w:autoSpaceDN w:val="0"/>
        <w:adjustRightInd w:val="0"/>
        <w:jc w:val="center"/>
        <w:rPr>
          <w:rFonts w:asciiTheme="majorHAnsi" w:hAnsiTheme="majorHAnsi"/>
          <w:b/>
          <w:sz w:val="28"/>
          <w:lang w:val="es-CR"/>
        </w:rPr>
      </w:pPr>
    </w:p>
    <w:p w:rsidR="00675BD4" w:rsidRDefault="0021792E" w:rsidP="00675BD4">
      <w:pPr>
        <w:pStyle w:val="Prrafodelista"/>
        <w:widowControl w:val="0"/>
        <w:numPr>
          <w:ilvl w:val="0"/>
          <w:numId w:val="47"/>
        </w:numPr>
        <w:autoSpaceDE w:val="0"/>
        <w:autoSpaceDN w:val="0"/>
        <w:adjustRightInd w:val="0"/>
        <w:rPr>
          <w:rFonts w:asciiTheme="majorHAnsi" w:hAnsiTheme="majorHAnsi"/>
          <w:b/>
          <w:i/>
          <w:sz w:val="22"/>
          <w:szCs w:val="22"/>
        </w:rPr>
      </w:pPr>
      <w:r>
        <w:rPr>
          <w:rFonts w:asciiTheme="majorHAnsi" w:hAnsiTheme="majorHAnsi"/>
          <w:b/>
          <w:i/>
          <w:sz w:val="22"/>
          <w:szCs w:val="22"/>
        </w:rPr>
        <w:t>Seguros personales son los que más crecen</w:t>
      </w:r>
    </w:p>
    <w:p w:rsidR="0021792E" w:rsidRDefault="0021792E" w:rsidP="00675BD4">
      <w:pPr>
        <w:pStyle w:val="Prrafodelista"/>
        <w:widowControl w:val="0"/>
        <w:numPr>
          <w:ilvl w:val="0"/>
          <w:numId w:val="47"/>
        </w:numPr>
        <w:autoSpaceDE w:val="0"/>
        <w:autoSpaceDN w:val="0"/>
        <w:adjustRightInd w:val="0"/>
        <w:rPr>
          <w:rFonts w:asciiTheme="majorHAnsi" w:hAnsiTheme="majorHAnsi"/>
          <w:b/>
          <w:i/>
          <w:sz w:val="22"/>
          <w:szCs w:val="22"/>
        </w:rPr>
      </w:pPr>
      <w:r>
        <w:rPr>
          <w:rFonts w:asciiTheme="majorHAnsi" w:hAnsiTheme="majorHAnsi"/>
          <w:b/>
          <w:i/>
          <w:sz w:val="22"/>
          <w:szCs w:val="22"/>
        </w:rPr>
        <w:t xml:space="preserve">Se comercializan 463 productos </w:t>
      </w:r>
    </w:p>
    <w:p w:rsidR="002F7D53" w:rsidRDefault="002F7D53" w:rsidP="002F7D53">
      <w:pPr>
        <w:pStyle w:val="Prrafodelista"/>
        <w:widowControl w:val="0"/>
        <w:numPr>
          <w:ilvl w:val="0"/>
          <w:numId w:val="47"/>
        </w:numPr>
        <w:autoSpaceDE w:val="0"/>
        <w:autoSpaceDN w:val="0"/>
        <w:adjustRightInd w:val="0"/>
        <w:rPr>
          <w:rFonts w:asciiTheme="majorHAnsi" w:hAnsiTheme="majorHAnsi"/>
          <w:b/>
          <w:i/>
          <w:sz w:val="22"/>
          <w:szCs w:val="22"/>
        </w:rPr>
      </w:pPr>
      <w:r>
        <w:rPr>
          <w:rFonts w:asciiTheme="majorHAnsi" w:hAnsiTheme="majorHAnsi"/>
          <w:b/>
          <w:i/>
          <w:sz w:val="22"/>
          <w:szCs w:val="22"/>
        </w:rPr>
        <w:t>Nueva aseguradora se incorpora al mercado</w:t>
      </w:r>
    </w:p>
    <w:p w:rsidR="00C31DD5" w:rsidRDefault="00C31DD5" w:rsidP="00C31DD5">
      <w:pPr>
        <w:pStyle w:val="Prrafodelista"/>
        <w:widowControl w:val="0"/>
        <w:autoSpaceDE w:val="0"/>
        <w:autoSpaceDN w:val="0"/>
        <w:adjustRightInd w:val="0"/>
        <w:ind w:left="1776"/>
        <w:rPr>
          <w:rFonts w:asciiTheme="majorHAnsi" w:hAnsiTheme="majorHAnsi"/>
          <w:b/>
          <w:i/>
          <w:sz w:val="22"/>
          <w:szCs w:val="22"/>
        </w:rPr>
      </w:pPr>
    </w:p>
    <w:p w:rsidR="00834846" w:rsidRDefault="00834846" w:rsidP="00675BD4">
      <w:pPr>
        <w:widowControl w:val="0"/>
        <w:autoSpaceDE w:val="0"/>
        <w:autoSpaceDN w:val="0"/>
        <w:adjustRightInd w:val="0"/>
        <w:jc w:val="both"/>
        <w:rPr>
          <w:rFonts w:asciiTheme="majorHAnsi" w:hAnsiTheme="majorHAnsi" w:cs="Tahoma"/>
          <w:sz w:val="22"/>
          <w:szCs w:val="22"/>
        </w:rPr>
      </w:pPr>
      <w:r w:rsidRPr="000B0454">
        <w:rPr>
          <w:rFonts w:asciiTheme="majorHAnsi" w:hAnsiTheme="majorHAnsi" w:cs="Tahoma"/>
          <w:sz w:val="22"/>
          <w:szCs w:val="22"/>
        </w:rPr>
        <w:t xml:space="preserve">A cinco años de la apertura del mercado de seguros, el balance para este sector resulta </w:t>
      </w:r>
      <w:r w:rsidR="00392E7F" w:rsidRPr="000B0454">
        <w:rPr>
          <w:rFonts w:asciiTheme="majorHAnsi" w:hAnsiTheme="majorHAnsi" w:cs="Tahoma"/>
          <w:sz w:val="22"/>
          <w:szCs w:val="22"/>
        </w:rPr>
        <w:t xml:space="preserve">bastante positivo, muestra de esto es el crecimiento </w:t>
      </w:r>
      <w:r w:rsidR="00B84131" w:rsidRPr="000B0454">
        <w:rPr>
          <w:rFonts w:asciiTheme="majorHAnsi" w:hAnsiTheme="majorHAnsi" w:cs="Tahoma"/>
          <w:sz w:val="22"/>
          <w:szCs w:val="22"/>
        </w:rPr>
        <w:t>real en la participación de</w:t>
      </w:r>
      <w:r w:rsidR="00637143">
        <w:rPr>
          <w:rFonts w:asciiTheme="majorHAnsi" w:hAnsiTheme="majorHAnsi" w:cs="Tahoma"/>
          <w:sz w:val="22"/>
          <w:szCs w:val="22"/>
        </w:rPr>
        <w:t>l mercado</w:t>
      </w:r>
      <w:r w:rsidR="00392E7F" w:rsidRPr="000B0454">
        <w:rPr>
          <w:rFonts w:asciiTheme="majorHAnsi" w:hAnsiTheme="majorHAnsi" w:cs="Tahoma"/>
          <w:sz w:val="22"/>
          <w:szCs w:val="22"/>
        </w:rPr>
        <w:t xml:space="preserve">, el cual aumentó un 7% </w:t>
      </w:r>
      <w:r w:rsidR="00B84131" w:rsidRPr="000B0454">
        <w:rPr>
          <w:rFonts w:asciiTheme="majorHAnsi" w:hAnsiTheme="majorHAnsi" w:cs="Tahoma"/>
          <w:sz w:val="22"/>
          <w:szCs w:val="22"/>
        </w:rPr>
        <w:t xml:space="preserve">(en colones </w:t>
      </w:r>
      <w:proofErr w:type="spellStart"/>
      <w:r w:rsidR="00B84131" w:rsidRPr="000B0454">
        <w:rPr>
          <w:rFonts w:asciiTheme="majorHAnsi" w:hAnsiTheme="majorHAnsi" w:cs="Tahoma"/>
          <w:sz w:val="22"/>
          <w:szCs w:val="22"/>
        </w:rPr>
        <w:t>deflatado</w:t>
      </w:r>
      <w:proofErr w:type="spellEnd"/>
      <w:r w:rsidR="00B84131" w:rsidRPr="000B0454">
        <w:rPr>
          <w:rFonts w:asciiTheme="majorHAnsi" w:hAnsiTheme="majorHAnsi" w:cs="Tahoma"/>
          <w:sz w:val="22"/>
          <w:szCs w:val="22"/>
        </w:rPr>
        <w:t xml:space="preserve">) </w:t>
      </w:r>
      <w:r w:rsidR="00392E7F" w:rsidRPr="000B0454">
        <w:rPr>
          <w:rFonts w:asciiTheme="majorHAnsi" w:hAnsiTheme="majorHAnsi" w:cs="Tahoma"/>
          <w:sz w:val="22"/>
          <w:szCs w:val="22"/>
        </w:rPr>
        <w:t xml:space="preserve">con respecto al año anterior, alcanzando los </w:t>
      </w:r>
      <w:r w:rsidR="007C44D5" w:rsidRPr="000B0454">
        <w:rPr>
          <w:rFonts w:asciiTheme="majorHAnsi" w:hAnsiTheme="majorHAnsi" w:cs="Tahoma"/>
          <w:sz w:val="22"/>
          <w:szCs w:val="22"/>
        </w:rPr>
        <w:t xml:space="preserve">¢436,3 </w:t>
      </w:r>
      <w:r w:rsidR="00392E7F" w:rsidRPr="000B0454">
        <w:rPr>
          <w:rFonts w:asciiTheme="majorHAnsi" w:hAnsiTheme="majorHAnsi" w:cs="Tahoma"/>
          <w:sz w:val="22"/>
          <w:szCs w:val="22"/>
        </w:rPr>
        <w:t>mil millones en primas directas totales acumuladas.</w:t>
      </w:r>
    </w:p>
    <w:p w:rsidR="00A067EB" w:rsidRDefault="00A067EB" w:rsidP="00675BD4">
      <w:pPr>
        <w:widowControl w:val="0"/>
        <w:autoSpaceDE w:val="0"/>
        <w:autoSpaceDN w:val="0"/>
        <w:adjustRightInd w:val="0"/>
        <w:jc w:val="both"/>
        <w:rPr>
          <w:rFonts w:asciiTheme="majorHAnsi" w:hAnsiTheme="majorHAnsi" w:cs="Tahoma"/>
          <w:sz w:val="22"/>
          <w:szCs w:val="22"/>
        </w:rPr>
      </w:pPr>
    </w:p>
    <w:p w:rsidR="00A067EB" w:rsidRPr="000B0454" w:rsidRDefault="00A067EB" w:rsidP="00675BD4">
      <w:pPr>
        <w:widowControl w:val="0"/>
        <w:autoSpaceDE w:val="0"/>
        <w:autoSpaceDN w:val="0"/>
        <w:adjustRightInd w:val="0"/>
        <w:jc w:val="both"/>
        <w:rPr>
          <w:rFonts w:asciiTheme="majorHAnsi" w:hAnsiTheme="majorHAnsi" w:cs="Tahoma"/>
          <w:sz w:val="22"/>
          <w:szCs w:val="22"/>
        </w:rPr>
      </w:pPr>
      <w:r>
        <w:rPr>
          <w:rFonts w:asciiTheme="majorHAnsi" w:hAnsiTheme="majorHAnsi" w:cs="Tahoma"/>
          <w:sz w:val="22"/>
          <w:szCs w:val="22"/>
        </w:rPr>
        <w:t xml:space="preserve">De acuerdo a los ingresos por primas totales, la mayoría del mercado la mantiene el Instituto Nacional de Seguros (INS) con un </w:t>
      </w:r>
      <w:r w:rsidRPr="00A067EB">
        <w:rPr>
          <w:rFonts w:asciiTheme="majorHAnsi" w:hAnsiTheme="majorHAnsi" w:cs="Tahoma"/>
          <w:sz w:val="22"/>
          <w:szCs w:val="22"/>
        </w:rPr>
        <w:t xml:space="preserve">88,8%, seguido por ASSA </w:t>
      </w:r>
      <w:r>
        <w:rPr>
          <w:rFonts w:asciiTheme="majorHAnsi" w:hAnsiTheme="majorHAnsi" w:cs="Tahoma"/>
          <w:sz w:val="22"/>
          <w:szCs w:val="22"/>
        </w:rPr>
        <w:t xml:space="preserve">con un 3,6%, Pan American con un </w:t>
      </w:r>
      <w:r w:rsidRPr="00A067EB">
        <w:rPr>
          <w:rFonts w:asciiTheme="majorHAnsi" w:hAnsiTheme="majorHAnsi" w:cs="Tahoma"/>
          <w:sz w:val="22"/>
          <w:szCs w:val="22"/>
        </w:rPr>
        <w:t>2,9%</w:t>
      </w:r>
      <w:r>
        <w:rPr>
          <w:rFonts w:asciiTheme="majorHAnsi" w:hAnsiTheme="majorHAnsi" w:cs="Tahoma"/>
          <w:sz w:val="22"/>
          <w:szCs w:val="22"/>
        </w:rPr>
        <w:t xml:space="preserve">, MAPFRE con </w:t>
      </w:r>
      <w:r w:rsidRPr="00A067EB">
        <w:rPr>
          <w:rFonts w:asciiTheme="majorHAnsi" w:hAnsiTheme="majorHAnsi" w:cs="Tahoma"/>
          <w:sz w:val="22"/>
          <w:szCs w:val="22"/>
        </w:rPr>
        <w:t xml:space="preserve">1,8% y El Istmo </w:t>
      </w:r>
      <w:r>
        <w:rPr>
          <w:rFonts w:asciiTheme="majorHAnsi" w:hAnsiTheme="majorHAnsi" w:cs="Tahoma"/>
          <w:sz w:val="22"/>
          <w:szCs w:val="22"/>
        </w:rPr>
        <w:t xml:space="preserve">con </w:t>
      </w:r>
      <w:r w:rsidRPr="00A067EB">
        <w:rPr>
          <w:rFonts w:asciiTheme="majorHAnsi" w:hAnsiTheme="majorHAnsi" w:cs="Tahoma"/>
          <w:sz w:val="22"/>
          <w:szCs w:val="22"/>
        </w:rPr>
        <w:t>1,4%.</w:t>
      </w:r>
    </w:p>
    <w:p w:rsidR="00834846" w:rsidRPr="000B0454" w:rsidRDefault="00834846" w:rsidP="00675BD4">
      <w:pPr>
        <w:widowControl w:val="0"/>
        <w:autoSpaceDE w:val="0"/>
        <w:autoSpaceDN w:val="0"/>
        <w:adjustRightInd w:val="0"/>
        <w:jc w:val="both"/>
        <w:rPr>
          <w:rFonts w:asciiTheme="majorHAnsi" w:hAnsiTheme="majorHAnsi" w:cs="Tahoma"/>
          <w:sz w:val="22"/>
          <w:szCs w:val="22"/>
        </w:rPr>
      </w:pPr>
    </w:p>
    <w:p w:rsidR="00392E7F" w:rsidRPr="000B0454" w:rsidRDefault="00B41F33" w:rsidP="00675BD4">
      <w:pPr>
        <w:widowControl w:val="0"/>
        <w:autoSpaceDE w:val="0"/>
        <w:autoSpaceDN w:val="0"/>
        <w:adjustRightInd w:val="0"/>
        <w:jc w:val="both"/>
        <w:rPr>
          <w:rFonts w:asciiTheme="majorHAnsi" w:hAnsiTheme="majorHAnsi" w:cs="Tahoma"/>
          <w:sz w:val="22"/>
          <w:szCs w:val="22"/>
        </w:rPr>
      </w:pPr>
      <w:r>
        <w:rPr>
          <w:rFonts w:asciiTheme="majorHAnsi" w:hAnsiTheme="majorHAnsi" w:cs="Tahoma"/>
          <w:sz w:val="22"/>
          <w:szCs w:val="22"/>
        </w:rPr>
        <w:t>L</w:t>
      </w:r>
      <w:r w:rsidR="00392E7F" w:rsidRPr="000B0454">
        <w:rPr>
          <w:rFonts w:asciiTheme="majorHAnsi" w:hAnsiTheme="majorHAnsi" w:cs="Tahoma"/>
          <w:sz w:val="22"/>
          <w:szCs w:val="22"/>
        </w:rPr>
        <w:t xml:space="preserve">os seguros personales son los que mayor evolución han mostrado, al aumentar en forma </w:t>
      </w:r>
      <w:proofErr w:type="gramStart"/>
      <w:r w:rsidR="00392E7F" w:rsidRPr="000B0454">
        <w:rPr>
          <w:rFonts w:asciiTheme="majorHAnsi" w:hAnsiTheme="majorHAnsi" w:cs="Tahoma"/>
          <w:sz w:val="22"/>
          <w:szCs w:val="22"/>
        </w:rPr>
        <w:t xml:space="preserve">interanual un 11%, </w:t>
      </w:r>
      <w:r>
        <w:rPr>
          <w:rFonts w:asciiTheme="majorHAnsi" w:hAnsiTheme="majorHAnsi" w:cs="Tahoma"/>
          <w:sz w:val="22"/>
          <w:szCs w:val="22"/>
        </w:rPr>
        <w:t>seguidos por</w:t>
      </w:r>
      <w:r w:rsidR="00392E7F" w:rsidRPr="000B0454">
        <w:rPr>
          <w:rFonts w:asciiTheme="majorHAnsi" w:hAnsiTheme="majorHAnsi" w:cs="Tahoma"/>
          <w:sz w:val="22"/>
          <w:szCs w:val="22"/>
        </w:rPr>
        <w:t xml:space="preserve"> los obligatorios con un 9% y </w:t>
      </w:r>
      <w:proofErr w:type="gramEnd"/>
      <w:r w:rsidR="00392E7F" w:rsidRPr="000B0454">
        <w:rPr>
          <w:rFonts w:asciiTheme="majorHAnsi" w:hAnsiTheme="majorHAnsi" w:cs="Tahoma"/>
          <w:sz w:val="22"/>
          <w:szCs w:val="22"/>
        </w:rPr>
        <w:t xml:space="preserve"> los generales con un 5%.</w:t>
      </w:r>
      <w:r w:rsidR="00B73EBB" w:rsidRPr="000B0454">
        <w:rPr>
          <w:rFonts w:asciiTheme="majorHAnsi" w:hAnsiTheme="majorHAnsi" w:cs="Tahoma"/>
          <w:sz w:val="22"/>
          <w:szCs w:val="22"/>
        </w:rPr>
        <w:t xml:space="preserve"> </w:t>
      </w:r>
      <w:r>
        <w:rPr>
          <w:rFonts w:asciiTheme="majorHAnsi" w:hAnsiTheme="majorHAnsi" w:cs="Tahoma"/>
          <w:sz w:val="22"/>
          <w:szCs w:val="22"/>
        </w:rPr>
        <w:t xml:space="preserve"> En este segmento (excluyendo obligatorios) también es el </w:t>
      </w:r>
      <w:r w:rsidRPr="00B41F33">
        <w:rPr>
          <w:rFonts w:asciiTheme="majorHAnsi" w:hAnsiTheme="majorHAnsi" w:cs="Tahoma"/>
          <w:sz w:val="22"/>
          <w:szCs w:val="22"/>
        </w:rPr>
        <w:t xml:space="preserve">INS </w:t>
      </w:r>
      <w:r>
        <w:rPr>
          <w:rFonts w:asciiTheme="majorHAnsi" w:hAnsiTheme="majorHAnsi" w:cs="Tahoma"/>
          <w:sz w:val="22"/>
          <w:szCs w:val="22"/>
        </w:rPr>
        <w:t>el que cu</w:t>
      </w:r>
      <w:r w:rsidR="001110A1">
        <w:rPr>
          <w:rFonts w:asciiTheme="majorHAnsi" w:hAnsiTheme="majorHAnsi" w:cs="Tahoma"/>
          <w:sz w:val="22"/>
          <w:szCs w:val="22"/>
        </w:rPr>
        <w:t>e</w:t>
      </w:r>
      <w:r>
        <w:rPr>
          <w:rFonts w:asciiTheme="majorHAnsi" w:hAnsiTheme="majorHAnsi" w:cs="Tahoma"/>
          <w:sz w:val="22"/>
          <w:szCs w:val="22"/>
        </w:rPr>
        <w:t>nta con una mayor porción del mercado con un</w:t>
      </w:r>
      <w:r w:rsidRPr="00B41F33">
        <w:rPr>
          <w:rFonts w:asciiTheme="majorHAnsi" w:hAnsiTheme="majorHAnsi" w:cs="Tahoma"/>
          <w:sz w:val="22"/>
          <w:szCs w:val="22"/>
        </w:rPr>
        <w:t xml:space="preserve"> 74,2%, Pan American </w:t>
      </w:r>
      <w:proofErr w:type="spellStart"/>
      <w:r w:rsidRPr="00B41F33">
        <w:rPr>
          <w:rFonts w:asciiTheme="majorHAnsi" w:hAnsiTheme="majorHAnsi" w:cs="Tahoma"/>
          <w:sz w:val="22"/>
          <w:szCs w:val="22"/>
        </w:rPr>
        <w:t>Life</w:t>
      </w:r>
      <w:proofErr w:type="spellEnd"/>
      <w:r w:rsidRPr="00B41F33">
        <w:rPr>
          <w:rFonts w:asciiTheme="majorHAnsi" w:hAnsiTheme="majorHAnsi" w:cs="Tahoma"/>
          <w:sz w:val="22"/>
          <w:szCs w:val="22"/>
        </w:rPr>
        <w:t xml:space="preserve"> </w:t>
      </w:r>
      <w:r>
        <w:rPr>
          <w:rFonts w:asciiTheme="majorHAnsi" w:hAnsiTheme="majorHAnsi" w:cs="Tahoma"/>
          <w:sz w:val="22"/>
          <w:szCs w:val="22"/>
        </w:rPr>
        <w:t xml:space="preserve">con un </w:t>
      </w:r>
      <w:r w:rsidRPr="00B41F33">
        <w:rPr>
          <w:rFonts w:asciiTheme="majorHAnsi" w:hAnsiTheme="majorHAnsi" w:cs="Tahoma"/>
          <w:sz w:val="22"/>
          <w:szCs w:val="22"/>
        </w:rPr>
        <w:t xml:space="preserve">12,7%, El Istmo </w:t>
      </w:r>
      <w:r>
        <w:rPr>
          <w:rFonts w:asciiTheme="majorHAnsi" w:hAnsiTheme="majorHAnsi" w:cs="Tahoma"/>
          <w:sz w:val="22"/>
          <w:szCs w:val="22"/>
        </w:rPr>
        <w:t xml:space="preserve">con un </w:t>
      </w:r>
      <w:r w:rsidRPr="00B41F33">
        <w:rPr>
          <w:rFonts w:asciiTheme="majorHAnsi" w:hAnsiTheme="majorHAnsi" w:cs="Tahoma"/>
          <w:sz w:val="22"/>
          <w:szCs w:val="22"/>
        </w:rPr>
        <w:t>5,5%</w:t>
      </w:r>
      <w:r>
        <w:rPr>
          <w:rFonts w:asciiTheme="majorHAnsi" w:hAnsiTheme="majorHAnsi" w:cs="Tahoma"/>
          <w:sz w:val="22"/>
          <w:szCs w:val="22"/>
        </w:rPr>
        <w:t>, MAPFRE con un 2,8%, Seguros del Magisterio con un 2%) y ASSA con un 1,1%</w:t>
      </w:r>
      <w:r w:rsidRPr="00B41F33">
        <w:rPr>
          <w:rFonts w:asciiTheme="majorHAnsi" w:hAnsiTheme="majorHAnsi" w:cs="Tahoma"/>
          <w:sz w:val="22"/>
          <w:szCs w:val="22"/>
        </w:rPr>
        <w:t>.</w:t>
      </w:r>
    </w:p>
    <w:p w:rsidR="00392E7F" w:rsidRPr="000B0454" w:rsidRDefault="00392E7F" w:rsidP="00675BD4">
      <w:pPr>
        <w:widowControl w:val="0"/>
        <w:autoSpaceDE w:val="0"/>
        <w:autoSpaceDN w:val="0"/>
        <w:adjustRightInd w:val="0"/>
        <w:jc w:val="both"/>
        <w:rPr>
          <w:rFonts w:asciiTheme="majorHAnsi" w:hAnsiTheme="majorHAnsi" w:cs="Tahoma"/>
          <w:sz w:val="22"/>
          <w:szCs w:val="22"/>
        </w:rPr>
      </w:pPr>
    </w:p>
    <w:p w:rsidR="00675BD4" w:rsidRPr="000B0454" w:rsidRDefault="00675BD4" w:rsidP="00675BD4">
      <w:pPr>
        <w:widowControl w:val="0"/>
        <w:autoSpaceDE w:val="0"/>
        <w:autoSpaceDN w:val="0"/>
        <w:adjustRightInd w:val="0"/>
        <w:jc w:val="both"/>
        <w:rPr>
          <w:rFonts w:asciiTheme="majorHAnsi" w:hAnsiTheme="majorHAnsi" w:cs="Tahoma"/>
          <w:sz w:val="22"/>
          <w:szCs w:val="22"/>
        </w:rPr>
      </w:pPr>
      <w:r w:rsidRPr="000B0454">
        <w:rPr>
          <w:rFonts w:asciiTheme="majorHAnsi" w:hAnsiTheme="majorHAnsi" w:cs="Tahoma"/>
          <w:sz w:val="22"/>
          <w:szCs w:val="22"/>
        </w:rPr>
        <w:t>Para el Superintendente de seguros, Tomás Soley Pérez, “</w:t>
      </w:r>
      <w:r w:rsidR="00392E7F" w:rsidRPr="000B0454">
        <w:rPr>
          <w:rFonts w:asciiTheme="majorHAnsi" w:hAnsiTheme="majorHAnsi" w:cs="Tahoma"/>
          <w:i/>
          <w:sz w:val="22"/>
          <w:szCs w:val="22"/>
        </w:rPr>
        <w:t>El desarroll</w:t>
      </w:r>
      <w:r w:rsidR="00D60C69" w:rsidRPr="000B0454">
        <w:rPr>
          <w:rFonts w:asciiTheme="majorHAnsi" w:hAnsiTheme="majorHAnsi" w:cs="Tahoma"/>
          <w:i/>
          <w:sz w:val="22"/>
          <w:szCs w:val="22"/>
        </w:rPr>
        <w:t>o</w:t>
      </w:r>
      <w:r w:rsidRPr="000B0454">
        <w:rPr>
          <w:rFonts w:asciiTheme="majorHAnsi" w:hAnsiTheme="majorHAnsi" w:cs="Tahoma"/>
          <w:i/>
          <w:sz w:val="22"/>
          <w:szCs w:val="22"/>
        </w:rPr>
        <w:t xml:space="preserve"> del mercado de</w:t>
      </w:r>
      <w:r w:rsidR="00392E7F" w:rsidRPr="000B0454">
        <w:rPr>
          <w:rFonts w:asciiTheme="majorHAnsi" w:hAnsiTheme="majorHAnsi" w:cs="Tahoma"/>
          <w:i/>
          <w:sz w:val="22"/>
          <w:szCs w:val="22"/>
        </w:rPr>
        <w:t xml:space="preserve"> estos cinco años</w:t>
      </w:r>
      <w:r w:rsidRPr="000B0454">
        <w:rPr>
          <w:rFonts w:asciiTheme="majorHAnsi" w:hAnsiTheme="majorHAnsi" w:cs="Tahoma"/>
          <w:i/>
          <w:sz w:val="22"/>
          <w:szCs w:val="22"/>
        </w:rPr>
        <w:t xml:space="preserve">, </w:t>
      </w:r>
      <w:r w:rsidR="00392E7F" w:rsidRPr="000B0454">
        <w:rPr>
          <w:rFonts w:asciiTheme="majorHAnsi" w:hAnsiTheme="majorHAnsi" w:cs="Tahoma"/>
          <w:i/>
          <w:sz w:val="22"/>
          <w:szCs w:val="22"/>
        </w:rPr>
        <w:t>evidencia</w:t>
      </w:r>
      <w:r w:rsidRPr="000B0454">
        <w:rPr>
          <w:rFonts w:asciiTheme="majorHAnsi" w:hAnsiTheme="majorHAnsi" w:cs="Tahoma"/>
          <w:i/>
          <w:sz w:val="22"/>
          <w:szCs w:val="22"/>
        </w:rPr>
        <w:t xml:space="preserve"> </w:t>
      </w:r>
      <w:r w:rsidR="001110A1">
        <w:rPr>
          <w:rFonts w:asciiTheme="majorHAnsi" w:hAnsiTheme="majorHAnsi" w:cs="Tahoma"/>
          <w:i/>
          <w:sz w:val="22"/>
          <w:szCs w:val="22"/>
        </w:rPr>
        <w:t>una apertura ordenada, con reglas cl</w:t>
      </w:r>
      <w:r w:rsidR="00637143">
        <w:rPr>
          <w:rFonts w:asciiTheme="majorHAnsi" w:hAnsiTheme="majorHAnsi" w:cs="Tahoma"/>
          <w:i/>
          <w:sz w:val="22"/>
          <w:szCs w:val="22"/>
        </w:rPr>
        <w:t>a</w:t>
      </w:r>
      <w:r w:rsidR="001110A1">
        <w:rPr>
          <w:rFonts w:asciiTheme="majorHAnsi" w:hAnsiTheme="majorHAnsi" w:cs="Tahoma"/>
          <w:i/>
          <w:sz w:val="22"/>
          <w:szCs w:val="22"/>
        </w:rPr>
        <w:t xml:space="preserve">ras y en siguiendo los mejores estándares. </w:t>
      </w:r>
      <w:r w:rsidR="00637143">
        <w:rPr>
          <w:rFonts w:asciiTheme="majorHAnsi" w:hAnsiTheme="majorHAnsi" w:cs="Tahoma"/>
          <w:i/>
          <w:sz w:val="22"/>
          <w:szCs w:val="22"/>
        </w:rPr>
        <w:t xml:space="preserve">Además, se observa un </w:t>
      </w:r>
      <w:r w:rsidR="001110A1">
        <w:rPr>
          <w:rFonts w:asciiTheme="majorHAnsi" w:hAnsiTheme="majorHAnsi" w:cs="Tahoma"/>
          <w:i/>
          <w:sz w:val="22"/>
          <w:szCs w:val="22"/>
        </w:rPr>
        <w:t>mercado asegurador dinámico y competido, en beneficio  del consumidor. “</w:t>
      </w:r>
      <w:r w:rsidRPr="000B0454">
        <w:rPr>
          <w:rFonts w:asciiTheme="majorHAnsi" w:hAnsiTheme="majorHAnsi" w:cs="Tahoma"/>
          <w:i/>
          <w:sz w:val="22"/>
          <w:szCs w:val="22"/>
        </w:rPr>
        <w:t xml:space="preserve"> </w:t>
      </w:r>
    </w:p>
    <w:p w:rsidR="00533778" w:rsidRPr="000B0454" w:rsidRDefault="00533778" w:rsidP="005816C1">
      <w:pPr>
        <w:widowControl w:val="0"/>
        <w:autoSpaceDE w:val="0"/>
        <w:autoSpaceDN w:val="0"/>
        <w:adjustRightInd w:val="0"/>
        <w:jc w:val="both"/>
        <w:rPr>
          <w:rFonts w:asciiTheme="majorHAnsi" w:hAnsiTheme="majorHAnsi" w:cs="Tahoma"/>
          <w:sz w:val="22"/>
          <w:szCs w:val="22"/>
        </w:rPr>
      </w:pPr>
    </w:p>
    <w:p w:rsidR="00A07BEE" w:rsidRPr="000B0454" w:rsidRDefault="00533778" w:rsidP="00A07BEE">
      <w:pPr>
        <w:widowControl w:val="0"/>
        <w:autoSpaceDE w:val="0"/>
        <w:autoSpaceDN w:val="0"/>
        <w:adjustRightInd w:val="0"/>
        <w:jc w:val="both"/>
        <w:rPr>
          <w:rFonts w:asciiTheme="majorHAnsi" w:hAnsiTheme="majorHAnsi" w:cs="Tahoma"/>
          <w:sz w:val="22"/>
          <w:szCs w:val="22"/>
        </w:rPr>
      </w:pPr>
      <w:r w:rsidRPr="000B0454">
        <w:rPr>
          <w:rFonts w:asciiTheme="majorHAnsi" w:hAnsiTheme="majorHAnsi" w:cs="Tahoma"/>
          <w:sz w:val="22"/>
          <w:szCs w:val="22"/>
        </w:rPr>
        <w:t xml:space="preserve">En cuanto a la </w:t>
      </w:r>
      <w:r w:rsidR="00B84131" w:rsidRPr="000B0454">
        <w:rPr>
          <w:rFonts w:asciiTheme="majorHAnsi" w:hAnsiTheme="majorHAnsi" w:cs="Tahoma"/>
          <w:sz w:val="22"/>
          <w:szCs w:val="22"/>
        </w:rPr>
        <w:t xml:space="preserve">gama </w:t>
      </w:r>
      <w:r w:rsidR="005A5F37" w:rsidRPr="000B0454">
        <w:rPr>
          <w:rFonts w:asciiTheme="majorHAnsi" w:hAnsiTheme="majorHAnsi" w:cs="Tahoma"/>
          <w:sz w:val="22"/>
          <w:szCs w:val="22"/>
        </w:rPr>
        <w:t>de productos</w:t>
      </w:r>
      <w:r w:rsidRPr="000B0454">
        <w:rPr>
          <w:rFonts w:asciiTheme="majorHAnsi" w:hAnsiTheme="majorHAnsi" w:cs="Tahoma"/>
          <w:sz w:val="22"/>
          <w:szCs w:val="22"/>
        </w:rPr>
        <w:t>, se registró un</w:t>
      </w:r>
      <w:r w:rsidR="005A5F37" w:rsidRPr="000B0454">
        <w:rPr>
          <w:rFonts w:asciiTheme="majorHAnsi" w:hAnsiTheme="majorHAnsi" w:cs="Tahoma"/>
          <w:sz w:val="22"/>
          <w:szCs w:val="22"/>
        </w:rPr>
        <w:t xml:space="preserve"> </w:t>
      </w:r>
      <w:r w:rsidR="00A07BEE" w:rsidRPr="000B0454">
        <w:rPr>
          <w:rFonts w:asciiTheme="majorHAnsi" w:hAnsiTheme="majorHAnsi" w:cs="Tahoma"/>
          <w:sz w:val="22"/>
          <w:szCs w:val="22"/>
        </w:rPr>
        <w:t>aument</w:t>
      </w:r>
      <w:r w:rsidR="009C1463" w:rsidRPr="000B0454">
        <w:rPr>
          <w:rFonts w:asciiTheme="majorHAnsi" w:hAnsiTheme="majorHAnsi" w:cs="Tahoma"/>
          <w:sz w:val="22"/>
          <w:szCs w:val="22"/>
        </w:rPr>
        <w:t>o</w:t>
      </w:r>
      <w:r w:rsidR="00A07BEE" w:rsidRPr="000B0454">
        <w:rPr>
          <w:rFonts w:asciiTheme="majorHAnsi" w:hAnsiTheme="majorHAnsi" w:cs="Tahoma"/>
          <w:sz w:val="22"/>
          <w:szCs w:val="22"/>
        </w:rPr>
        <w:t xml:space="preserve"> </w:t>
      </w:r>
      <w:r w:rsidRPr="000B0454">
        <w:rPr>
          <w:rFonts w:asciiTheme="majorHAnsi" w:hAnsiTheme="majorHAnsi" w:cs="Tahoma"/>
          <w:sz w:val="22"/>
          <w:szCs w:val="22"/>
        </w:rPr>
        <w:t>del</w:t>
      </w:r>
      <w:r w:rsidR="005A5F37" w:rsidRPr="000B0454">
        <w:rPr>
          <w:rFonts w:asciiTheme="majorHAnsi" w:hAnsiTheme="majorHAnsi" w:cs="Tahoma"/>
          <w:sz w:val="22"/>
          <w:szCs w:val="22"/>
        </w:rPr>
        <w:t xml:space="preserve"> </w:t>
      </w:r>
      <w:r w:rsidR="00392E7F" w:rsidRPr="000B0454">
        <w:rPr>
          <w:rFonts w:asciiTheme="majorHAnsi" w:hAnsiTheme="majorHAnsi" w:cs="Tahoma"/>
          <w:sz w:val="22"/>
          <w:szCs w:val="22"/>
        </w:rPr>
        <w:t>21</w:t>
      </w:r>
      <w:r w:rsidR="005A5F37" w:rsidRPr="000B0454">
        <w:rPr>
          <w:rFonts w:asciiTheme="majorHAnsi" w:hAnsiTheme="majorHAnsi" w:cs="Tahoma"/>
          <w:sz w:val="22"/>
          <w:szCs w:val="22"/>
        </w:rPr>
        <w:t>%</w:t>
      </w:r>
      <w:r w:rsidR="009C1463" w:rsidRPr="000B0454">
        <w:rPr>
          <w:rFonts w:asciiTheme="majorHAnsi" w:hAnsiTheme="majorHAnsi" w:cs="Tahoma"/>
          <w:sz w:val="22"/>
          <w:szCs w:val="22"/>
        </w:rPr>
        <w:t xml:space="preserve"> respecto</w:t>
      </w:r>
      <w:r w:rsidRPr="000B0454">
        <w:rPr>
          <w:rFonts w:asciiTheme="majorHAnsi" w:hAnsiTheme="majorHAnsi" w:cs="Tahoma"/>
          <w:sz w:val="22"/>
          <w:szCs w:val="22"/>
        </w:rPr>
        <w:t xml:space="preserve"> </w:t>
      </w:r>
      <w:r w:rsidR="009C1463" w:rsidRPr="000B0454">
        <w:rPr>
          <w:rFonts w:asciiTheme="majorHAnsi" w:hAnsiTheme="majorHAnsi" w:cs="Tahoma"/>
          <w:sz w:val="22"/>
          <w:szCs w:val="22"/>
        </w:rPr>
        <w:t>a</w:t>
      </w:r>
      <w:r w:rsidRPr="000B0454">
        <w:rPr>
          <w:rFonts w:asciiTheme="majorHAnsi" w:hAnsiTheme="majorHAnsi" w:cs="Tahoma"/>
          <w:sz w:val="22"/>
          <w:szCs w:val="22"/>
        </w:rPr>
        <w:t xml:space="preserve">l </w:t>
      </w:r>
      <w:r w:rsidR="005A5F37" w:rsidRPr="000B0454">
        <w:rPr>
          <w:rFonts w:asciiTheme="majorHAnsi" w:hAnsiTheme="majorHAnsi" w:cs="Tahoma"/>
          <w:sz w:val="22"/>
          <w:szCs w:val="22"/>
        </w:rPr>
        <w:t xml:space="preserve"> año pasado, al pasar de </w:t>
      </w:r>
      <w:r w:rsidR="003F4B29" w:rsidRPr="000B0454">
        <w:rPr>
          <w:rFonts w:asciiTheme="majorHAnsi" w:hAnsiTheme="majorHAnsi" w:cs="Tahoma"/>
          <w:sz w:val="22"/>
          <w:szCs w:val="22"/>
        </w:rPr>
        <w:t xml:space="preserve">388 </w:t>
      </w:r>
      <w:r w:rsidR="00B84131" w:rsidRPr="000B0454">
        <w:rPr>
          <w:rFonts w:asciiTheme="majorHAnsi" w:hAnsiTheme="majorHAnsi" w:cs="Tahoma"/>
          <w:sz w:val="22"/>
          <w:szCs w:val="22"/>
        </w:rPr>
        <w:t xml:space="preserve">a 471 </w:t>
      </w:r>
      <w:r w:rsidR="003F4B29" w:rsidRPr="000B0454">
        <w:rPr>
          <w:rFonts w:asciiTheme="majorHAnsi" w:hAnsiTheme="majorHAnsi" w:cs="Tahoma"/>
          <w:sz w:val="22"/>
          <w:szCs w:val="22"/>
        </w:rPr>
        <w:t>pólizas</w:t>
      </w:r>
      <w:r w:rsidR="004D3627" w:rsidRPr="000B0454">
        <w:rPr>
          <w:rFonts w:asciiTheme="majorHAnsi" w:hAnsiTheme="majorHAnsi" w:cs="Tahoma"/>
          <w:sz w:val="22"/>
          <w:szCs w:val="22"/>
        </w:rPr>
        <w:t xml:space="preserve"> registradas</w:t>
      </w:r>
      <w:r w:rsidR="003F4B29" w:rsidRPr="000B0454">
        <w:rPr>
          <w:rFonts w:asciiTheme="majorHAnsi" w:hAnsiTheme="majorHAnsi" w:cs="Tahoma"/>
          <w:sz w:val="22"/>
          <w:szCs w:val="22"/>
        </w:rPr>
        <w:t xml:space="preserve">, ambas cifras </w:t>
      </w:r>
      <w:r w:rsidR="00B84131" w:rsidRPr="000B0454">
        <w:rPr>
          <w:rFonts w:asciiTheme="majorHAnsi" w:hAnsiTheme="majorHAnsi" w:cs="Tahoma"/>
          <w:sz w:val="22"/>
          <w:szCs w:val="22"/>
        </w:rPr>
        <w:t>a</w:t>
      </w:r>
      <w:r w:rsidR="003F4B29" w:rsidRPr="000B0454">
        <w:rPr>
          <w:rFonts w:asciiTheme="majorHAnsi" w:hAnsiTheme="majorHAnsi" w:cs="Tahoma"/>
          <w:sz w:val="22"/>
          <w:szCs w:val="22"/>
        </w:rPr>
        <w:t xml:space="preserve"> noviembre</w:t>
      </w:r>
      <w:r w:rsidR="00A07BEE" w:rsidRPr="000B0454">
        <w:rPr>
          <w:rFonts w:asciiTheme="majorHAnsi" w:hAnsiTheme="majorHAnsi" w:cs="Tahoma"/>
          <w:sz w:val="22"/>
          <w:szCs w:val="22"/>
        </w:rPr>
        <w:t>.</w:t>
      </w:r>
      <w:r w:rsidRPr="000B0454">
        <w:rPr>
          <w:rFonts w:asciiTheme="majorHAnsi" w:hAnsiTheme="majorHAnsi" w:cs="Tahoma"/>
          <w:sz w:val="22"/>
          <w:szCs w:val="22"/>
        </w:rPr>
        <w:t xml:space="preserve"> </w:t>
      </w:r>
      <w:r w:rsidR="00B84131" w:rsidRPr="000B0454">
        <w:rPr>
          <w:rFonts w:asciiTheme="majorHAnsi" w:hAnsiTheme="majorHAnsi" w:cs="Tahoma"/>
          <w:sz w:val="22"/>
          <w:szCs w:val="22"/>
        </w:rPr>
        <w:t>Del total de productos el</w:t>
      </w:r>
      <w:r w:rsidR="00A07BEE" w:rsidRPr="000B0454">
        <w:rPr>
          <w:rFonts w:asciiTheme="majorHAnsi" w:hAnsiTheme="majorHAnsi" w:cs="Tahoma"/>
          <w:sz w:val="22"/>
          <w:szCs w:val="22"/>
        </w:rPr>
        <w:t xml:space="preserve"> </w:t>
      </w:r>
      <w:r w:rsidR="00B84131" w:rsidRPr="000B0454">
        <w:rPr>
          <w:rFonts w:asciiTheme="majorHAnsi" w:hAnsiTheme="majorHAnsi" w:cs="Tahoma"/>
          <w:sz w:val="22"/>
          <w:szCs w:val="22"/>
        </w:rPr>
        <w:t>INS abarca el 41% del mercado</w:t>
      </w:r>
      <w:r w:rsidR="00A07BEE" w:rsidRPr="000B0454">
        <w:rPr>
          <w:rFonts w:asciiTheme="majorHAnsi" w:hAnsiTheme="majorHAnsi" w:cs="Tahoma"/>
          <w:sz w:val="22"/>
          <w:szCs w:val="22"/>
        </w:rPr>
        <w:t xml:space="preserve"> </w:t>
      </w:r>
      <w:r w:rsidR="00B84131" w:rsidRPr="000B0454">
        <w:rPr>
          <w:rFonts w:asciiTheme="majorHAnsi" w:hAnsiTheme="majorHAnsi" w:cs="Tahoma"/>
          <w:sz w:val="22"/>
          <w:szCs w:val="22"/>
        </w:rPr>
        <w:t>con 194</w:t>
      </w:r>
      <w:r w:rsidR="00A07BEE" w:rsidRPr="000B0454">
        <w:rPr>
          <w:rFonts w:asciiTheme="majorHAnsi" w:hAnsiTheme="majorHAnsi" w:cs="Tahoma"/>
          <w:sz w:val="22"/>
          <w:szCs w:val="22"/>
        </w:rPr>
        <w:t xml:space="preserve"> </w:t>
      </w:r>
      <w:r w:rsidR="00B84131" w:rsidRPr="000B0454">
        <w:rPr>
          <w:rFonts w:asciiTheme="majorHAnsi" w:hAnsiTheme="majorHAnsi" w:cs="Tahoma"/>
          <w:sz w:val="22"/>
          <w:szCs w:val="22"/>
        </w:rPr>
        <w:t xml:space="preserve">productos </w:t>
      </w:r>
      <w:r w:rsidR="00A07BEE" w:rsidRPr="000B0454">
        <w:rPr>
          <w:rFonts w:asciiTheme="majorHAnsi" w:hAnsiTheme="majorHAnsi" w:cs="Tahoma"/>
          <w:sz w:val="22"/>
          <w:szCs w:val="22"/>
        </w:rPr>
        <w:t>(</w:t>
      </w:r>
      <w:r w:rsidR="00B84131" w:rsidRPr="000B0454">
        <w:rPr>
          <w:rFonts w:asciiTheme="majorHAnsi" w:hAnsiTheme="majorHAnsi" w:cs="Tahoma"/>
          <w:sz w:val="22"/>
          <w:szCs w:val="22"/>
        </w:rPr>
        <w:t>dos menos que el año pasado</w:t>
      </w:r>
      <w:r w:rsidR="00A07BEE" w:rsidRPr="000B0454">
        <w:rPr>
          <w:rFonts w:asciiTheme="majorHAnsi" w:hAnsiTheme="majorHAnsi" w:cs="Tahoma"/>
          <w:sz w:val="22"/>
          <w:szCs w:val="22"/>
        </w:rPr>
        <w:t xml:space="preserve">), </w:t>
      </w:r>
      <w:r w:rsidR="00B84131" w:rsidRPr="000B0454">
        <w:rPr>
          <w:rFonts w:asciiTheme="majorHAnsi" w:hAnsiTheme="majorHAnsi" w:cs="Tahoma"/>
          <w:sz w:val="22"/>
          <w:szCs w:val="22"/>
        </w:rPr>
        <w:t xml:space="preserve">seguido por ASSA con 81 y MAPFRE con 73. </w:t>
      </w:r>
    </w:p>
    <w:p w:rsidR="00B84131" w:rsidRPr="000B0454" w:rsidRDefault="00B84131" w:rsidP="00A07BEE">
      <w:pPr>
        <w:widowControl w:val="0"/>
        <w:autoSpaceDE w:val="0"/>
        <w:autoSpaceDN w:val="0"/>
        <w:adjustRightInd w:val="0"/>
        <w:jc w:val="both"/>
        <w:rPr>
          <w:rFonts w:asciiTheme="majorHAnsi" w:hAnsiTheme="majorHAnsi" w:cs="Tahoma"/>
          <w:sz w:val="22"/>
          <w:szCs w:val="22"/>
        </w:rPr>
      </w:pPr>
    </w:p>
    <w:p w:rsidR="00B73EBB" w:rsidRPr="000B0454" w:rsidRDefault="00B73EBB" w:rsidP="00741817">
      <w:pPr>
        <w:widowControl w:val="0"/>
        <w:autoSpaceDE w:val="0"/>
        <w:autoSpaceDN w:val="0"/>
        <w:adjustRightInd w:val="0"/>
        <w:jc w:val="both"/>
        <w:rPr>
          <w:rFonts w:asciiTheme="majorHAnsi" w:hAnsiTheme="majorHAnsi" w:cs="Tahoma"/>
          <w:sz w:val="22"/>
          <w:szCs w:val="22"/>
        </w:rPr>
      </w:pPr>
      <w:r w:rsidRPr="000B0454">
        <w:rPr>
          <w:rFonts w:asciiTheme="majorHAnsi" w:hAnsiTheme="majorHAnsi" w:cs="Tahoma"/>
          <w:sz w:val="22"/>
          <w:szCs w:val="22"/>
        </w:rPr>
        <w:t xml:space="preserve">Por otra parte, este año se autorizó condicionalmente a la aseguradora Seguros </w:t>
      </w:r>
      <w:proofErr w:type="spellStart"/>
      <w:r w:rsidRPr="000B0454">
        <w:rPr>
          <w:rFonts w:asciiTheme="majorHAnsi" w:hAnsiTheme="majorHAnsi" w:cs="Tahoma"/>
          <w:sz w:val="22"/>
          <w:szCs w:val="22"/>
        </w:rPr>
        <w:t>Lafise</w:t>
      </w:r>
      <w:proofErr w:type="spellEnd"/>
      <w:r w:rsidRPr="000B0454">
        <w:rPr>
          <w:rFonts w:asciiTheme="majorHAnsi" w:hAnsiTheme="majorHAnsi" w:cs="Tahoma"/>
          <w:sz w:val="22"/>
          <w:szCs w:val="22"/>
        </w:rPr>
        <w:t xml:space="preserve"> Costa Rica S.A., la cual se encuentra completando el proceso para ofrecer sus productos en la rama de generales. De esta forma el mercado contará con 13 aseguradoras en el 2014, de las cuales </w:t>
      </w:r>
      <w:r w:rsidR="00130795">
        <w:rPr>
          <w:rFonts w:asciiTheme="majorHAnsi" w:hAnsiTheme="majorHAnsi" w:cs="Tahoma"/>
          <w:sz w:val="22"/>
          <w:szCs w:val="22"/>
        </w:rPr>
        <w:t xml:space="preserve">5 son </w:t>
      </w:r>
      <w:r w:rsidRPr="000B0454">
        <w:rPr>
          <w:rFonts w:asciiTheme="majorHAnsi" w:hAnsiTheme="majorHAnsi" w:cs="Tahoma"/>
          <w:sz w:val="22"/>
          <w:szCs w:val="22"/>
        </w:rPr>
        <w:t xml:space="preserve">de productos personales, 5 mixtas y </w:t>
      </w:r>
      <w:r w:rsidR="00130795">
        <w:rPr>
          <w:rFonts w:asciiTheme="majorHAnsi" w:hAnsiTheme="majorHAnsi" w:cs="Tahoma"/>
          <w:sz w:val="22"/>
          <w:szCs w:val="22"/>
        </w:rPr>
        <w:t>3</w:t>
      </w:r>
      <w:r w:rsidRPr="000B0454">
        <w:rPr>
          <w:rFonts w:asciiTheme="majorHAnsi" w:hAnsiTheme="majorHAnsi" w:cs="Tahoma"/>
          <w:sz w:val="22"/>
          <w:szCs w:val="22"/>
        </w:rPr>
        <w:t xml:space="preserve"> generales.   </w:t>
      </w:r>
    </w:p>
    <w:p w:rsidR="00B73EBB" w:rsidRPr="000B0454" w:rsidRDefault="00B73EBB" w:rsidP="00741817">
      <w:pPr>
        <w:widowControl w:val="0"/>
        <w:autoSpaceDE w:val="0"/>
        <w:autoSpaceDN w:val="0"/>
        <w:adjustRightInd w:val="0"/>
        <w:jc w:val="both"/>
        <w:rPr>
          <w:rFonts w:asciiTheme="majorHAnsi" w:hAnsiTheme="majorHAnsi" w:cs="Tahoma"/>
          <w:sz w:val="22"/>
          <w:szCs w:val="22"/>
        </w:rPr>
      </w:pPr>
    </w:p>
    <w:p w:rsidR="007F3EE7" w:rsidRPr="000B0454" w:rsidRDefault="00B02987" w:rsidP="00741817">
      <w:pPr>
        <w:widowControl w:val="0"/>
        <w:autoSpaceDE w:val="0"/>
        <w:autoSpaceDN w:val="0"/>
        <w:adjustRightInd w:val="0"/>
        <w:jc w:val="both"/>
        <w:rPr>
          <w:rFonts w:asciiTheme="majorHAnsi" w:hAnsiTheme="majorHAnsi" w:cs="Tahoma"/>
          <w:sz w:val="22"/>
          <w:szCs w:val="22"/>
        </w:rPr>
      </w:pPr>
      <w:r w:rsidRPr="000B0454">
        <w:rPr>
          <w:rFonts w:asciiTheme="majorHAnsi" w:hAnsiTheme="majorHAnsi" w:cs="Tahoma"/>
          <w:sz w:val="22"/>
          <w:szCs w:val="22"/>
        </w:rPr>
        <w:t xml:space="preserve">En el ámbito de las denuncias, </w:t>
      </w:r>
      <w:r w:rsidR="004B36A4">
        <w:rPr>
          <w:rFonts w:asciiTheme="majorHAnsi" w:hAnsiTheme="majorHAnsi" w:cs="Tahoma"/>
          <w:sz w:val="22"/>
          <w:szCs w:val="22"/>
        </w:rPr>
        <w:t xml:space="preserve">al igual que en años anteriores, </w:t>
      </w:r>
      <w:r w:rsidRPr="000B0454">
        <w:rPr>
          <w:rFonts w:asciiTheme="majorHAnsi" w:hAnsiTheme="majorHAnsi" w:cs="Tahoma"/>
          <w:sz w:val="22"/>
          <w:szCs w:val="22"/>
        </w:rPr>
        <w:t>las pólizas de vehículos continúan siendo las más denunciadas; seguido por</w:t>
      </w:r>
      <w:r w:rsidR="00856389" w:rsidRPr="000B0454">
        <w:rPr>
          <w:rFonts w:asciiTheme="majorHAnsi" w:hAnsiTheme="majorHAnsi" w:cs="Tahoma"/>
          <w:sz w:val="22"/>
          <w:szCs w:val="22"/>
        </w:rPr>
        <w:t xml:space="preserve"> salud, vida e incendios, para un total de </w:t>
      </w:r>
      <w:r w:rsidR="004B36A4">
        <w:rPr>
          <w:rFonts w:asciiTheme="majorHAnsi" w:hAnsiTheme="majorHAnsi" w:cs="Tahoma"/>
          <w:sz w:val="22"/>
          <w:szCs w:val="22"/>
        </w:rPr>
        <w:t>194</w:t>
      </w:r>
      <w:r w:rsidR="00856389" w:rsidRPr="000B0454">
        <w:rPr>
          <w:rFonts w:asciiTheme="majorHAnsi" w:hAnsiTheme="majorHAnsi" w:cs="Tahoma"/>
          <w:sz w:val="22"/>
          <w:szCs w:val="22"/>
        </w:rPr>
        <w:t xml:space="preserve"> denuncias a noviembre del presente año.</w:t>
      </w:r>
    </w:p>
    <w:p w:rsidR="00D05E02" w:rsidRPr="000B0454" w:rsidRDefault="00D05E02" w:rsidP="00856389">
      <w:pPr>
        <w:widowControl w:val="0"/>
        <w:autoSpaceDE w:val="0"/>
        <w:autoSpaceDN w:val="0"/>
        <w:adjustRightInd w:val="0"/>
        <w:jc w:val="both"/>
        <w:rPr>
          <w:rFonts w:asciiTheme="majorHAnsi" w:hAnsiTheme="majorHAnsi" w:cs="Tahoma"/>
          <w:sz w:val="22"/>
          <w:szCs w:val="22"/>
        </w:rPr>
      </w:pPr>
    </w:p>
    <w:p w:rsidR="00675BD4" w:rsidRDefault="00696216" w:rsidP="00637143">
      <w:pPr>
        <w:widowControl w:val="0"/>
        <w:autoSpaceDE w:val="0"/>
        <w:autoSpaceDN w:val="0"/>
        <w:adjustRightInd w:val="0"/>
        <w:jc w:val="both"/>
        <w:rPr>
          <w:rFonts w:asciiTheme="majorHAnsi" w:hAnsiTheme="majorHAnsi"/>
          <w:sz w:val="18"/>
          <w:szCs w:val="20"/>
        </w:rPr>
      </w:pPr>
      <w:r>
        <w:rPr>
          <w:rFonts w:asciiTheme="majorHAnsi" w:hAnsiTheme="majorHAnsi" w:cs="Tahoma"/>
          <w:sz w:val="22"/>
          <w:szCs w:val="22"/>
        </w:rPr>
        <w:t xml:space="preserve">Entre la normativa </w:t>
      </w:r>
      <w:r w:rsidR="00E91D40">
        <w:rPr>
          <w:rFonts w:asciiTheme="majorHAnsi" w:hAnsiTheme="majorHAnsi" w:cs="Tahoma"/>
          <w:sz w:val="22"/>
          <w:szCs w:val="22"/>
        </w:rPr>
        <w:t>más relevante</w:t>
      </w:r>
      <w:r>
        <w:rPr>
          <w:rFonts w:asciiTheme="majorHAnsi" w:hAnsiTheme="majorHAnsi" w:cs="Tahoma"/>
          <w:sz w:val="22"/>
          <w:szCs w:val="22"/>
        </w:rPr>
        <w:t xml:space="preserve">, se </w:t>
      </w:r>
      <w:r>
        <w:rPr>
          <w:rFonts w:asciiTheme="majorHAnsi" w:hAnsiTheme="majorHAnsi" w:cs="Tahoma"/>
          <w:sz w:val="22"/>
          <w:szCs w:val="22"/>
          <w:lang w:val="es-CR"/>
        </w:rPr>
        <w:t>proyecta la ejecución de la r</w:t>
      </w:r>
      <w:r w:rsidRPr="00696216">
        <w:rPr>
          <w:rFonts w:asciiTheme="majorHAnsi" w:hAnsiTheme="majorHAnsi" w:cs="Tahoma"/>
          <w:sz w:val="22"/>
          <w:szCs w:val="22"/>
          <w:lang w:val="es-CR"/>
        </w:rPr>
        <w:t xml:space="preserve">eforma integral del </w:t>
      </w:r>
      <w:r>
        <w:rPr>
          <w:rFonts w:asciiTheme="majorHAnsi" w:hAnsiTheme="majorHAnsi" w:cs="Tahoma"/>
          <w:sz w:val="22"/>
          <w:szCs w:val="22"/>
          <w:lang w:val="es-CR"/>
        </w:rPr>
        <w:t>r</w:t>
      </w:r>
      <w:r w:rsidRPr="00696216">
        <w:rPr>
          <w:rFonts w:asciiTheme="majorHAnsi" w:hAnsiTheme="majorHAnsi" w:cs="Tahoma"/>
          <w:sz w:val="22"/>
          <w:szCs w:val="22"/>
          <w:lang w:val="es-CR"/>
        </w:rPr>
        <w:t xml:space="preserve">eglamento de </w:t>
      </w:r>
      <w:r>
        <w:rPr>
          <w:rFonts w:asciiTheme="majorHAnsi" w:hAnsiTheme="majorHAnsi" w:cs="Tahoma"/>
          <w:sz w:val="22"/>
          <w:szCs w:val="22"/>
          <w:lang w:val="es-CR"/>
        </w:rPr>
        <w:t>s</w:t>
      </w:r>
      <w:r w:rsidRPr="00696216">
        <w:rPr>
          <w:rFonts w:asciiTheme="majorHAnsi" w:hAnsiTheme="majorHAnsi" w:cs="Tahoma"/>
          <w:sz w:val="22"/>
          <w:szCs w:val="22"/>
          <w:lang w:val="es-CR"/>
        </w:rPr>
        <w:t>olvencia</w:t>
      </w:r>
      <w:r>
        <w:rPr>
          <w:rFonts w:asciiTheme="majorHAnsi" w:hAnsiTheme="majorHAnsi" w:cs="Tahoma"/>
          <w:sz w:val="22"/>
          <w:szCs w:val="22"/>
          <w:lang w:val="es-CR"/>
        </w:rPr>
        <w:t>, para enero de 2014 y</w:t>
      </w:r>
      <w:r w:rsidR="00E91D40">
        <w:rPr>
          <w:rFonts w:asciiTheme="majorHAnsi" w:hAnsiTheme="majorHAnsi" w:cs="Tahoma"/>
          <w:sz w:val="22"/>
          <w:szCs w:val="22"/>
          <w:lang w:val="es-CR"/>
        </w:rPr>
        <w:t xml:space="preserve"> </w:t>
      </w:r>
      <w:r>
        <w:rPr>
          <w:rFonts w:asciiTheme="majorHAnsi" w:hAnsiTheme="majorHAnsi" w:cs="Tahoma"/>
          <w:sz w:val="22"/>
          <w:szCs w:val="22"/>
          <w:lang w:val="es-CR"/>
        </w:rPr>
        <w:t>la reforma al plan de cuentas</w:t>
      </w:r>
      <w:r w:rsidR="00E91D40" w:rsidRPr="00E91D40">
        <w:rPr>
          <w:rFonts w:asciiTheme="majorHAnsi" w:hAnsiTheme="majorHAnsi" w:cs="Tahoma"/>
          <w:sz w:val="22"/>
          <w:szCs w:val="22"/>
          <w:lang w:val="es-CR"/>
        </w:rPr>
        <w:t xml:space="preserve"> </w:t>
      </w:r>
      <w:r w:rsidR="00E91D40">
        <w:rPr>
          <w:rFonts w:asciiTheme="majorHAnsi" w:hAnsiTheme="majorHAnsi" w:cs="Tahoma"/>
          <w:sz w:val="22"/>
          <w:szCs w:val="22"/>
          <w:lang w:val="es-CR"/>
        </w:rPr>
        <w:t>para el 2015</w:t>
      </w:r>
      <w:r>
        <w:rPr>
          <w:rFonts w:asciiTheme="majorHAnsi" w:hAnsiTheme="majorHAnsi" w:cs="Tahoma"/>
          <w:sz w:val="22"/>
          <w:szCs w:val="22"/>
          <w:lang w:val="es-CR"/>
        </w:rPr>
        <w:t xml:space="preserve">. </w:t>
      </w:r>
      <w:r w:rsidR="00637143">
        <w:rPr>
          <w:rFonts w:asciiTheme="majorHAnsi" w:hAnsiTheme="majorHAnsi" w:cs="Tahoma"/>
          <w:sz w:val="22"/>
          <w:szCs w:val="22"/>
          <w:lang w:val="es-CR"/>
        </w:rPr>
        <w:t>Aunado a esto, s</w:t>
      </w:r>
      <w:r w:rsidR="001110A1">
        <w:rPr>
          <w:rFonts w:asciiTheme="majorHAnsi" w:hAnsiTheme="majorHAnsi" w:cs="Tahoma"/>
          <w:sz w:val="22"/>
          <w:szCs w:val="22"/>
          <w:lang w:val="es-CR"/>
        </w:rPr>
        <w:t>e mantiene un bu</w:t>
      </w:r>
      <w:r w:rsidR="00637143">
        <w:rPr>
          <w:rFonts w:asciiTheme="majorHAnsi" w:hAnsiTheme="majorHAnsi" w:cs="Tahoma"/>
          <w:sz w:val="22"/>
          <w:szCs w:val="22"/>
          <w:lang w:val="es-CR"/>
        </w:rPr>
        <w:t>en</w:t>
      </w:r>
      <w:r w:rsidR="001110A1">
        <w:rPr>
          <w:rFonts w:asciiTheme="majorHAnsi" w:hAnsiTheme="majorHAnsi" w:cs="Tahoma"/>
          <w:sz w:val="22"/>
          <w:szCs w:val="22"/>
          <w:lang w:val="es-CR"/>
        </w:rPr>
        <w:t xml:space="preserve"> ritmo en el desarrollo del nuevo modelo de supervisión basado en riesgo</w:t>
      </w:r>
      <w:r w:rsidR="00637143">
        <w:rPr>
          <w:rFonts w:asciiTheme="majorHAnsi" w:hAnsiTheme="majorHAnsi" w:cs="Tahoma"/>
          <w:sz w:val="22"/>
          <w:szCs w:val="22"/>
          <w:lang w:val="es-CR"/>
        </w:rPr>
        <w:t>s</w:t>
      </w:r>
      <w:r w:rsidR="001110A1">
        <w:rPr>
          <w:rFonts w:asciiTheme="majorHAnsi" w:hAnsiTheme="majorHAnsi" w:cs="Tahoma"/>
          <w:sz w:val="22"/>
          <w:szCs w:val="22"/>
          <w:lang w:val="es-CR"/>
        </w:rPr>
        <w:t>.</w:t>
      </w:r>
      <w:bookmarkStart w:id="0" w:name="_GoBack"/>
      <w:bookmarkEnd w:id="0"/>
    </w:p>
    <w:sectPr w:rsidR="00675BD4" w:rsidSect="00675BD4">
      <w:headerReference w:type="even" r:id="rId12"/>
      <w:headerReference w:type="default" r:id="rId13"/>
      <w:footerReference w:type="default" r:id="rId14"/>
      <w:headerReference w:type="first" r:id="rId15"/>
      <w:pgSz w:w="12240" w:h="15840" w:code="1"/>
      <w:pgMar w:top="1417" w:right="1701" w:bottom="1417" w:left="1701"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99" w:rsidRDefault="006E5499">
      <w:r>
        <w:separator/>
      </w:r>
    </w:p>
  </w:endnote>
  <w:endnote w:type="continuationSeparator" w:id="0">
    <w:p w:rsidR="006E5499" w:rsidRDefault="006E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9D" w:rsidRDefault="00D3009D" w:rsidP="003B6062">
    <w:pPr>
      <w:pStyle w:val="Piedepgina"/>
      <w:pBdr>
        <w:top w:val="single" w:sz="4" w:space="1" w:color="auto"/>
      </w:pBdr>
      <w:rPr>
        <w:sz w:val="16"/>
        <w:szCs w:val="16"/>
        <w:lang w:val="es-CR"/>
      </w:rPr>
    </w:pPr>
  </w:p>
  <w:p w:rsidR="00D3009D" w:rsidRDefault="00D3009D" w:rsidP="003B6062">
    <w:pPr>
      <w:pStyle w:val="Piedepgina"/>
      <w:jc w:val="right"/>
      <w:rPr>
        <w:rFonts w:ascii="Baskerville Old Face" w:hAnsi="Baskerville Old Face"/>
        <w:sz w:val="18"/>
        <w:szCs w:val="18"/>
        <w:lang w:val="es-CR"/>
      </w:rPr>
    </w:pPr>
    <w:r w:rsidRPr="00121F8C">
      <w:rPr>
        <w:rFonts w:ascii="Baskerville Old Face" w:hAnsi="Baskerville Old Face"/>
        <w:sz w:val="18"/>
        <w:szCs w:val="18"/>
        <w:lang w:val="es-CR"/>
      </w:rPr>
      <w:t>Teléfonos: 2243-5108</w:t>
    </w:r>
    <w:r>
      <w:rPr>
        <w:rFonts w:ascii="Baskerville Old Face" w:hAnsi="Baskerville Old Face"/>
        <w:sz w:val="18"/>
        <w:szCs w:val="18"/>
        <w:lang w:val="es-CR"/>
      </w:rPr>
      <w:t xml:space="preserve">, </w:t>
    </w:r>
    <w:r w:rsidRPr="00121F8C">
      <w:rPr>
        <w:rFonts w:ascii="Baskerville Old Face" w:hAnsi="Baskerville Old Face"/>
        <w:sz w:val="18"/>
        <w:szCs w:val="18"/>
        <w:lang w:val="es-CR"/>
      </w:rPr>
      <w:t>2243-5103  •  Fax: 2243-5151</w:t>
    </w:r>
  </w:p>
  <w:p w:rsidR="00D3009D" w:rsidRDefault="00D3009D" w:rsidP="003B6062">
    <w:pPr>
      <w:pStyle w:val="Piedepgina"/>
      <w:jc w:val="right"/>
      <w:rPr>
        <w:rFonts w:ascii="Baskerville Old Face" w:hAnsi="Baskerville Old Face"/>
        <w:sz w:val="18"/>
        <w:szCs w:val="18"/>
      </w:rPr>
    </w:pPr>
    <w:r w:rsidRPr="00121F8C">
      <w:rPr>
        <w:rFonts w:ascii="Baskerville Old Face" w:hAnsi="Baskerville Old Face"/>
        <w:sz w:val="18"/>
        <w:szCs w:val="18"/>
      </w:rPr>
      <w:t>Dirección</w:t>
    </w:r>
    <w:proofErr w:type="gramStart"/>
    <w:r w:rsidRPr="00121F8C">
      <w:rPr>
        <w:rFonts w:ascii="Baskerville Old Face" w:hAnsi="Baskerville Old Face"/>
        <w:sz w:val="18"/>
        <w:szCs w:val="18"/>
      </w:rPr>
      <w:t>:  Edificio</w:t>
    </w:r>
    <w:proofErr w:type="gramEnd"/>
    <w:r w:rsidRPr="00121F8C">
      <w:rPr>
        <w:rFonts w:ascii="Baskerville Old Face" w:hAnsi="Baskerville Old Face"/>
        <w:sz w:val="18"/>
        <w:szCs w:val="18"/>
      </w:rPr>
      <w:t xml:space="preserve"> Torre del Este, Piso 8</w:t>
    </w:r>
  </w:p>
  <w:p w:rsidR="00D3009D" w:rsidRPr="00121F8C" w:rsidRDefault="006E5499" w:rsidP="003B6062">
    <w:pPr>
      <w:pStyle w:val="Piedepgina"/>
      <w:jc w:val="right"/>
      <w:rPr>
        <w:rFonts w:ascii="Baskerville Old Face" w:hAnsi="Baskerville Old Face"/>
        <w:sz w:val="18"/>
        <w:szCs w:val="18"/>
      </w:rPr>
    </w:pPr>
    <w:hyperlink r:id="rId1" w:history="1">
      <w:r w:rsidR="00D3009D"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99" w:rsidRDefault="006E5499">
      <w:r>
        <w:separator/>
      </w:r>
    </w:p>
  </w:footnote>
  <w:footnote w:type="continuationSeparator" w:id="0">
    <w:p w:rsidR="006E5499" w:rsidRDefault="006E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9D" w:rsidRDefault="001F5683">
    <w:pPr>
      <w:pStyle w:val="Encabezado"/>
      <w:framePr w:wrap="around" w:vAnchor="text" w:hAnchor="margin" w:y="1"/>
      <w:rPr>
        <w:rStyle w:val="Nmerodepgina"/>
      </w:rPr>
    </w:pPr>
    <w:r>
      <w:rPr>
        <w:rStyle w:val="Nmerodepgina"/>
      </w:rPr>
      <w:fldChar w:fldCharType="begin"/>
    </w:r>
    <w:r w:rsidR="00D3009D">
      <w:rPr>
        <w:rStyle w:val="Nmerodepgina"/>
      </w:rPr>
      <w:instrText xml:space="preserve">PAGE  </w:instrText>
    </w:r>
    <w:r>
      <w:rPr>
        <w:rStyle w:val="Nmerodepgina"/>
      </w:rPr>
      <w:fldChar w:fldCharType="end"/>
    </w:r>
  </w:p>
  <w:p w:rsidR="00D3009D" w:rsidRDefault="00D3009D">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9D" w:rsidRDefault="00D3009D" w:rsidP="003B6062">
    <w:pPr>
      <w:pStyle w:val="Encabezado"/>
      <w:jc w:val="center"/>
      <w:rPr>
        <w:lang w:val="es-MX"/>
      </w:rPr>
    </w:pPr>
    <w:r>
      <w:rPr>
        <w:noProof/>
        <w:lang w:val="es-CR" w:eastAsia="es-CR"/>
      </w:rPr>
      <w:drawing>
        <wp:inline distT="0" distB="0" distL="0" distR="0" wp14:anchorId="57B0A05F" wp14:editId="2E053946">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9D" w:rsidRDefault="00D3009D" w:rsidP="005C7A57">
    <w:pPr>
      <w:pStyle w:val="Encabezado"/>
      <w:jc w:val="center"/>
    </w:pPr>
    <w:r>
      <w:rPr>
        <w:noProof/>
        <w:lang w:val="es-CR" w:eastAsia="es-CR"/>
      </w:rPr>
      <w:drawing>
        <wp:inline distT="0" distB="0" distL="0" distR="0" wp14:anchorId="19730753" wp14:editId="6CECCD45">
          <wp:extent cx="1079135" cy="866775"/>
          <wp:effectExtent l="0" t="0" r="6985"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079135" cy="866775"/>
                  </a:xfrm>
                  <a:prstGeom prst="rect">
                    <a:avLst/>
                  </a:prstGeom>
                </pic:spPr>
              </pic:pic>
            </a:graphicData>
          </a:graphic>
        </wp:inline>
      </w:drawing>
    </w:r>
  </w:p>
  <w:p w:rsidR="00D3009D" w:rsidRDefault="00D3009D"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D2"/>
    <w:multiLevelType w:val="hybridMultilevel"/>
    <w:tmpl w:val="AF087998"/>
    <w:lvl w:ilvl="0" w:tplc="040A000F">
      <w:start w:val="2"/>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0F44B0B"/>
    <w:multiLevelType w:val="hybridMultilevel"/>
    <w:tmpl w:val="42365DBE"/>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2">
    <w:nsid w:val="01CE7D43"/>
    <w:multiLevelType w:val="hybridMultilevel"/>
    <w:tmpl w:val="1B562380"/>
    <w:lvl w:ilvl="0" w:tplc="AC16729A">
      <w:start w:val="1"/>
      <w:numFmt w:val="decimal"/>
      <w:lvlText w:val="%1."/>
      <w:lvlJc w:val="left"/>
      <w:pPr>
        <w:tabs>
          <w:tab w:val="num" w:pos="1065"/>
        </w:tabs>
        <w:ind w:left="1065" w:hanging="705"/>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B72468"/>
    <w:multiLevelType w:val="hybridMultilevel"/>
    <w:tmpl w:val="5FB29AB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0AA17CDF"/>
    <w:multiLevelType w:val="multilevel"/>
    <w:tmpl w:val="AAB46E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7F3403"/>
    <w:multiLevelType w:val="hybridMultilevel"/>
    <w:tmpl w:val="3064C3B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0D97120D"/>
    <w:multiLevelType w:val="multilevel"/>
    <w:tmpl w:val="6722008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1C354B4E"/>
    <w:multiLevelType w:val="multilevel"/>
    <w:tmpl w:val="62A489A6"/>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3D25894"/>
    <w:multiLevelType w:val="hybridMultilevel"/>
    <w:tmpl w:val="E5DCAA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516D77"/>
    <w:multiLevelType w:val="hybridMultilevel"/>
    <w:tmpl w:val="9D1CD940"/>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5920858"/>
    <w:multiLevelType w:val="hybridMultilevel"/>
    <w:tmpl w:val="A77845EA"/>
    <w:lvl w:ilvl="0" w:tplc="B11AC138">
      <w:start w:val="1"/>
      <w:numFmt w:val="bullet"/>
      <w:lvlText w:val="•"/>
      <w:lvlJc w:val="left"/>
      <w:pPr>
        <w:tabs>
          <w:tab w:val="num" w:pos="720"/>
        </w:tabs>
        <w:ind w:left="720" w:hanging="360"/>
      </w:pPr>
      <w:rPr>
        <w:rFonts w:ascii="Times New Roman" w:hAnsi="Times New Roman" w:hint="default"/>
      </w:rPr>
    </w:lvl>
    <w:lvl w:ilvl="1" w:tplc="385C8A9C" w:tentative="1">
      <w:start w:val="1"/>
      <w:numFmt w:val="bullet"/>
      <w:lvlText w:val="•"/>
      <w:lvlJc w:val="left"/>
      <w:pPr>
        <w:tabs>
          <w:tab w:val="num" w:pos="1440"/>
        </w:tabs>
        <w:ind w:left="1440" w:hanging="360"/>
      </w:pPr>
      <w:rPr>
        <w:rFonts w:ascii="Times New Roman" w:hAnsi="Times New Roman" w:hint="default"/>
      </w:rPr>
    </w:lvl>
    <w:lvl w:ilvl="2" w:tplc="273C8C82" w:tentative="1">
      <w:start w:val="1"/>
      <w:numFmt w:val="bullet"/>
      <w:lvlText w:val="•"/>
      <w:lvlJc w:val="left"/>
      <w:pPr>
        <w:tabs>
          <w:tab w:val="num" w:pos="2160"/>
        </w:tabs>
        <w:ind w:left="2160" w:hanging="360"/>
      </w:pPr>
      <w:rPr>
        <w:rFonts w:ascii="Times New Roman" w:hAnsi="Times New Roman" w:hint="default"/>
      </w:rPr>
    </w:lvl>
    <w:lvl w:ilvl="3" w:tplc="E2C8D520" w:tentative="1">
      <w:start w:val="1"/>
      <w:numFmt w:val="bullet"/>
      <w:lvlText w:val="•"/>
      <w:lvlJc w:val="left"/>
      <w:pPr>
        <w:tabs>
          <w:tab w:val="num" w:pos="2880"/>
        </w:tabs>
        <w:ind w:left="2880" w:hanging="360"/>
      </w:pPr>
      <w:rPr>
        <w:rFonts w:ascii="Times New Roman" w:hAnsi="Times New Roman" w:hint="default"/>
      </w:rPr>
    </w:lvl>
    <w:lvl w:ilvl="4" w:tplc="E0CC7A3C" w:tentative="1">
      <w:start w:val="1"/>
      <w:numFmt w:val="bullet"/>
      <w:lvlText w:val="•"/>
      <w:lvlJc w:val="left"/>
      <w:pPr>
        <w:tabs>
          <w:tab w:val="num" w:pos="3600"/>
        </w:tabs>
        <w:ind w:left="3600" w:hanging="360"/>
      </w:pPr>
      <w:rPr>
        <w:rFonts w:ascii="Times New Roman" w:hAnsi="Times New Roman" w:hint="default"/>
      </w:rPr>
    </w:lvl>
    <w:lvl w:ilvl="5" w:tplc="DCAC7382" w:tentative="1">
      <w:start w:val="1"/>
      <w:numFmt w:val="bullet"/>
      <w:lvlText w:val="•"/>
      <w:lvlJc w:val="left"/>
      <w:pPr>
        <w:tabs>
          <w:tab w:val="num" w:pos="4320"/>
        </w:tabs>
        <w:ind w:left="4320" w:hanging="360"/>
      </w:pPr>
      <w:rPr>
        <w:rFonts w:ascii="Times New Roman" w:hAnsi="Times New Roman" w:hint="default"/>
      </w:rPr>
    </w:lvl>
    <w:lvl w:ilvl="6" w:tplc="E07A646C" w:tentative="1">
      <w:start w:val="1"/>
      <w:numFmt w:val="bullet"/>
      <w:lvlText w:val="•"/>
      <w:lvlJc w:val="left"/>
      <w:pPr>
        <w:tabs>
          <w:tab w:val="num" w:pos="5040"/>
        </w:tabs>
        <w:ind w:left="5040" w:hanging="360"/>
      </w:pPr>
      <w:rPr>
        <w:rFonts w:ascii="Times New Roman" w:hAnsi="Times New Roman" w:hint="default"/>
      </w:rPr>
    </w:lvl>
    <w:lvl w:ilvl="7" w:tplc="2146E0C0" w:tentative="1">
      <w:start w:val="1"/>
      <w:numFmt w:val="bullet"/>
      <w:lvlText w:val="•"/>
      <w:lvlJc w:val="left"/>
      <w:pPr>
        <w:tabs>
          <w:tab w:val="num" w:pos="5760"/>
        </w:tabs>
        <w:ind w:left="5760" w:hanging="360"/>
      </w:pPr>
      <w:rPr>
        <w:rFonts w:ascii="Times New Roman" w:hAnsi="Times New Roman" w:hint="default"/>
      </w:rPr>
    </w:lvl>
    <w:lvl w:ilvl="8" w:tplc="C63462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E66489"/>
    <w:multiLevelType w:val="hybridMultilevel"/>
    <w:tmpl w:val="30966042"/>
    <w:lvl w:ilvl="0" w:tplc="46EE87F4">
      <w:start w:val="1"/>
      <w:numFmt w:val="bullet"/>
      <w:lvlText w:val="•"/>
      <w:lvlJc w:val="left"/>
      <w:pPr>
        <w:tabs>
          <w:tab w:val="num" w:pos="720"/>
        </w:tabs>
        <w:ind w:left="720" w:hanging="360"/>
      </w:pPr>
      <w:rPr>
        <w:rFonts w:ascii="Times New Roman" w:hAnsi="Times New Roman" w:hint="default"/>
      </w:rPr>
    </w:lvl>
    <w:lvl w:ilvl="1" w:tplc="37D6883C" w:tentative="1">
      <w:start w:val="1"/>
      <w:numFmt w:val="bullet"/>
      <w:lvlText w:val="•"/>
      <w:lvlJc w:val="left"/>
      <w:pPr>
        <w:tabs>
          <w:tab w:val="num" w:pos="1440"/>
        </w:tabs>
        <w:ind w:left="1440" w:hanging="360"/>
      </w:pPr>
      <w:rPr>
        <w:rFonts w:ascii="Times New Roman" w:hAnsi="Times New Roman" w:hint="default"/>
      </w:rPr>
    </w:lvl>
    <w:lvl w:ilvl="2" w:tplc="F1D07FA2" w:tentative="1">
      <w:start w:val="1"/>
      <w:numFmt w:val="bullet"/>
      <w:lvlText w:val="•"/>
      <w:lvlJc w:val="left"/>
      <w:pPr>
        <w:tabs>
          <w:tab w:val="num" w:pos="2160"/>
        </w:tabs>
        <w:ind w:left="2160" w:hanging="360"/>
      </w:pPr>
      <w:rPr>
        <w:rFonts w:ascii="Times New Roman" w:hAnsi="Times New Roman" w:hint="default"/>
      </w:rPr>
    </w:lvl>
    <w:lvl w:ilvl="3" w:tplc="D620123A" w:tentative="1">
      <w:start w:val="1"/>
      <w:numFmt w:val="bullet"/>
      <w:lvlText w:val="•"/>
      <w:lvlJc w:val="left"/>
      <w:pPr>
        <w:tabs>
          <w:tab w:val="num" w:pos="2880"/>
        </w:tabs>
        <w:ind w:left="2880" w:hanging="360"/>
      </w:pPr>
      <w:rPr>
        <w:rFonts w:ascii="Times New Roman" w:hAnsi="Times New Roman" w:hint="default"/>
      </w:rPr>
    </w:lvl>
    <w:lvl w:ilvl="4" w:tplc="941C614E" w:tentative="1">
      <w:start w:val="1"/>
      <w:numFmt w:val="bullet"/>
      <w:lvlText w:val="•"/>
      <w:lvlJc w:val="left"/>
      <w:pPr>
        <w:tabs>
          <w:tab w:val="num" w:pos="3600"/>
        </w:tabs>
        <w:ind w:left="3600" w:hanging="360"/>
      </w:pPr>
      <w:rPr>
        <w:rFonts w:ascii="Times New Roman" w:hAnsi="Times New Roman" w:hint="default"/>
      </w:rPr>
    </w:lvl>
    <w:lvl w:ilvl="5" w:tplc="84C4FBC4" w:tentative="1">
      <w:start w:val="1"/>
      <w:numFmt w:val="bullet"/>
      <w:lvlText w:val="•"/>
      <w:lvlJc w:val="left"/>
      <w:pPr>
        <w:tabs>
          <w:tab w:val="num" w:pos="4320"/>
        </w:tabs>
        <w:ind w:left="4320" w:hanging="360"/>
      </w:pPr>
      <w:rPr>
        <w:rFonts w:ascii="Times New Roman" w:hAnsi="Times New Roman" w:hint="default"/>
      </w:rPr>
    </w:lvl>
    <w:lvl w:ilvl="6" w:tplc="515473C4" w:tentative="1">
      <w:start w:val="1"/>
      <w:numFmt w:val="bullet"/>
      <w:lvlText w:val="•"/>
      <w:lvlJc w:val="left"/>
      <w:pPr>
        <w:tabs>
          <w:tab w:val="num" w:pos="5040"/>
        </w:tabs>
        <w:ind w:left="5040" w:hanging="360"/>
      </w:pPr>
      <w:rPr>
        <w:rFonts w:ascii="Times New Roman" w:hAnsi="Times New Roman" w:hint="default"/>
      </w:rPr>
    </w:lvl>
    <w:lvl w:ilvl="7" w:tplc="C4E888A4" w:tentative="1">
      <w:start w:val="1"/>
      <w:numFmt w:val="bullet"/>
      <w:lvlText w:val="•"/>
      <w:lvlJc w:val="left"/>
      <w:pPr>
        <w:tabs>
          <w:tab w:val="num" w:pos="5760"/>
        </w:tabs>
        <w:ind w:left="5760" w:hanging="360"/>
      </w:pPr>
      <w:rPr>
        <w:rFonts w:ascii="Times New Roman" w:hAnsi="Times New Roman" w:hint="default"/>
      </w:rPr>
    </w:lvl>
    <w:lvl w:ilvl="8" w:tplc="99B665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591CB6"/>
    <w:multiLevelType w:val="hybridMultilevel"/>
    <w:tmpl w:val="740A34B0"/>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nsid w:val="2CEC1206"/>
    <w:multiLevelType w:val="hybridMultilevel"/>
    <w:tmpl w:val="440A9812"/>
    <w:lvl w:ilvl="0" w:tplc="040A000D">
      <w:start w:val="1"/>
      <w:numFmt w:val="bullet"/>
      <w:lvlText w:val=""/>
      <w:lvlJc w:val="left"/>
      <w:pPr>
        <w:tabs>
          <w:tab w:val="num" w:pos="720"/>
        </w:tabs>
        <w:ind w:left="720" w:hanging="360"/>
      </w:pPr>
      <w:rPr>
        <w:rFonts w:ascii="Wingdings" w:hAnsi="Wingdings" w:hint="default"/>
      </w:rPr>
    </w:lvl>
    <w:lvl w:ilvl="1" w:tplc="12AEFC4C">
      <w:start w:val="2"/>
      <w:numFmt w:val="bullet"/>
      <w:lvlText w:val="-"/>
      <w:lvlJc w:val="left"/>
      <w:pPr>
        <w:tabs>
          <w:tab w:val="num" w:pos="1440"/>
        </w:tabs>
        <w:ind w:left="1440" w:hanging="360"/>
      </w:pPr>
      <w:rPr>
        <w:rFonts w:ascii="Times New Roman" w:eastAsia="Times New Roman" w:hAnsi="Times New Roman"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CF45966"/>
    <w:multiLevelType w:val="hybridMultilevel"/>
    <w:tmpl w:val="380A28BA"/>
    <w:lvl w:ilvl="0" w:tplc="E926DCDA">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D7C3CF9"/>
    <w:multiLevelType w:val="hybridMultilevel"/>
    <w:tmpl w:val="93A82F74"/>
    <w:lvl w:ilvl="0" w:tplc="6C7C63B8">
      <w:start w:val="1"/>
      <w:numFmt w:val="bullet"/>
      <w:lvlText w:val=""/>
      <w:lvlJc w:val="left"/>
      <w:pPr>
        <w:tabs>
          <w:tab w:val="num" w:pos="360"/>
        </w:tabs>
        <w:ind w:left="360" w:hanging="360"/>
      </w:pPr>
      <w:rPr>
        <w:rFonts w:ascii="Wingdings" w:hAnsi="Wingdings" w:hint="default"/>
        <w:caps w:val="0"/>
        <w:strike w:val="0"/>
        <w:dstrike w:val="0"/>
        <w:vanish w:val="0"/>
        <w:color w:val="000080"/>
        <w:sz w:val="24"/>
        <w:szCs w:val="24"/>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AD55DC"/>
    <w:multiLevelType w:val="hybridMultilevel"/>
    <w:tmpl w:val="1B9EBFA6"/>
    <w:lvl w:ilvl="0" w:tplc="5002DCD8">
      <w:start w:val="29"/>
      <w:numFmt w:val="lowerLetter"/>
      <w:lvlText w:val="%1."/>
      <w:lvlJc w:val="left"/>
      <w:pPr>
        <w:tabs>
          <w:tab w:val="num" w:pos="1065"/>
        </w:tabs>
        <w:ind w:left="1065" w:hanging="705"/>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DF40C7"/>
    <w:multiLevelType w:val="hybridMultilevel"/>
    <w:tmpl w:val="BF6403C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32F93C04"/>
    <w:multiLevelType w:val="hybridMultilevel"/>
    <w:tmpl w:val="5FAA927E"/>
    <w:lvl w:ilvl="0" w:tplc="140A0001">
      <w:start w:val="1"/>
      <w:numFmt w:val="bullet"/>
      <w:lvlText w:val=""/>
      <w:lvlJc w:val="left"/>
      <w:pPr>
        <w:tabs>
          <w:tab w:val="num" w:pos="720"/>
        </w:tabs>
        <w:ind w:left="720" w:hanging="360"/>
      </w:pPr>
      <w:rPr>
        <w:rFonts w:ascii="Symbol" w:hAnsi="Symbol"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9">
    <w:nsid w:val="38350041"/>
    <w:multiLevelType w:val="singleLevel"/>
    <w:tmpl w:val="0C0A000F"/>
    <w:lvl w:ilvl="0">
      <w:start w:val="1"/>
      <w:numFmt w:val="decimal"/>
      <w:lvlText w:val="%1."/>
      <w:lvlJc w:val="left"/>
      <w:pPr>
        <w:tabs>
          <w:tab w:val="num" w:pos="360"/>
        </w:tabs>
        <w:ind w:left="360" w:hanging="360"/>
      </w:pPr>
    </w:lvl>
  </w:abstractNum>
  <w:abstractNum w:abstractNumId="20">
    <w:nsid w:val="3FF133B4"/>
    <w:multiLevelType w:val="hybridMultilevel"/>
    <w:tmpl w:val="5E7A00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400331"/>
    <w:multiLevelType w:val="hybridMultilevel"/>
    <w:tmpl w:val="3CACED64"/>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4665665A"/>
    <w:multiLevelType w:val="hybridMultilevel"/>
    <w:tmpl w:val="B76401F6"/>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23">
    <w:nsid w:val="46DF108B"/>
    <w:multiLevelType w:val="hybridMultilevel"/>
    <w:tmpl w:val="CCAA196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474576A0"/>
    <w:multiLevelType w:val="multilevel"/>
    <w:tmpl w:val="44C21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79C7150"/>
    <w:multiLevelType w:val="hybridMultilevel"/>
    <w:tmpl w:val="32A2F2D0"/>
    <w:lvl w:ilvl="0" w:tplc="040A000D">
      <w:start w:val="1"/>
      <w:numFmt w:val="bullet"/>
      <w:lvlText w:val=""/>
      <w:lvlJc w:val="left"/>
      <w:pPr>
        <w:tabs>
          <w:tab w:val="num" w:pos="720"/>
        </w:tabs>
        <w:ind w:left="72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48EA0DC6"/>
    <w:multiLevelType w:val="hybridMultilevel"/>
    <w:tmpl w:val="511AE18A"/>
    <w:lvl w:ilvl="0" w:tplc="42AE618A">
      <w:start w:val="1"/>
      <w:numFmt w:val="decimal"/>
      <w:lvlText w:val="%1."/>
      <w:lvlJc w:val="left"/>
      <w:pPr>
        <w:ind w:left="720" w:hanging="36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600BAB"/>
    <w:multiLevelType w:val="multilevel"/>
    <w:tmpl w:val="86EEBF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F0376EE"/>
    <w:multiLevelType w:val="hybridMultilevel"/>
    <w:tmpl w:val="B5760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0D370E2"/>
    <w:multiLevelType w:val="hybridMultilevel"/>
    <w:tmpl w:val="E79603F4"/>
    <w:lvl w:ilvl="0" w:tplc="040A000F">
      <w:start w:val="2"/>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513B00B2"/>
    <w:multiLevelType w:val="multilevel"/>
    <w:tmpl w:val="B8425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1700790"/>
    <w:multiLevelType w:val="multilevel"/>
    <w:tmpl w:val="65C6E82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2">
    <w:nsid w:val="59816E48"/>
    <w:multiLevelType w:val="singleLevel"/>
    <w:tmpl w:val="0C0A0017"/>
    <w:lvl w:ilvl="0">
      <w:start w:val="1"/>
      <w:numFmt w:val="lowerLetter"/>
      <w:lvlText w:val="%1)"/>
      <w:lvlJc w:val="left"/>
      <w:pPr>
        <w:tabs>
          <w:tab w:val="num" w:pos="360"/>
        </w:tabs>
        <w:ind w:left="360" w:hanging="360"/>
      </w:pPr>
    </w:lvl>
  </w:abstractNum>
  <w:abstractNum w:abstractNumId="33">
    <w:nsid w:val="5C79564F"/>
    <w:multiLevelType w:val="multilevel"/>
    <w:tmpl w:val="3418C2B4"/>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11B1D47"/>
    <w:multiLevelType w:val="hybridMultilevel"/>
    <w:tmpl w:val="E7EA998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nsid w:val="62E77D1C"/>
    <w:multiLevelType w:val="multilevel"/>
    <w:tmpl w:val="93B2AB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37D7584"/>
    <w:multiLevelType w:val="hybridMultilevel"/>
    <w:tmpl w:val="16D434C0"/>
    <w:lvl w:ilvl="0" w:tplc="0C0A000B">
      <w:start w:val="1"/>
      <w:numFmt w:val="bullet"/>
      <w:lvlText w:val=""/>
      <w:lvlJc w:val="left"/>
      <w:pPr>
        <w:tabs>
          <w:tab w:val="num" w:pos="787"/>
        </w:tabs>
        <w:ind w:left="787" w:hanging="360"/>
      </w:pPr>
      <w:rPr>
        <w:rFonts w:ascii="Wingdings" w:hAnsi="Wingdings"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37">
    <w:nsid w:val="64986AEB"/>
    <w:multiLevelType w:val="hybridMultilevel"/>
    <w:tmpl w:val="07222538"/>
    <w:lvl w:ilvl="0" w:tplc="AE42983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8">
    <w:nsid w:val="64BA6F44"/>
    <w:multiLevelType w:val="hybridMultilevel"/>
    <w:tmpl w:val="C74EA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C94755"/>
    <w:multiLevelType w:val="hybridMultilevel"/>
    <w:tmpl w:val="ADA07F3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5217A9D"/>
    <w:multiLevelType w:val="multilevel"/>
    <w:tmpl w:val="01FA14E4"/>
    <w:lvl w:ilvl="0">
      <w:start w:val="1"/>
      <w:numFmt w:val="lowerLetter"/>
      <w:lvlText w:val="%1)"/>
      <w:lvlJc w:val="left"/>
      <w:pPr>
        <w:tabs>
          <w:tab w:val="num" w:pos="720"/>
        </w:tabs>
        <w:ind w:left="720" w:hanging="360"/>
      </w:pPr>
    </w:lvl>
    <w:lvl w:ilvl="1">
      <w:start w:val="1"/>
      <w:numFmt w:val="decimal"/>
      <w:lvlText w:val="%2."/>
      <w:lvlJc w:val="left"/>
      <w:pPr>
        <w:tabs>
          <w:tab w:val="num" w:pos="360"/>
        </w:tabs>
        <w:ind w:left="57" w:hanging="5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55F2834"/>
    <w:multiLevelType w:val="hybridMultilevel"/>
    <w:tmpl w:val="FA6828AC"/>
    <w:lvl w:ilvl="0" w:tplc="2EB4FA3C">
      <w:start w:val="1"/>
      <w:numFmt w:val="ordinalText"/>
      <w:lvlText w:val="%1."/>
      <w:lvlJc w:val="left"/>
      <w:pPr>
        <w:ind w:left="720" w:hanging="360"/>
      </w:pPr>
      <w:rPr>
        <w:rFonts w:hint="default"/>
        <w:b/>
        <w:cap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664B1F3E"/>
    <w:multiLevelType w:val="multilevel"/>
    <w:tmpl w:val="93743D80"/>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3">
    <w:nsid w:val="66BD3331"/>
    <w:multiLevelType w:val="multilevel"/>
    <w:tmpl w:val="350693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75C0EDD"/>
    <w:multiLevelType w:val="hybridMultilevel"/>
    <w:tmpl w:val="89202012"/>
    <w:lvl w:ilvl="0" w:tplc="994691C4">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nsid w:val="6FD74D1A"/>
    <w:multiLevelType w:val="hybridMultilevel"/>
    <w:tmpl w:val="620A97F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nsid w:val="6FD86EF2"/>
    <w:multiLevelType w:val="hybridMultilevel"/>
    <w:tmpl w:val="29F88180"/>
    <w:lvl w:ilvl="0" w:tplc="C58AEBB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743C61EE"/>
    <w:multiLevelType w:val="multilevel"/>
    <w:tmpl w:val="B3E02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56157BF"/>
    <w:multiLevelType w:val="multilevel"/>
    <w:tmpl w:val="A3208CC6"/>
    <w:lvl w:ilvl="0">
      <w:start w:val="1"/>
      <w:numFmt w:val="lowerLetter"/>
      <w:lvlText w:val="%1)"/>
      <w:lvlJc w:val="left"/>
      <w:pPr>
        <w:tabs>
          <w:tab w:val="num" w:pos="1158"/>
        </w:tabs>
        <w:ind w:left="1158" w:hanging="45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47"/>
  </w:num>
  <w:num w:numId="2">
    <w:abstractNumId w:val="35"/>
  </w:num>
  <w:num w:numId="3">
    <w:abstractNumId w:val="19"/>
  </w:num>
  <w:num w:numId="4">
    <w:abstractNumId w:val="32"/>
  </w:num>
  <w:num w:numId="5">
    <w:abstractNumId w:val="40"/>
  </w:num>
  <w:num w:numId="6">
    <w:abstractNumId w:val="30"/>
  </w:num>
  <w:num w:numId="7">
    <w:abstractNumId w:val="43"/>
  </w:num>
  <w:num w:numId="8">
    <w:abstractNumId w:val="24"/>
  </w:num>
  <w:num w:numId="9">
    <w:abstractNumId w:val="7"/>
  </w:num>
  <w:num w:numId="10">
    <w:abstractNumId w:val="27"/>
  </w:num>
  <w:num w:numId="11">
    <w:abstractNumId w:val="31"/>
  </w:num>
  <w:num w:numId="12">
    <w:abstractNumId w:val="48"/>
  </w:num>
  <w:num w:numId="13">
    <w:abstractNumId w:val="6"/>
  </w:num>
  <w:num w:numId="14">
    <w:abstractNumId w:val="12"/>
  </w:num>
  <w:num w:numId="15">
    <w:abstractNumId w:val="29"/>
  </w:num>
  <w:num w:numId="16">
    <w:abstractNumId w:val="0"/>
  </w:num>
  <w:num w:numId="17">
    <w:abstractNumId w:val="16"/>
  </w:num>
  <w:num w:numId="18">
    <w:abstractNumId w:val="23"/>
  </w:num>
  <w:num w:numId="19">
    <w:abstractNumId w:val="17"/>
  </w:num>
  <w:num w:numId="20">
    <w:abstractNumId w:val="3"/>
  </w:num>
  <w:num w:numId="21">
    <w:abstractNumId w:val="34"/>
  </w:num>
  <w:num w:numId="22">
    <w:abstractNumId w:val="39"/>
  </w:num>
  <w:num w:numId="23">
    <w:abstractNumId w:val="13"/>
  </w:num>
  <w:num w:numId="24">
    <w:abstractNumId w:val="25"/>
  </w:num>
  <w:num w:numId="25">
    <w:abstractNumId w:val="9"/>
  </w:num>
  <w:num w:numId="26">
    <w:abstractNumId w:val="21"/>
  </w:num>
  <w:num w:numId="27">
    <w:abstractNumId w:val="5"/>
  </w:num>
  <w:num w:numId="28">
    <w:abstractNumId w:val="44"/>
  </w:num>
  <w:num w:numId="29">
    <w:abstractNumId w:val="36"/>
  </w:num>
  <w:num w:numId="30">
    <w:abstractNumId w:val="37"/>
  </w:num>
  <w:num w:numId="31">
    <w:abstractNumId w:val="18"/>
  </w:num>
  <w:num w:numId="32">
    <w:abstractNumId w:val="45"/>
  </w:num>
  <w:num w:numId="33">
    <w:abstractNumId w:val="8"/>
  </w:num>
  <w:num w:numId="34">
    <w:abstractNumId w:val="20"/>
  </w:num>
  <w:num w:numId="35">
    <w:abstractNumId w:val="2"/>
  </w:num>
  <w:num w:numId="36">
    <w:abstractNumId w:val="14"/>
  </w:num>
  <w:num w:numId="37">
    <w:abstractNumId w:val="15"/>
  </w:num>
  <w:num w:numId="38">
    <w:abstractNumId w:val="42"/>
  </w:num>
  <w:num w:numId="39">
    <w:abstractNumId w:val="33"/>
  </w:num>
  <w:num w:numId="40">
    <w:abstractNumId w:val="4"/>
  </w:num>
  <w:num w:numId="41">
    <w:abstractNumId w:val="41"/>
  </w:num>
  <w:num w:numId="42">
    <w:abstractNumId w:val="28"/>
  </w:num>
  <w:num w:numId="43">
    <w:abstractNumId w:val="46"/>
  </w:num>
  <w:num w:numId="44">
    <w:abstractNumId w:val="1"/>
  </w:num>
  <w:num w:numId="45">
    <w:abstractNumId w:val="26"/>
  </w:num>
  <w:num w:numId="46">
    <w:abstractNumId w:val="38"/>
  </w:num>
  <w:num w:numId="47">
    <w:abstractNumId w:val="22"/>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E"/>
    <w:rsid w:val="000113D5"/>
    <w:rsid w:val="00013E22"/>
    <w:rsid w:val="00014821"/>
    <w:rsid w:val="00016538"/>
    <w:rsid w:val="0001665E"/>
    <w:rsid w:val="00016E24"/>
    <w:rsid w:val="00016E3D"/>
    <w:rsid w:val="00017770"/>
    <w:rsid w:val="00024AB0"/>
    <w:rsid w:val="000257F7"/>
    <w:rsid w:val="00027FAE"/>
    <w:rsid w:val="00030F07"/>
    <w:rsid w:val="000325E2"/>
    <w:rsid w:val="00033012"/>
    <w:rsid w:val="00040B2E"/>
    <w:rsid w:val="00045520"/>
    <w:rsid w:val="00051000"/>
    <w:rsid w:val="000514B1"/>
    <w:rsid w:val="00056775"/>
    <w:rsid w:val="00061411"/>
    <w:rsid w:val="00065B06"/>
    <w:rsid w:val="000719F3"/>
    <w:rsid w:val="00075B5F"/>
    <w:rsid w:val="00083423"/>
    <w:rsid w:val="00085B2C"/>
    <w:rsid w:val="00090507"/>
    <w:rsid w:val="000A267E"/>
    <w:rsid w:val="000A586B"/>
    <w:rsid w:val="000B0454"/>
    <w:rsid w:val="000B5681"/>
    <w:rsid w:val="000C68A3"/>
    <w:rsid w:val="000D094B"/>
    <w:rsid w:val="000D3997"/>
    <w:rsid w:val="000D4DCF"/>
    <w:rsid w:val="000D5BAF"/>
    <w:rsid w:val="000D69F0"/>
    <w:rsid w:val="000E0272"/>
    <w:rsid w:val="000F3C66"/>
    <w:rsid w:val="000F5939"/>
    <w:rsid w:val="000F66FA"/>
    <w:rsid w:val="000F67E5"/>
    <w:rsid w:val="00103125"/>
    <w:rsid w:val="00104F9B"/>
    <w:rsid w:val="00105BC7"/>
    <w:rsid w:val="00105F9B"/>
    <w:rsid w:val="001110A1"/>
    <w:rsid w:val="00111F6B"/>
    <w:rsid w:val="00112C2B"/>
    <w:rsid w:val="001140BE"/>
    <w:rsid w:val="0011535C"/>
    <w:rsid w:val="00121F8C"/>
    <w:rsid w:val="00122804"/>
    <w:rsid w:val="001248DC"/>
    <w:rsid w:val="00130795"/>
    <w:rsid w:val="00133594"/>
    <w:rsid w:val="0014087D"/>
    <w:rsid w:val="0014555A"/>
    <w:rsid w:val="00146E87"/>
    <w:rsid w:val="001560A7"/>
    <w:rsid w:val="00161294"/>
    <w:rsid w:val="00162C54"/>
    <w:rsid w:val="00164F64"/>
    <w:rsid w:val="00181C61"/>
    <w:rsid w:val="00181E1F"/>
    <w:rsid w:val="0018755A"/>
    <w:rsid w:val="00190F54"/>
    <w:rsid w:val="001947EA"/>
    <w:rsid w:val="001956B1"/>
    <w:rsid w:val="001A0BF4"/>
    <w:rsid w:val="001A164D"/>
    <w:rsid w:val="001A3BE5"/>
    <w:rsid w:val="001A455E"/>
    <w:rsid w:val="001B2D7F"/>
    <w:rsid w:val="001B527D"/>
    <w:rsid w:val="001B592B"/>
    <w:rsid w:val="001B6F26"/>
    <w:rsid w:val="001B7205"/>
    <w:rsid w:val="001C029F"/>
    <w:rsid w:val="001C33C2"/>
    <w:rsid w:val="001D29C9"/>
    <w:rsid w:val="001E51CD"/>
    <w:rsid w:val="001F2A9D"/>
    <w:rsid w:val="001F5683"/>
    <w:rsid w:val="002029CB"/>
    <w:rsid w:val="00211567"/>
    <w:rsid w:val="0021792E"/>
    <w:rsid w:val="00220A32"/>
    <w:rsid w:val="00223617"/>
    <w:rsid w:val="00240F6B"/>
    <w:rsid w:val="00244774"/>
    <w:rsid w:val="0024521C"/>
    <w:rsid w:val="002514CD"/>
    <w:rsid w:val="00253E5B"/>
    <w:rsid w:val="0025473F"/>
    <w:rsid w:val="002575C2"/>
    <w:rsid w:val="0026672E"/>
    <w:rsid w:val="0027226A"/>
    <w:rsid w:val="00281606"/>
    <w:rsid w:val="002906FE"/>
    <w:rsid w:val="00297D0F"/>
    <w:rsid w:val="002B23CB"/>
    <w:rsid w:val="002B321F"/>
    <w:rsid w:val="002B4E53"/>
    <w:rsid w:val="002B653F"/>
    <w:rsid w:val="002B7E38"/>
    <w:rsid w:val="002B7E75"/>
    <w:rsid w:val="002C1623"/>
    <w:rsid w:val="002C680D"/>
    <w:rsid w:val="002D0464"/>
    <w:rsid w:val="002D479E"/>
    <w:rsid w:val="002E0A7C"/>
    <w:rsid w:val="002E4DF5"/>
    <w:rsid w:val="002E4F06"/>
    <w:rsid w:val="002F3C92"/>
    <w:rsid w:val="002F7D53"/>
    <w:rsid w:val="00300B35"/>
    <w:rsid w:val="003023A7"/>
    <w:rsid w:val="003078D4"/>
    <w:rsid w:val="0031178C"/>
    <w:rsid w:val="00313F4E"/>
    <w:rsid w:val="00317C45"/>
    <w:rsid w:val="00320A5C"/>
    <w:rsid w:val="0033182D"/>
    <w:rsid w:val="00332236"/>
    <w:rsid w:val="003440CE"/>
    <w:rsid w:val="00352C15"/>
    <w:rsid w:val="00361804"/>
    <w:rsid w:val="00366DDB"/>
    <w:rsid w:val="00375970"/>
    <w:rsid w:val="00375F87"/>
    <w:rsid w:val="00376C18"/>
    <w:rsid w:val="00380945"/>
    <w:rsid w:val="003836C3"/>
    <w:rsid w:val="00392E7F"/>
    <w:rsid w:val="00393EF3"/>
    <w:rsid w:val="0039460B"/>
    <w:rsid w:val="003B3A13"/>
    <w:rsid w:val="003B6062"/>
    <w:rsid w:val="003C0221"/>
    <w:rsid w:val="003D48A8"/>
    <w:rsid w:val="003D78EA"/>
    <w:rsid w:val="003E12DF"/>
    <w:rsid w:val="003E2712"/>
    <w:rsid w:val="003E3BB6"/>
    <w:rsid w:val="003F4B29"/>
    <w:rsid w:val="003F63E7"/>
    <w:rsid w:val="004055D4"/>
    <w:rsid w:val="004136D7"/>
    <w:rsid w:val="00414BEF"/>
    <w:rsid w:val="00417212"/>
    <w:rsid w:val="00422FB3"/>
    <w:rsid w:val="00424D06"/>
    <w:rsid w:val="00426055"/>
    <w:rsid w:val="00426D67"/>
    <w:rsid w:val="00437678"/>
    <w:rsid w:val="00442154"/>
    <w:rsid w:val="0044425F"/>
    <w:rsid w:val="0045352C"/>
    <w:rsid w:val="00457476"/>
    <w:rsid w:val="00460EA5"/>
    <w:rsid w:val="00460F7A"/>
    <w:rsid w:val="004659D3"/>
    <w:rsid w:val="0047025D"/>
    <w:rsid w:val="0047444E"/>
    <w:rsid w:val="004844FF"/>
    <w:rsid w:val="00485293"/>
    <w:rsid w:val="0048650B"/>
    <w:rsid w:val="00487C9C"/>
    <w:rsid w:val="004935FD"/>
    <w:rsid w:val="0049605F"/>
    <w:rsid w:val="004A0703"/>
    <w:rsid w:val="004A279B"/>
    <w:rsid w:val="004A6224"/>
    <w:rsid w:val="004B36A4"/>
    <w:rsid w:val="004B3B14"/>
    <w:rsid w:val="004C5227"/>
    <w:rsid w:val="004C606C"/>
    <w:rsid w:val="004D3627"/>
    <w:rsid w:val="004F0D50"/>
    <w:rsid w:val="004F1CF4"/>
    <w:rsid w:val="004F29BF"/>
    <w:rsid w:val="004F54F5"/>
    <w:rsid w:val="00500FDA"/>
    <w:rsid w:val="00501F7E"/>
    <w:rsid w:val="005054C6"/>
    <w:rsid w:val="00510577"/>
    <w:rsid w:val="0051309F"/>
    <w:rsid w:val="00520001"/>
    <w:rsid w:val="00521F14"/>
    <w:rsid w:val="00521F96"/>
    <w:rsid w:val="00523E65"/>
    <w:rsid w:val="00526E32"/>
    <w:rsid w:val="005274A1"/>
    <w:rsid w:val="00533778"/>
    <w:rsid w:val="005341DE"/>
    <w:rsid w:val="0053531C"/>
    <w:rsid w:val="00540D4C"/>
    <w:rsid w:val="005538EF"/>
    <w:rsid w:val="00565C32"/>
    <w:rsid w:val="0057017A"/>
    <w:rsid w:val="0057106A"/>
    <w:rsid w:val="00571BC3"/>
    <w:rsid w:val="00574FC0"/>
    <w:rsid w:val="005770BE"/>
    <w:rsid w:val="00577373"/>
    <w:rsid w:val="005816C1"/>
    <w:rsid w:val="00583FA3"/>
    <w:rsid w:val="00591066"/>
    <w:rsid w:val="00595D6D"/>
    <w:rsid w:val="005A25EF"/>
    <w:rsid w:val="005A33B3"/>
    <w:rsid w:val="005A53E9"/>
    <w:rsid w:val="005A5F37"/>
    <w:rsid w:val="005B1307"/>
    <w:rsid w:val="005C7A57"/>
    <w:rsid w:val="005D4878"/>
    <w:rsid w:val="005E67CE"/>
    <w:rsid w:val="005F2A3A"/>
    <w:rsid w:val="005F4685"/>
    <w:rsid w:val="005F7758"/>
    <w:rsid w:val="00600EE0"/>
    <w:rsid w:val="006052E2"/>
    <w:rsid w:val="006168C8"/>
    <w:rsid w:val="006202DD"/>
    <w:rsid w:val="00631CC4"/>
    <w:rsid w:val="00637143"/>
    <w:rsid w:val="00643CC6"/>
    <w:rsid w:val="0064428E"/>
    <w:rsid w:val="006443F5"/>
    <w:rsid w:val="0065445D"/>
    <w:rsid w:val="00663A9C"/>
    <w:rsid w:val="00675BD4"/>
    <w:rsid w:val="00685368"/>
    <w:rsid w:val="006860FF"/>
    <w:rsid w:val="00686DE0"/>
    <w:rsid w:val="0068794F"/>
    <w:rsid w:val="006939F8"/>
    <w:rsid w:val="006960FD"/>
    <w:rsid w:val="00696216"/>
    <w:rsid w:val="006A1107"/>
    <w:rsid w:val="006A21F1"/>
    <w:rsid w:val="006A3254"/>
    <w:rsid w:val="006A5203"/>
    <w:rsid w:val="006A6EAE"/>
    <w:rsid w:val="006B5765"/>
    <w:rsid w:val="006C1494"/>
    <w:rsid w:val="006C3214"/>
    <w:rsid w:val="006C5D3B"/>
    <w:rsid w:val="006D3DD4"/>
    <w:rsid w:val="006D5C11"/>
    <w:rsid w:val="006D6FEC"/>
    <w:rsid w:val="006E0DE9"/>
    <w:rsid w:val="006E0E68"/>
    <w:rsid w:val="006E44B8"/>
    <w:rsid w:val="006E5499"/>
    <w:rsid w:val="007118D7"/>
    <w:rsid w:val="0072574F"/>
    <w:rsid w:val="00726094"/>
    <w:rsid w:val="00737BBB"/>
    <w:rsid w:val="00741817"/>
    <w:rsid w:val="0074619D"/>
    <w:rsid w:val="0075227C"/>
    <w:rsid w:val="007525D3"/>
    <w:rsid w:val="00761366"/>
    <w:rsid w:val="00774192"/>
    <w:rsid w:val="007773FA"/>
    <w:rsid w:val="00786248"/>
    <w:rsid w:val="00786294"/>
    <w:rsid w:val="0078765E"/>
    <w:rsid w:val="00795933"/>
    <w:rsid w:val="007A4E30"/>
    <w:rsid w:val="007B163A"/>
    <w:rsid w:val="007B4649"/>
    <w:rsid w:val="007B5150"/>
    <w:rsid w:val="007B53FE"/>
    <w:rsid w:val="007B558C"/>
    <w:rsid w:val="007B55AB"/>
    <w:rsid w:val="007B6025"/>
    <w:rsid w:val="007C0F6B"/>
    <w:rsid w:val="007C19F3"/>
    <w:rsid w:val="007C44D5"/>
    <w:rsid w:val="007C6A4F"/>
    <w:rsid w:val="007C7D1E"/>
    <w:rsid w:val="007D2280"/>
    <w:rsid w:val="007E4307"/>
    <w:rsid w:val="007E6C26"/>
    <w:rsid w:val="007F3EE7"/>
    <w:rsid w:val="0080422C"/>
    <w:rsid w:val="008166B1"/>
    <w:rsid w:val="008211F2"/>
    <w:rsid w:val="00822A56"/>
    <w:rsid w:val="00823812"/>
    <w:rsid w:val="00824722"/>
    <w:rsid w:val="00827B50"/>
    <w:rsid w:val="00831B91"/>
    <w:rsid w:val="00834846"/>
    <w:rsid w:val="00836219"/>
    <w:rsid w:val="00837C29"/>
    <w:rsid w:val="00840E02"/>
    <w:rsid w:val="00841EE6"/>
    <w:rsid w:val="008463A2"/>
    <w:rsid w:val="00850559"/>
    <w:rsid w:val="00856389"/>
    <w:rsid w:val="0086015D"/>
    <w:rsid w:val="0086255F"/>
    <w:rsid w:val="00866933"/>
    <w:rsid w:val="0089016D"/>
    <w:rsid w:val="00890A84"/>
    <w:rsid w:val="008951CA"/>
    <w:rsid w:val="0089528E"/>
    <w:rsid w:val="00895F56"/>
    <w:rsid w:val="0089659E"/>
    <w:rsid w:val="008A1A48"/>
    <w:rsid w:val="008A3E02"/>
    <w:rsid w:val="008A7955"/>
    <w:rsid w:val="008C316E"/>
    <w:rsid w:val="008C401C"/>
    <w:rsid w:val="008C6C40"/>
    <w:rsid w:val="008D4823"/>
    <w:rsid w:val="008E4D59"/>
    <w:rsid w:val="008E56D6"/>
    <w:rsid w:val="008E589D"/>
    <w:rsid w:val="008F10BA"/>
    <w:rsid w:val="008F1451"/>
    <w:rsid w:val="008F2F13"/>
    <w:rsid w:val="008F4A19"/>
    <w:rsid w:val="00914479"/>
    <w:rsid w:val="00927571"/>
    <w:rsid w:val="0093362D"/>
    <w:rsid w:val="00934D9A"/>
    <w:rsid w:val="00941C96"/>
    <w:rsid w:val="00953809"/>
    <w:rsid w:val="009608F2"/>
    <w:rsid w:val="0097330B"/>
    <w:rsid w:val="0097419D"/>
    <w:rsid w:val="00977D66"/>
    <w:rsid w:val="0098345E"/>
    <w:rsid w:val="009A2506"/>
    <w:rsid w:val="009B4CF6"/>
    <w:rsid w:val="009C0B91"/>
    <w:rsid w:val="009C1463"/>
    <w:rsid w:val="009C464A"/>
    <w:rsid w:val="009C617A"/>
    <w:rsid w:val="009D2960"/>
    <w:rsid w:val="009D2EE7"/>
    <w:rsid w:val="009E0251"/>
    <w:rsid w:val="009E15B6"/>
    <w:rsid w:val="009E5F53"/>
    <w:rsid w:val="009E63C7"/>
    <w:rsid w:val="009F2DE6"/>
    <w:rsid w:val="009F4099"/>
    <w:rsid w:val="00A02F83"/>
    <w:rsid w:val="00A067EB"/>
    <w:rsid w:val="00A07BEE"/>
    <w:rsid w:val="00A13C6A"/>
    <w:rsid w:val="00A162E0"/>
    <w:rsid w:val="00A1665C"/>
    <w:rsid w:val="00A21906"/>
    <w:rsid w:val="00A228ED"/>
    <w:rsid w:val="00A27409"/>
    <w:rsid w:val="00A36969"/>
    <w:rsid w:val="00A40682"/>
    <w:rsid w:val="00A52DB5"/>
    <w:rsid w:val="00A64CB1"/>
    <w:rsid w:val="00A72BFA"/>
    <w:rsid w:val="00A770E4"/>
    <w:rsid w:val="00A95B49"/>
    <w:rsid w:val="00A97EBE"/>
    <w:rsid w:val="00A97EF2"/>
    <w:rsid w:val="00AA55F1"/>
    <w:rsid w:val="00AA5631"/>
    <w:rsid w:val="00AB230D"/>
    <w:rsid w:val="00AB6BA1"/>
    <w:rsid w:val="00AC1B42"/>
    <w:rsid w:val="00AC5AF2"/>
    <w:rsid w:val="00AC67F1"/>
    <w:rsid w:val="00AD043A"/>
    <w:rsid w:val="00AD19A8"/>
    <w:rsid w:val="00AD1A72"/>
    <w:rsid w:val="00AD1DB0"/>
    <w:rsid w:val="00AD221C"/>
    <w:rsid w:val="00AD2C16"/>
    <w:rsid w:val="00AD2CF9"/>
    <w:rsid w:val="00AD47D3"/>
    <w:rsid w:val="00AE07AB"/>
    <w:rsid w:val="00AF3BCD"/>
    <w:rsid w:val="00AF43D2"/>
    <w:rsid w:val="00AF6156"/>
    <w:rsid w:val="00B01825"/>
    <w:rsid w:val="00B02987"/>
    <w:rsid w:val="00B04571"/>
    <w:rsid w:val="00B049F0"/>
    <w:rsid w:val="00B06E6D"/>
    <w:rsid w:val="00B07E2E"/>
    <w:rsid w:val="00B149DD"/>
    <w:rsid w:val="00B14D5F"/>
    <w:rsid w:val="00B20663"/>
    <w:rsid w:val="00B23B4F"/>
    <w:rsid w:val="00B30614"/>
    <w:rsid w:val="00B30F8B"/>
    <w:rsid w:val="00B41F33"/>
    <w:rsid w:val="00B51AA0"/>
    <w:rsid w:val="00B6563B"/>
    <w:rsid w:val="00B66A1B"/>
    <w:rsid w:val="00B67247"/>
    <w:rsid w:val="00B71755"/>
    <w:rsid w:val="00B73EBB"/>
    <w:rsid w:val="00B745E1"/>
    <w:rsid w:val="00B80807"/>
    <w:rsid w:val="00B814F9"/>
    <w:rsid w:val="00B82CA7"/>
    <w:rsid w:val="00B84131"/>
    <w:rsid w:val="00B8456E"/>
    <w:rsid w:val="00B85C19"/>
    <w:rsid w:val="00BA1AA0"/>
    <w:rsid w:val="00BA36BF"/>
    <w:rsid w:val="00BA51FB"/>
    <w:rsid w:val="00BA597C"/>
    <w:rsid w:val="00BB368B"/>
    <w:rsid w:val="00BB412C"/>
    <w:rsid w:val="00BB53AF"/>
    <w:rsid w:val="00BB64D6"/>
    <w:rsid w:val="00BB7A46"/>
    <w:rsid w:val="00BC086C"/>
    <w:rsid w:val="00BC2A9E"/>
    <w:rsid w:val="00BC35D1"/>
    <w:rsid w:val="00BC445C"/>
    <w:rsid w:val="00BC79FD"/>
    <w:rsid w:val="00BD3FFE"/>
    <w:rsid w:val="00BE2F45"/>
    <w:rsid w:val="00BE6582"/>
    <w:rsid w:val="00BE74EF"/>
    <w:rsid w:val="00BF0EE6"/>
    <w:rsid w:val="00BF1A03"/>
    <w:rsid w:val="00BF2A0D"/>
    <w:rsid w:val="00BF57D4"/>
    <w:rsid w:val="00BF580E"/>
    <w:rsid w:val="00BF7171"/>
    <w:rsid w:val="00C03864"/>
    <w:rsid w:val="00C06067"/>
    <w:rsid w:val="00C11245"/>
    <w:rsid w:val="00C121AB"/>
    <w:rsid w:val="00C17AEB"/>
    <w:rsid w:val="00C20287"/>
    <w:rsid w:val="00C31DD5"/>
    <w:rsid w:val="00C31EE4"/>
    <w:rsid w:val="00C40716"/>
    <w:rsid w:val="00C41EE1"/>
    <w:rsid w:val="00C47B92"/>
    <w:rsid w:val="00C56891"/>
    <w:rsid w:val="00C617EF"/>
    <w:rsid w:val="00C67F12"/>
    <w:rsid w:val="00C71460"/>
    <w:rsid w:val="00C71C96"/>
    <w:rsid w:val="00C74081"/>
    <w:rsid w:val="00C75A0D"/>
    <w:rsid w:val="00C75C75"/>
    <w:rsid w:val="00C8250B"/>
    <w:rsid w:val="00C864E6"/>
    <w:rsid w:val="00C91C48"/>
    <w:rsid w:val="00CA19C9"/>
    <w:rsid w:val="00CA3205"/>
    <w:rsid w:val="00CB521D"/>
    <w:rsid w:val="00CB68F8"/>
    <w:rsid w:val="00CC19B6"/>
    <w:rsid w:val="00CC3E99"/>
    <w:rsid w:val="00CC7526"/>
    <w:rsid w:val="00CC782A"/>
    <w:rsid w:val="00CD0B5B"/>
    <w:rsid w:val="00CE2685"/>
    <w:rsid w:val="00CE322D"/>
    <w:rsid w:val="00CF1A41"/>
    <w:rsid w:val="00CF34CD"/>
    <w:rsid w:val="00CF5115"/>
    <w:rsid w:val="00CF5383"/>
    <w:rsid w:val="00D021FA"/>
    <w:rsid w:val="00D05E02"/>
    <w:rsid w:val="00D17A92"/>
    <w:rsid w:val="00D3009D"/>
    <w:rsid w:val="00D324AD"/>
    <w:rsid w:val="00D34543"/>
    <w:rsid w:val="00D36092"/>
    <w:rsid w:val="00D402A0"/>
    <w:rsid w:val="00D41327"/>
    <w:rsid w:val="00D42D8D"/>
    <w:rsid w:val="00D60C69"/>
    <w:rsid w:val="00D613A7"/>
    <w:rsid w:val="00D648CF"/>
    <w:rsid w:val="00D64BCB"/>
    <w:rsid w:val="00D65BA4"/>
    <w:rsid w:val="00D706AF"/>
    <w:rsid w:val="00D71DC4"/>
    <w:rsid w:val="00D73F73"/>
    <w:rsid w:val="00D768D9"/>
    <w:rsid w:val="00D80440"/>
    <w:rsid w:val="00D81704"/>
    <w:rsid w:val="00D876E5"/>
    <w:rsid w:val="00D921F9"/>
    <w:rsid w:val="00DA118F"/>
    <w:rsid w:val="00DA4FCD"/>
    <w:rsid w:val="00DB43B6"/>
    <w:rsid w:val="00DC1158"/>
    <w:rsid w:val="00DC20D1"/>
    <w:rsid w:val="00DC7198"/>
    <w:rsid w:val="00DD42F4"/>
    <w:rsid w:val="00DD6008"/>
    <w:rsid w:val="00DE4B1E"/>
    <w:rsid w:val="00DF646E"/>
    <w:rsid w:val="00E02E33"/>
    <w:rsid w:val="00E04C1F"/>
    <w:rsid w:val="00E04D8F"/>
    <w:rsid w:val="00E142F5"/>
    <w:rsid w:val="00E14ABE"/>
    <w:rsid w:val="00E1650E"/>
    <w:rsid w:val="00E172AB"/>
    <w:rsid w:val="00E30DB7"/>
    <w:rsid w:val="00E3545C"/>
    <w:rsid w:val="00E40FAE"/>
    <w:rsid w:val="00E4234F"/>
    <w:rsid w:val="00E46DB8"/>
    <w:rsid w:val="00E52FA0"/>
    <w:rsid w:val="00E57309"/>
    <w:rsid w:val="00E574CD"/>
    <w:rsid w:val="00E617B3"/>
    <w:rsid w:val="00E649F2"/>
    <w:rsid w:val="00E72C59"/>
    <w:rsid w:val="00E83182"/>
    <w:rsid w:val="00E842FB"/>
    <w:rsid w:val="00E84CEF"/>
    <w:rsid w:val="00E8660E"/>
    <w:rsid w:val="00E91D40"/>
    <w:rsid w:val="00E92C5A"/>
    <w:rsid w:val="00E9644D"/>
    <w:rsid w:val="00EA1F38"/>
    <w:rsid w:val="00EB6ADE"/>
    <w:rsid w:val="00EC4222"/>
    <w:rsid w:val="00ED013B"/>
    <w:rsid w:val="00ED4204"/>
    <w:rsid w:val="00ED7493"/>
    <w:rsid w:val="00EE6910"/>
    <w:rsid w:val="00EF0E10"/>
    <w:rsid w:val="00EF4243"/>
    <w:rsid w:val="00EF43AA"/>
    <w:rsid w:val="00F017F8"/>
    <w:rsid w:val="00F045B4"/>
    <w:rsid w:val="00F05927"/>
    <w:rsid w:val="00F11D3C"/>
    <w:rsid w:val="00F13C17"/>
    <w:rsid w:val="00F2112C"/>
    <w:rsid w:val="00F23E7A"/>
    <w:rsid w:val="00F324A2"/>
    <w:rsid w:val="00F360F9"/>
    <w:rsid w:val="00F42AB4"/>
    <w:rsid w:val="00F50C78"/>
    <w:rsid w:val="00F53ABC"/>
    <w:rsid w:val="00F56C40"/>
    <w:rsid w:val="00F62F72"/>
    <w:rsid w:val="00F6734B"/>
    <w:rsid w:val="00F67485"/>
    <w:rsid w:val="00F707A9"/>
    <w:rsid w:val="00F72D12"/>
    <w:rsid w:val="00F74333"/>
    <w:rsid w:val="00F802C0"/>
    <w:rsid w:val="00F84D97"/>
    <w:rsid w:val="00F868AF"/>
    <w:rsid w:val="00F97A04"/>
    <w:rsid w:val="00F97DE3"/>
    <w:rsid w:val="00FA3068"/>
    <w:rsid w:val="00FD19E0"/>
    <w:rsid w:val="00FD2CC3"/>
    <w:rsid w:val="00FD3800"/>
    <w:rsid w:val="00FD6D6A"/>
    <w:rsid w:val="00FD7A49"/>
    <w:rsid w:val="00FE7C22"/>
    <w:rsid w:val="00FF031A"/>
    <w:rsid w:val="00FF05C6"/>
    <w:rsid w:val="00FF1F0A"/>
    <w:rsid w:val="00FF60A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rsid w:val="00CE2685"/>
    <w:rPr>
      <w:sz w:val="20"/>
    </w:rPr>
  </w:style>
  <w:style w:type="character" w:styleId="Refdenotaalpie">
    <w:name w:val="footnote reference"/>
    <w:basedOn w:val="Fuentedeprrafopredeter"/>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rsid w:val="00016E3D"/>
    <w:rPr>
      <w:sz w:val="16"/>
      <w:szCs w:val="16"/>
    </w:rPr>
  </w:style>
  <w:style w:type="paragraph" w:styleId="Textocomentario">
    <w:name w:val="annotation text"/>
    <w:basedOn w:val="Normal"/>
    <w:link w:val="TextocomentarioCar"/>
    <w:rsid w:val="00016E3D"/>
    <w:rPr>
      <w:sz w:val="20"/>
      <w:szCs w:val="20"/>
    </w:rPr>
  </w:style>
  <w:style w:type="character" w:customStyle="1" w:styleId="TextocomentarioCar">
    <w:name w:val="Texto comentario Car"/>
    <w:basedOn w:val="Fuentedeprrafopredeter"/>
    <w:link w:val="Textocomentario"/>
    <w:rsid w:val="00016E3D"/>
    <w:rPr>
      <w:lang w:val="es-ES" w:eastAsia="es-ES"/>
    </w:rPr>
  </w:style>
  <w:style w:type="paragraph" w:styleId="Asuntodelcomentario">
    <w:name w:val="annotation subject"/>
    <w:basedOn w:val="Textocomentario"/>
    <w:next w:val="Textocomentario"/>
    <w:link w:val="AsuntodelcomentarioCar"/>
    <w:rsid w:val="00016E3D"/>
    <w:rPr>
      <w:b/>
      <w:bCs/>
    </w:rPr>
  </w:style>
  <w:style w:type="character" w:customStyle="1" w:styleId="AsuntodelcomentarioCar">
    <w:name w:val="Asunto del comentario Car"/>
    <w:basedOn w:val="TextocomentarioCar"/>
    <w:link w:val="Asuntodelcomentario"/>
    <w:rsid w:val="00016E3D"/>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rsid w:val="00CE2685"/>
    <w:rPr>
      <w:sz w:val="20"/>
    </w:rPr>
  </w:style>
  <w:style w:type="character" w:styleId="Refdenotaalpie">
    <w:name w:val="footnote reference"/>
    <w:basedOn w:val="Fuentedeprrafopredeter"/>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rsid w:val="00016E3D"/>
    <w:rPr>
      <w:sz w:val="16"/>
      <w:szCs w:val="16"/>
    </w:rPr>
  </w:style>
  <w:style w:type="paragraph" w:styleId="Textocomentario">
    <w:name w:val="annotation text"/>
    <w:basedOn w:val="Normal"/>
    <w:link w:val="TextocomentarioCar"/>
    <w:rsid w:val="00016E3D"/>
    <w:rPr>
      <w:sz w:val="20"/>
      <w:szCs w:val="20"/>
    </w:rPr>
  </w:style>
  <w:style w:type="character" w:customStyle="1" w:styleId="TextocomentarioCar">
    <w:name w:val="Texto comentario Car"/>
    <w:basedOn w:val="Fuentedeprrafopredeter"/>
    <w:link w:val="Textocomentario"/>
    <w:rsid w:val="00016E3D"/>
    <w:rPr>
      <w:lang w:val="es-ES" w:eastAsia="es-ES"/>
    </w:rPr>
  </w:style>
  <w:style w:type="paragraph" w:styleId="Asuntodelcomentario">
    <w:name w:val="annotation subject"/>
    <w:basedOn w:val="Textocomentario"/>
    <w:next w:val="Textocomentario"/>
    <w:link w:val="AsuntodelcomentarioCar"/>
    <w:rsid w:val="00016E3D"/>
    <w:rPr>
      <w:b/>
      <w:bCs/>
    </w:rPr>
  </w:style>
  <w:style w:type="character" w:customStyle="1" w:styleId="AsuntodelcomentarioCar">
    <w:name w:val="Asunto del comentario Car"/>
    <w:basedOn w:val="TextocomentarioCar"/>
    <w:link w:val="Asuntodelcomentario"/>
    <w:rsid w:val="00016E3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1637">
      <w:bodyDiv w:val="1"/>
      <w:marLeft w:val="0"/>
      <w:marRight w:val="0"/>
      <w:marTop w:val="0"/>
      <w:marBottom w:val="0"/>
      <w:divBdr>
        <w:top w:val="none" w:sz="0" w:space="0" w:color="auto"/>
        <w:left w:val="none" w:sz="0" w:space="0" w:color="auto"/>
        <w:bottom w:val="none" w:sz="0" w:space="0" w:color="auto"/>
        <w:right w:val="none" w:sz="0" w:space="0" w:color="auto"/>
      </w:divBdr>
      <w:divsChild>
        <w:div w:id="875851381">
          <w:marLeft w:val="0"/>
          <w:marRight w:val="0"/>
          <w:marTop w:val="0"/>
          <w:marBottom w:val="0"/>
          <w:divBdr>
            <w:top w:val="none" w:sz="0" w:space="0" w:color="auto"/>
            <w:left w:val="none" w:sz="0" w:space="0" w:color="auto"/>
            <w:bottom w:val="none" w:sz="0" w:space="0" w:color="auto"/>
            <w:right w:val="none" w:sz="0" w:space="0" w:color="auto"/>
          </w:divBdr>
          <w:divsChild>
            <w:div w:id="1826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Completed xmlns="http://schemas.microsoft.com/sharepoint/v3" xsi:nil="true"/>
    <DescripcionComunicado xmlns="b9fc4df0-8f56-46e7-b005-54afe0044df7">•	Seguros personales son los que más crecen
•	Se comercializan 463 productos 
•	Nueva aseguradora se incorpora al mercado
</DescripcionComunicado>
    <StartDate xmlns="http://schemas.microsoft.com/sharepoint/v3">2013-12-18T06:00:00+00:00</StartDate>
    <MostrarSiempre xmlns="b9fc4df0-8f56-46e7-b005-54afe0044df7">No</MostrarSiempr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4E5D4-D183-4D4D-8111-404DE85543CE}"/>
</file>

<file path=customXml/itemProps2.xml><?xml version="1.0" encoding="utf-8"?>
<ds:datastoreItem xmlns:ds="http://schemas.openxmlformats.org/officeDocument/2006/customXml" ds:itemID="{25F21B0C-884A-4F02-8C17-D0490A7EAF63}"/>
</file>

<file path=customXml/itemProps3.xml><?xml version="1.0" encoding="utf-8"?>
<ds:datastoreItem xmlns:ds="http://schemas.openxmlformats.org/officeDocument/2006/customXml" ds:itemID="{CC9F1358-7847-4217-B884-6ED2915F84B0}"/>
</file>

<file path=customXml/itemProps4.xml><?xml version="1.0" encoding="utf-8"?>
<ds:datastoreItem xmlns:ds="http://schemas.openxmlformats.org/officeDocument/2006/customXml" ds:itemID="{7A6EDEAC-1EEC-457D-9B06-1CCD26CFEDB8}"/>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2211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3399-2010, E-3658-2010, E-3661-2010, E-3665-2010</vt:lpstr>
      <vt:lpstr>3399-2010, E-3658-2010, E-3661-2010, E-3665-2010</vt:lpstr>
    </vt:vector>
  </TitlesOfParts>
  <Company>Superintendencia de Pensiones</Company>
  <LinksUpToDate>false</LinksUpToDate>
  <CharactersWithSpaces>2607</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Mercado de Seguros creció un 7% con respecto al 2012</dc:title>
  <dc:creator>Gerardo Ortega Aguilar</dc:creator>
  <cp:lastModifiedBy>MOLINA LOPEZ MELISSA</cp:lastModifiedBy>
  <cp:revision>2</cp:revision>
  <cp:lastPrinted>2010-12-15T17:05:00Z</cp:lastPrinted>
  <dcterms:created xsi:type="dcterms:W3CDTF">2013-12-18T00:14:00Z</dcterms:created>
  <dcterms:modified xsi:type="dcterms:W3CDTF">2013-12-18T00:14:00Z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y fmtid="{D5CDD505-2E9C-101B-9397-08002B2CF9AE}" pid="3" name="FechaPublicacionDocumento">
    <vt:filetime>2013-12-18T06:00:00Z</vt:filetime>
  </property>
  <property fmtid="{D5CDD505-2E9C-101B-9397-08002B2CF9AE}" pid="4" name="TipoContenido">
    <vt:lpwstr>3</vt:lpwstr>
  </property>
  <property fmtid="{D5CDD505-2E9C-101B-9397-08002B2CF9AE}" pid="5" name="ContenidoMultilineaHTML">
    <vt:lpwstr>•	Seguros personales son los que más crecen
•	Se comercializan 463 productos 
•	Nueva aseguradora se incorpora al mercado
</vt:lpwstr>
  </property>
</Properties>
</file>