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6A" w:rsidRPr="00A02F83" w:rsidRDefault="000E0272" w:rsidP="005710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ahoma"/>
          <w:b/>
          <w:i/>
          <w:sz w:val="28"/>
          <w:szCs w:val="29"/>
          <w:lang w:val="es-CR"/>
        </w:rPr>
      </w:pPr>
      <w:r w:rsidRPr="00A02F83">
        <w:rPr>
          <w:rFonts w:asciiTheme="majorHAnsi" w:hAnsiTheme="majorHAnsi" w:cs="Tahoma"/>
          <w:b/>
          <w:i/>
          <w:sz w:val="32"/>
          <w:szCs w:val="29"/>
          <w:lang w:val="es-CR"/>
        </w:rPr>
        <w:t>201</w:t>
      </w:r>
      <w:r w:rsidR="006D3DD4" w:rsidRPr="00A02F83">
        <w:rPr>
          <w:rFonts w:asciiTheme="majorHAnsi" w:hAnsiTheme="majorHAnsi" w:cs="Tahoma"/>
          <w:b/>
          <w:i/>
          <w:sz w:val="32"/>
          <w:szCs w:val="29"/>
          <w:lang w:val="es-CR"/>
        </w:rPr>
        <w:t>1</w:t>
      </w:r>
      <w:r w:rsidRPr="00A02F83">
        <w:rPr>
          <w:rFonts w:asciiTheme="majorHAnsi" w:hAnsiTheme="majorHAnsi" w:cs="Tahoma"/>
          <w:b/>
          <w:i/>
          <w:sz w:val="32"/>
          <w:szCs w:val="29"/>
          <w:lang w:val="es-CR"/>
        </w:rPr>
        <w:t xml:space="preserve"> finaliza </w:t>
      </w:r>
      <w:r w:rsidR="006D3DD4" w:rsidRPr="00A02F83">
        <w:rPr>
          <w:rFonts w:asciiTheme="majorHAnsi" w:hAnsiTheme="majorHAnsi" w:cs="Tahoma"/>
          <w:b/>
          <w:i/>
          <w:sz w:val="32"/>
          <w:szCs w:val="29"/>
          <w:lang w:val="es-CR"/>
        </w:rPr>
        <w:t>con casi 300 productos de seguros</w:t>
      </w:r>
    </w:p>
    <w:p w:rsidR="00A21906" w:rsidRPr="0057106A" w:rsidRDefault="00A21906" w:rsidP="005710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lang w:val="es-CR"/>
        </w:rPr>
      </w:pPr>
    </w:p>
    <w:p w:rsidR="00016E24" w:rsidRDefault="006D3DD4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Productos se han cuadruplicado desde la apertura</w:t>
      </w:r>
    </w:p>
    <w:p w:rsidR="003E12DF" w:rsidRDefault="003E12DF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5 aseguradoras nuevas en trámite de inscripción</w:t>
      </w:r>
    </w:p>
    <w:p w:rsidR="00C75A0D" w:rsidRPr="00D36092" w:rsidRDefault="00C75A0D" w:rsidP="00C75A0D">
      <w:pPr>
        <w:pStyle w:val="Prrafodelista"/>
        <w:widowControl w:val="0"/>
        <w:autoSpaceDE w:val="0"/>
        <w:autoSpaceDN w:val="0"/>
        <w:adjustRightInd w:val="0"/>
        <w:ind w:left="1776"/>
        <w:rPr>
          <w:rFonts w:asciiTheme="majorHAnsi" w:hAnsiTheme="majorHAnsi"/>
        </w:rPr>
      </w:pPr>
    </w:p>
    <w:p w:rsidR="005816C1" w:rsidRDefault="006D3D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En diciembre del 2009, los costarricenses contaban únicamente con 67 productos de seguros, </w:t>
      </w:r>
      <w:r w:rsidR="0011535C">
        <w:rPr>
          <w:rFonts w:asciiTheme="majorHAnsi" w:hAnsiTheme="majorHAnsi" w:cs="Tahoma"/>
          <w:sz w:val="22"/>
          <w:szCs w:val="22"/>
        </w:rPr>
        <w:t>a diciembre del 2011</w:t>
      </w:r>
      <w:r>
        <w:rPr>
          <w:rFonts w:asciiTheme="majorHAnsi" w:hAnsiTheme="majorHAnsi" w:cs="Tahoma"/>
          <w:sz w:val="22"/>
          <w:szCs w:val="22"/>
        </w:rPr>
        <w:t xml:space="preserve">la cantidad aumentó a 297 productos, es decir en tan sólo tres años, la oferta se cuadruplicó. </w:t>
      </w:r>
    </w:p>
    <w:p w:rsidR="006D3DD4" w:rsidRDefault="006D3D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6D3DD4" w:rsidRPr="00BF57D4" w:rsidRDefault="006D3DD4" w:rsidP="005816C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Y es que la apertura introdujo una variedad de productos en el mercado, especialmente en los pertenecientes al ramo de los seguros p</w:t>
      </w:r>
      <w:bookmarkStart w:id="0" w:name="_GoBack"/>
      <w:bookmarkEnd w:id="0"/>
      <w:r>
        <w:rPr>
          <w:rFonts w:asciiTheme="majorHAnsi" w:hAnsiTheme="majorHAnsi" w:cs="Tahoma"/>
          <w:sz w:val="22"/>
          <w:szCs w:val="22"/>
        </w:rPr>
        <w:t xml:space="preserve">ersonales, en donde la cultura del tico en relación a este tipo de productos ha sido bastante </w:t>
      </w:r>
      <w:r w:rsidR="00016E3D">
        <w:rPr>
          <w:rFonts w:asciiTheme="majorHAnsi" w:hAnsiTheme="majorHAnsi" w:cs="Tahoma"/>
          <w:sz w:val="22"/>
          <w:szCs w:val="22"/>
        </w:rPr>
        <w:t>pobre</w:t>
      </w:r>
      <w:r>
        <w:rPr>
          <w:rFonts w:asciiTheme="majorHAnsi" w:hAnsiTheme="majorHAnsi" w:cs="Tahoma"/>
          <w:sz w:val="22"/>
          <w:szCs w:val="22"/>
        </w:rPr>
        <w:t>.</w:t>
      </w:r>
    </w:p>
    <w:p w:rsidR="00366DDB" w:rsidRPr="00BF57D4" w:rsidRDefault="00366DDB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2B7E75" w:rsidRDefault="006D3DD4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proofErr w:type="spellStart"/>
      <w:r>
        <w:rPr>
          <w:rFonts w:asciiTheme="majorHAnsi" w:hAnsiTheme="majorHAnsi" w:cs="Tahoma"/>
          <w:sz w:val="22"/>
          <w:szCs w:val="22"/>
        </w:rPr>
        <w:t>Aunando</w:t>
      </w:r>
      <w:proofErr w:type="spellEnd"/>
      <w:r>
        <w:rPr>
          <w:rFonts w:asciiTheme="majorHAnsi" w:hAnsiTheme="majorHAnsi" w:cs="Tahoma"/>
          <w:sz w:val="22"/>
          <w:szCs w:val="22"/>
        </w:rPr>
        <w:t xml:space="preserve"> a esto, la dinamización del mercado ha fortalecido las oportunidades de desarrollo económico y laboral del país</w:t>
      </w:r>
      <w:r w:rsidR="00016E3D">
        <w:rPr>
          <w:rFonts w:asciiTheme="majorHAnsi" w:hAnsiTheme="majorHAnsi" w:cs="Tahoma"/>
          <w:sz w:val="22"/>
          <w:szCs w:val="22"/>
        </w:rPr>
        <w:t xml:space="preserve">. Para diciembre de 2010 se contaba con </w:t>
      </w:r>
      <w:r w:rsidR="003E12DF">
        <w:rPr>
          <w:rFonts w:asciiTheme="majorHAnsi" w:hAnsiTheme="majorHAnsi" w:cs="Tahoma"/>
          <w:sz w:val="22"/>
          <w:szCs w:val="22"/>
        </w:rPr>
        <w:t xml:space="preserve">7 aseguradoras </w:t>
      </w:r>
      <w:r w:rsidR="00016E3D">
        <w:rPr>
          <w:rFonts w:asciiTheme="majorHAnsi" w:hAnsiTheme="majorHAnsi" w:cs="Tahoma"/>
          <w:sz w:val="22"/>
          <w:szCs w:val="22"/>
        </w:rPr>
        <w:t>autorizadas, números que contrastan con el cierre del año 2011</w:t>
      </w:r>
      <w:r w:rsidR="0011535C">
        <w:rPr>
          <w:rFonts w:asciiTheme="majorHAnsi" w:hAnsiTheme="majorHAnsi" w:cs="Tahoma"/>
          <w:sz w:val="22"/>
          <w:szCs w:val="22"/>
        </w:rPr>
        <w:t>,</w:t>
      </w:r>
      <w:r w:rsidR="00016E3D">
        <w:rPr>
          <w:rFonts w:asciiTheme="majorHAnsi" w:hAnsiTheme="majorHAnsi" w:cs="Tahoma"/>
          <w:sz w:val="22"/>
          <w:szCs w:val="22"/>
        </w:rPr>
        <w:t xml:space="preserve"> en </w:t>
      </w:r>
      <w:r w:rsidR="0011535C">
        <w:rPr>
          <w:rFonts w:asciiTheme="majorHAnsi" w:hAnsiTheme="majorHAnsi" w:cs="Tahoma"/>
          <w:sz w:val="22"/>
          <w:szCs w:val="22"/>
        </w:rPr>
        <w:t>que</w:t>
      </w:r>
      <w:r w:rsidR="0011535C">
        <w:rPr>
          <w:rFonts w:asciiTheme="majorHAnsi" w:hAnsiTheme="majorHAnsi" w:cs="Tahoma"/>
          <w:sz w:val="22"/>
          <w:szCs w:val="22"/>
        </w:rPr>
        <w:t xml:space="preserve"> </w:t>
      </w:r>
      <w:r w:rsidR="00016E3D">
        <w:rPr>
          <w:rFonts w:asciiTheme="majorHAnsi" w:hAnsiTheme="majorHAnsi" w:cs="Tahoma"/>
          <w:sz w:val="22"/>
          <w:szCs w:val="22"/>
        </w:rPr>
        <w:t xml:space="preserve">se cuenta con </w:t>
      </w:r>
      <w:r w:rsidR="0011535C">
        <w:rPr>
          <w:rFonts w:asciiTheme="majorHAnsi" w:hAnsiTheme="majorHAnsi" w:cs="Tahoma"/>
          <w:sz w:val="22"/>
          <w:szCs w:val="22"/>
        </w:rPr>
        <w:t xml:space="preserve">10 entidades autorizadas </w:t>
      </w:r>
      <w:r w:rsidR="00016E3D">
        <w:rPr>
          <w:rFonts w:asciiTheme="majorHAnsi" w:hAnsiTheme="majorHAnsi" w:cs="Tahoma"/>
          <w:sz w:val="22"/>
          <w:szCs w:val="22"/>
        </w:rPr>
        <w:t xml:space="preserve">y </w:t>
      </w:r>
      <w:r w:rsidR="003E12DF">
        <w:rPr>
          <w:rFonts w:asciiTheme="majorHAnsi" w:hAnsiTheme="majorHAnsi" w:cs="Tahoma"/>
          <w:sz w:val="22"/>
          <w:szCs w:val="22"/>
        </w:rPr>
        <w:t>5 en lista de espera para entrar a competir en el sector</w:t>
      </w:r>
      <w:r w:rsidR="00016E3D">
        <w:rPr>
          <w:rFonts w:asciiTheme="majorHAnsi" w:hAnsiTheme="majorHAnsi" w:cs="Tahoma"/>
          <w:sz w:val="22"/>
          <w:szCs w:val="22"/>
        </w:rPr>
        <w:t xml:space="preserve">. Durante el </w:t>
      </w:r>
      <w:r w:rsidR="003E12DF">
        <w:rPr>
          <w:rFonts w:asciiTheme="majorHAnsi" w:hAnsiTheme="majorHAnsi" w:cs="Tahoma"/>
          <w:sz w:val="22"/>
          <w:szCs w:val="22"/>
        </w:rPr>
        <w:t xml:space="preserve"> mismo periodo, las corredoras </w:t>
      </w:r>
      <w:r w:rsidR="00016E3D">
        <w:rPr>
          <w:rFonts w:asciiTheme="majorHAnsi" w:hAnsiTheme="majorHAnsi" w:cs="Tahoma"/>
          <w:sz w:val="22"/>
          <w:szCs w:val="22"/>
        </w:rPr>
        <w:t xml:space="preserve">de seguros </w:t>
      </w:r>
      <w:r w:rsidR="003E12DF">
        <w:rPr>
          <w:rFonts w:asciiTheme="majorHAnsi" w:hAnsiTheme="majorHAnsi" w:cs="Tahoma"/>
          <w:sz w:val="22"/>
          <w:szCs w:val="22"/>
        </w:rPr>
        <w:t>también presentan un crecimiento</w:t>
      </w:r>
      <w:r w:rsidR="00016E3D">
        <w:rPr>
          <w:rFonts w:asciiTheme="majorHAnsi" w:hAnsiTheme="majorHAnsi" w:cs="Tahoma"/>
          <w:sz w:val="22"/>
          <w:szCs w:val="22"/>
        </w:rPr>
        <w:t xml:space="preserve"> al pasar de </w:t>
      </w:r>
      <w:r w:rsidR="003E12DF">
        <w:rPr>
          <w:rFonts w:asciiTheme="majorHAnsi" w:hAnsiTheme="majorHAnsi" w:cs="Tahoma"/>
          <w:sz w:val="22"/>
          <w:szCs w:val="22"/>
        </w:rPr>
        <w:t xml:space="preserve"> 6</w:t>
      </w:r>
      <w:r w:rsidR="00016E3D">
        <w:rPr>
          <w:rFonts w:asciiTheme="majorHAnsi" w:hAnsiTheme="majorHAnsi" w:cs="Tahoma"/>
          <w:sz w:val="22"/>
          <w:szCs w:val="22"/>
        </w:rPr>
        <w:t xml:space="preserve"> entidades </w:t>
      </w:r>
      <w:r w:rsidR="003E12DF">
        <w:rPr>
          <w:rFonts w:asciiTheme="majorHAnsi" w:hAnsiTheme="majorHAnsi" w:cs="Tahoma"/>
          <w:sz w:val="22"/>
          <w:szCs w:val="22"/>
        </w:rPr>
        <w:t xml:space="preserve"> a 10, de las cuales 2 se registraron por transformación de sociedades agencia a sociedades corredoras</w:t>
      </w:r>
      <w:r w:rsidR="0011535C">
        <w:rPr>
          <w:rFonts w:asciiTheme="majorHAnsi" w:hAnsiTheme="majorHAnsi" w:cs="Tahoma"/>
          <w:sz w:val="22"/>
          <w:szCs w:val="22"/>
        </w:rPr>
        <w:t>, mientras q</w:t>
      </w:r>
      <w:r w:rsidR="00016E3D">
        <w:rPr>
          <w:rFonts w:asciiTheme="majorHAnsi" w:hAnsiTheme="majorHAnsi" w:cs="Tahoma"/>
          <w:sz w:val="22"/>
          <w:szCs w:val="22"/>
        </w:rPr>
        <w:t>ue otras 2 se encuentran en la etapa final del trámite de autorización.</w:t>
      </w:r>
      <w:r w:rsidR="003E12DF">
        <w:rPr>
          <w:rFonts w:asciiTheme="majorHAnsi" w:hAnsiTheme="majorHAnsi" w:cs="Tahoma"/>
          <w:sz w:val="22"/>
          <w:szCs w:val="22"/>
        </w:rPr>
        <w:t xml:space="preserve"> </w:t>
      </w:r>
    </w:p>
    <w:p w:rsidR="003E12DF" w:rsidRDefault="003E12DF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EF0E10" w:rsidRPr="00BF57D4" w:rsidRDefault="003E12DF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En cuanto a los intermediarios del mercado, la cifra igualmente presenta un aumento, ya que tan sólo en est</w:t>
      </w:r>
      <w:r w:rsidR="00016E3D">
        <w:rPr>
          <w:rFonts w:asciiTheme="majorHAnsi" w:hAnsiTheme="majorHAnsi" w:cs="Tahoma"/>
          <w:sz w:val="22"/>
          <w:szCs w:val="22"/>
        </w:rPr>
        <w:t>e</w:t>
      </w:r>
      <w:r>
        <w:rPr>
          <w:rFonts w:asciiTheme="majorHAnsi" w:hAnsiTheme="majorHAnsi" w:cs="Tahoma"/>
          <w:sz w:val="22"/>
          <w:szCs w:val="22"/>
        </w:rPr>
        <w:t xml:space="preserve"> año se autorizaron 210 nuevos agentes de seguros y 52 nuevos corredores. Cabe destacar que aunque esta última figura no existía en nuestro país (producto del monopolio), </w:t>
      </w:r>
      <w:r w:rsidR="00EF0E10" w:rsidRPr="00BF57D4">
        <w:rPr>
          <w:rFonts w:asciiTheme="majorHAnsi" w:hAnsiTheme="majorHAnsi" w:cs="Tahoma"/>
          <w:sz w:val="22"/>
          <w:szCs w:val="22"/>
        </w:rPr>
        <w:t xml:space="preserve">se ha desarrollado de manera clara y fluida, </w:t>
      </w:r>
      <w:r>
        <w:rPr>
          <w:rFonts w:asciiTheme="majorHAnsi" w:hAnsiTheme="majorHAnsi" w:cs="Tahoma"/>
          <w:sz w:val="22"/>
          <w:szCs w:val="22"/>
        </w:rPr>
        <w:t>potenciando así el adecuado desarrollo del sector asegurador.</w:t>
      </w:r>
    </w:p>
    <w:p w:rsidR="00EF0E10" w:rsidRPr="00BF57D4" w:rsidRDefault="00EF0E10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741817" w:rsidRPr="00BF57D4" w:rsidRDefault="00B149DD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 w:rsidRPr="00BF57D4">
        <w:rPr>
          <w:rFonts w:asciiTheme="majorHAnsi" w:hAnsiTheme="majorHAnsi" w:cs="Tahoma"/>
          <w:sz w:val="22"/>
          <w:szCs w:val="22"/>
        </w:rPr>
        <w:t xml:space="preserve">Para el </w:t>
      </w:r>
      <w:proofErr w:type="spellStart"/>
      <w:r w:rsidRPr="00BF57D4">
        <w:rPr>
          <w:rFonts w:asciiTheme="majorHAnsi" w:hAnsiTheme="majorHAnsi" w:cs="Tahoma"/>
          <w:sz w:val="22"/>
          <w:szCs w:val="22"/>
        </w:rPr>
        <w:t>máxico</w:t>
      </w:r>
      <w:proofErr w:type="spellEnd"/>
      <w:r w:rsidRPr="00BF57D4">
        <w:rPr>
          <w:rFonts w:asciiTheme="majorHAnsi" w:hAnsiTheme="majorHAnsi" w:cs="Tahoma"/>
          <w:sz w:val="22"/>
          <w:szCs w:val="22"/>
        </w:rPr>
        <w:t xml:space="preserve"> jerarca de la Superintendencia, Javier Cascante, </w:t>
      </w:r>
      <w:r w:rsidR="002B7E75" w:rsidRPr="00BF57D4">
        <w:rPr>
          <w:rFonts w:asciiTheme="majorHAnsi" w:hAnsiTheme="majorHAnsi" w:cs="Tahoma"/>
          <w:sz w:val="22"/>
          <w:szCs w:val="22"/>
        </w:rPr>
        <w:t>“</w:t>
      </w:r>
      <w:r w:rsidR="003E12DF">
        <w:rPr>
          <w:rFonts w:asciiTheme="majorHAnsi" w:hAnsiTheme="majorHAnsi" w:cs="Tahoma"/>
          <w:i/>
          <w:sz w:val="22"/>
          <w:szCs w:val="22"/>
        </w:rPr>
        <w:t xml:space="preserve">La evolución del mercado de seguros durante el 2011 refleja el potencial que tiene nuestro país en este tema, </w:t>
      </w:r>
      <w:r w:rsidRPr="00BF57D4">
        <w:rPr>
          <w:rFonts w:asciiTheme="majorHAnsi" w:hAnsiTheme="majorHAnsi" w:cs="Tahoma"/>
          <w:i/>
          <w:sz w:val="22"/>
          <w:szCs w:val="22"/>
        </w:rPr>
        <w:t xml:space="preserve">sin dejar de lado los retos por afrontar </w:t>
      </w:r>
      <w:r w:rsidR="003E12DF">
        <w:rPr>
          <w:rFonts w:asciiTheme="majorHAnsi" w:hAnsiTheme="majorHAnsi" w:cs="Tahoma"/>
          <w:i/>
          <w:sz w:val="22"/>
          <w:szCs w:val="22"/>
        </w:rPr>
        <w:t xml:space="preserve">para </w:t>
      </w:r>
      <w:r w:rsidRPr="00BF57D4">
        <w:rPr>
          <w:rFonts w:asciiTheme="majorHAnsi" w:hAnsiTheme="majorHAnsi" w:cs="Tahoma"/>
          <w:i/>
          <w:sz w:val="22"/>
          <w:szCs w:val="22"/>
        </w:rPr>
        <w:t>próximo el año, con el fin de lograr una mayor estabilidad del sector</w:t>
      </w:r>
      <w:r w:rsidR="003E12DF">
        <w:rPr>
          <w:rFonts w:asciiTheme="majorHAnsi" w:hAnsiTheme="majorHAnsi" w:cs="Tahoma"/>
          <w:i/>
          <w:sz w:val="22"/>
          <w:szCs w:val="22"/>
        </w:rPr>
        <w:t xml:space="preserve"> y sobre todo una eficaz cultura de seguros entre los costarricenses</w:t>
      </w:r>
      <w:r w:rsidRPr="00BF57D4">
        <w:rPr>
          <w:rFonts w:asciiTheme="majorHAnsi" w:hAnsiTheme="majorHAnsi" w:cs="Tahoma"/>
          <w:i/>
          <w:sz w:val="22"/>
          <w:szCs w:val="22"/>
        </w:rPr>
        <w:t xml:space="preserve">”. </w:t>
      </w:r>
      <w:r w:rsidR="008F1451" w:rsidRPr="00BF57D4">
        <w:rPr>
          <w:rFonts w:asciiTheme="majorHAnsi" w:hAnsiTheme="majorHAnsi" w:cs="Tahoma"/>
          <w:sz w:val="22"/>
          <w:szCs w:val="22"/>
        </w:rPr>
        <w:t xml:space="preserve"> </w:t>
      </w:r>
    </w:p>
    <w:p w:rsidR="008F1451" w:rsidRPr="00BF57D4" w:rsidRDefault="008F1451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3D48A8" w:rsidRDefault="00BF57D4" w:rsidP="00BF57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 w:rsidRPr="00BF57D4">
        <w:rPr>
          <w:rFonts w:asciiTheme="majorHAnsi" w:hAnsiTheme="majorHAnsi" w:cs="Tahoma"/>
          <w:sz w:val="22"/>
          <w:szCs w:val="22"/>
        </w:rPr>
        <w:t xml:space="preserve">En materia normativa, </w:t>
      </w:r>
      <w:r w:rsidR="003E12DF">
        <w:rPr>
          <w:rFonts w:asciiTheme="majorHAnsi" w:hAnsiTheme="majorHAnsi" w:cs="Tahoma"/>
          <w:sz w:val="22"/>
          <w:szCs w:val="22"/>
        </w:rPr>
        <w:t xml:space="preserve">el 2011 fue un año sumamente importante, al </w:t>
      </w:r>
      <w:r w:rsidR="003D48A8">
        <w:rPr>
          <w:rFonts w:asciiTheme="majorHAnsi" w:hAnsiTheme="majorHAnsi" w:cs="Tahoma"/>
          <w:sz w:val="22"/>
          <w:szCs w:val="22"/>
        </w:rPr>
        <w:t>lograrse la aprobación de</w:t>
      </w:r>
      <w:r w:rsidR="003E12DF">
        <w:rPr>
          <w:rFonts w:asciiTheme="majorHAnsi" w:hAnsiTheme="majorHAnsi" w:cs="Tahoma"/>
          <w:sz w:val="22"/>
          <w:szCs w:val="22"/>
        </w:rPr>
        <w:t xml:space="preserve"> la Ley Reguladora del Mercado de Seguros </w:t>
      </w:r>
      <w:r w:rsidR="003D48A8">
        <w:rPr>
          <w:rFonts w:asciiTheme="majorHAnsi" w:hAnsiTheme="majorHAnsi" w:cs="Tahoma"/>
          <w:sz w:val="22"/>
          <w:szCs w:val="22"/>
        </w:rPr>
        <w:t xml:space="preserve">8956, con la cual se norman los derechos de los </w:t>
      </w:r>
      <w:proofErr w:type="spellStart"/>
      <w:r w:rsidR="003D48A8">
        <w:rPr>
          <w:rFonts w:asciiTheme="majorHAnsi" w:hAnsiTheme="majorHAnsi" w:cs="Tahoma"/>
          <w:sz w:val="22"/>
          <w:szCs w:val="22"/>
        </w:rPr>
        <w:t>consimudores</w:t>
      </w:r>
      <w:proofErr w:type="spellEnd"/>
      <w:r w:rsidR="003D48A8">
        <w:rPr>
          <w:rFonts w:asciiTheme="majorHAnsi" w:hAnsiTheme="majorHAnsi" w:cs="Tahoma"/>
          <w:sz w:val="22"/>
          <w:szCs w:val="22"/>
        </w:rPr>
        <w:t xml:space="preserve"> en relación con los contratos de seguros.</w:t>
      </w:r>
    </w:p>
    <w:p w:rsidR="003D48A8" w:rsidRDefault="003D48A8" w:rsidP="00BF57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BF57D4" w:rsidRPr="00BF57D4" w:rsidRDefault="003D48A8" w:rsidP="00BF57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“</w:t>
      </w:r>
      <w:r w:rsidRPr="003D48A8">
        <w:rPr>
          <w:rFonts w:asciiTheme="majorHAnsi" w:hAnsiTheme="majorHAnsi" w:cs="Tahoma"/>
          <w:i/>
          <w:sz w:val="22"/>
          <w:szCs w:val="22"/>
        </w:rPr>
        <w:t>El consumidor cuenta ahora con una Ley en materia de seguros, que le garantiza la exclusión de cláusulas abusivas que atenten contra sus derechos, al momento de presentarse un siniestro y realizar el reclamo respetivo de su póliza”</w:t>
      </w:r>
      <w:r w:rsidR="007F3EE7">
        <w:rPr>
          <w:rFonts w:asciiTheme="majorHAnsi" w:hAnsiTheme="majorHAnsi" w:cs="Tahoma"/>
          <w:i/>
          <w:sz w:val="22"/>
          <w:szCs w:val="22"/>
        </w:rPr>
        <w:t>,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="007F3EE7">
        <w:rPr>
          <w:rFonts w:asciiTheme="majorHAnsi" w:hAnsiTheme="majorHAnsi" w:cs="Tahoma"/>
          <w:sz w:val="22"/>
          <w:szCs w:val="22"/>
        </w:rPr>
        <w:t xml:space="preserve">indicó </w:t>
      </w:r>
      <w:r>
        <w:rPr>
          <w:rFonts w:asciiTheme="majorHAnsi" w:hAnsiTheme="majorHAnsi" w:cs="Tahoma"/>
          <w:sz w:val="22"/>
          <w:szCs w:val="22"/>
        </w:rPr>
        <w:t xml:space="preserve">el intendente de Seguros, Tomás Soley. </w:t>
      </w:r>
    </w:p>
    <w:p w:rsidR="00BF57D4" w:rsidRDefault="00BF57D4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7F3EE7" w:rsidRPr="00BF57D4" w:rsidRDefault="007F3EE7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Otro de los aspectos relevantes, es el 15% de incremento en las denuncias, en relación al 2010, lo que refleja  la importancia que cada día más le dan los consumidores a proteger sus derechos, fomentando así una mejor cultura de seguros en el país.</w:t>
      </w:r>
    </w:p>
    <w:p w:rsidR="00B149DD" w:rsidRPr="00BF57D4" w:rsidRDefault="00B149DD" w:rsidP="007418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</w:rPr>
      </w:pPr>
    </w:p>
    <w:p w:rsidR="00DC20D1" w:rsidRDefault="008E56D6" w:rsidP="00DC20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sz w:val="22"/>
          <w:szCs w:val="22"/>
          <w:lang w:val="es-CR"/>
        </w:rPr>
      </w:pPr>
      <w:r w:rsidRPr="00BF57D4">
        <w:rPr>
          <w:rFonts w:asciiTheme="majorHAnsi" w:hAnsiTheme="majorHAnsi" w:cs="Tahoma"/>
          <w:sz w:val="22"/>
          <w:szCs w:val="22"/>
          <w:lang w:val="es-CR"/>
        </w:rPr>
        <w:t>Finalmente, para e</w:t>
      </w:r>
      <w:r w:rsidR="00EF0E10" w:rsidRPr="00BF57D4">
        <w:rPr>
          <w:rFonts w:asciiTheme="majorHAnsi" w:hAnsiTheme="majorHAnsi" w:cs="Tahoma"/>
          <w:sz w:val="22"/>
          <w:szCs w:val="22"/>
          <w:lang w:val="es-CR"/>
        </w:rPr>
        <w:t xml:space="preserve">l Superintendente </w:t>
      </w:r>
      <w:r w:rsidRPr="00BF57D4">
        <w:rPr>
          <w:rFonts w:asciiTheme="majorHAnsi" w:hAnsiTheme="majorHAnsi" w:cs="Tahoma"/>
          <w:sz w:val="22"/>
          <w:szCs w:val="22"/>
          <w:lang w:val="es-CR"/>
        </w:rPr>
        <w:t>uno de los factores primordial</w:t>
      </w:r>
      <w:r w:rsidR="007F3EE7">
        <w:rPr>
          <w:rFonts w:asciiTheme="majorHAnsi" w:hAnsiTheme="majorHAnsi" w:cs="Tahoma"/>
          <w:sz w:val="22"/>
          <w:szCs w:val="22"/>
          <w:lang w:val="es-CR"/>
        </w:rPr>
        <w:t>es para el próximo año, será observar el desarrollo más fluido y competitivo del sector, así como la presencia de nuevas aseguradoras y productos novedosos, que beneficiarán a los ciudadanos.</w:t>
      </w:r>
      <w:r w:rsidR="00DC20D1">
        <w:rPr>
          <w:rFonts w:asciiTheme="majorHAnsi" w:hAnsiTheme="majorHAnsi" w:cs="Tahoma"/>
          <w:sz w:val="22"/>
          <w:szCs w:val="22"/>
          <w:lang w:val="es-CR"/>
        </w:rPr>
        <w:t xml:space="preserve"> </w:t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  <w:r w:rsidR="00DC20D1">
        <w:rPr>
          <w:rFonts w:asciiTheme="majorHAnsi" w:hAnsiTheme="majorHAnsi" w:cs="Tahoma"/>
          <w:sz w:val="22"/>
          <w:szCs w:val="22"/>
          <w:lang w:val="es-CR"/>
        </w:rPr>
        <w:tab/>
      </w:r>
    </w:p>
    <w:p w:rsidR="00A97EF2" w:rsidRPr="00DC20D1" w:rsidRDefault="002B7E75" w:rsidP="00DC20D1">
      <w:pPr>
        <w:widowControl w:val="0"/>
        <w:autoSpaceDE w:val="0"/>
        <w:autoSpaceDN w:val="0"/>
        <w:adjustRightInd w:val="0"/>
        <w:ind w:left="8496" w:firstLine="708"/>
        <w:jc w:val="both"/>
        <w:rPr>
          <w:rFonts w:asciiTheme="majorHAnsi" w:hAnsiTheme="majorHAnsi" w:cs="Tahoma"/>
          <w:sz w:val="22"/>
          <w:szCs w:val="22"/>
          <w:lang w:val="es-CR"/>
        </w:rPr>
      </w:pPr>
      <w:r>
        <w:rPr>
          <w:rFonts w:asciiTheme="majorHAnsi" w:hAnsiTheme="majorHAnsi"/>
          <w:sz w:val="16"/>
          <w:szCs w:val="20"/>
        </w:rPr>
        <w:t>2</w:t>
      </w:r>
      <w:r w:rsidR="007F3EE7">
        <w:rPr>
          <w:rFonts w:asciiTheme="majorHAnsi" w:hAnsiTheme="majorHAnsi"/>
          <w:sz w:val="16"/>
          <w:szCs w:val="20"/>
        </w:rPr>
        <w:t>1</w:t>
      </w:r>
      <w:r w:rsidR="008951CA">
        <w:rPr>
          <w:rFonts w:asciiTheme="majorHAnsi" w:hAnsiTheme="majorHAnsi"/>
          <w:sz w:val="16"/>
          <w:szCs w:val="20"/>
        </w:rPr>
        <w:t>-12-</w:t>
      </w:r>
      <w:r w:rsidR="00A97EF2">
        <w:rPr>
          <w:rFonts w:asciiTheme="majorHAnsi" w:hAnsiTheme="majorHAnsi"/>
          <w:sz w:val="16"/>
          <w:szCs w:val="20"/>
        </w:rPr>
        <w:t>201</w:t>
      </w:r>
      <w:r w:rsidR="007F3EE7">
        <w:rPr>
          <w:rFonts w:asciiTheme="majorHAnsi" w:hAnsiTheme="majorHAnsi"/>
          <w:sz w:val="16"/>
          <w:szCs w:val="20"/>
        </w:rPr>
        <w:t>1</w:t>
      </w:r>
    </w:p>
    <w:sectPr w:rsidR="00A97EF2" w:rsidRPr="00DC20D1" w:rsidSect="00A97EF2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080" w:bottom="1440" w:left="1080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9B" w:rsidRDefault="00105F9B">
      <w:r>
        <w:separator/>
      </w:r>
    </w:p>
  </w:endnote>
  <w:endnote w:type="continuationSeparator" w:id="0">
    <w:p w:rsidR="00105F9B" w:rsidRDefault="0010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 w:rsidRPr="00121F8C">
      <w:rPr>
        <w:rFonts w:ascii="Baskerville Old Face" w:hAnsi="Baskerville Old Face"/>
        <w:sz w:val="18"/>
        <w:szCs w:val="18"/>
        <w:lang w:val="es-CR"/>
      </w:rPr>
      <w:t>Teléfonos: 2243-5108</w:t>
    </w:r>
    <w:r>
      <w:rPr>
        <w:rFonts w:ascii="Baskerville Old Face" w:hAnsi="Baskerville Old Face"/>
        <w:sz w:val="18"/>
        <w:szCs w:val="18"/>
        <w:lang w:val="es-CR"/>
      </w:rPr>
      <w:t xml:space="preserve">, </w:t>
    </w:r>
    <w:r w:rsidRPr="00121F8C">
      <w:rPr>
        <w:rFonts w:ascii="Baskerville Old Face" w:hAnsi="Baskerville Old Face"/>
        <w:sz w:val="18"/>
        <w:szCs w:val="18"/>
        <w:lang w:val="es-CR"/>
      </w:rPr>
      <w:t>2243-5103  •  Fax: 2243-5151</w:t>
    </w: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</w:t>
    </w:r>
    <w:proofErr w:type="gramStart"/>
    <w:r w:rsidRPr="00121F8C">
      <w:rPr>
        <w:rFonts w:ascii="Baskerville Old Face" w:hAnsi="Baskerville Old Face"/>
        <w:sz w:val="18"/>
        <w:szCs w:val="18"/>
      </w:rPr>
      <w:t>:  Edificio</w:t>
    </w:r>
    <w:proofErr w:type="gramEnd"/>
    <w:r w:rsidRPr="00121F8C">
      <w:rPr>
        <w:rFonts w:ascii="Baskerville Old Face" w:hAnsi="Baskerville Old Face"/>
        <w:sz w:val="18"/>
        <w:szCs w:val="18"/>
      </w:rPr>
      <w:t xml:space="preserve"> Torre del Este, Piso 8</w:t>
    </w:r>
  </w:p>
  <w:p w:rsidR="00D3009D" w:rsidRPr="00121F8C" w:rsidRDefault="00105F9B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D3009D" w:rsidRPr="00121F8C">
        <w:rPr>
          <w:rStyle w:val="Hipervnculo"/>
          <w:rFonts w:ascii="Baskerville Old Face" w:hAnsi="Baskerville Old Face"/>
          <w:sz w:val="18"/>
          <w:szCs w:val="18"/>
        </w:rPr>
        <w:t>sugese@sugese.fi.cr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9B" w:rsidRDefault="00105F9B">
      <w:r>
        <w:separator/>
      </w:r>
    </w:p>
  </w:footnote>
  <w:footnote w:type="continuationSeparator" w:id="0">
    <w:p w:rsidR="00105F9B" w:rsidRDefault="0010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3B6062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01A5B1EA" wp14:editId="4CA70293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3E1A8D75" wp14:editId="1BB18E75">
          <wp:extent cx="1079135" cy="866775"/>
          <wp:effectExtent l="0" t="0" r="6985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13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7"/>
  </w:num>
  <w:num w:numId="2">
    <w:abstractNumId w:val="35"/>
  </w:num>
  <w:num w:numId="3">
    <w:abstractNumId w:val="19"/>
  </w:num>
  <w:num w:numId="4">
    <w:abstractNumId w:val="32"/>
  </w:num>
  <w:num w:numId="5">
    <w:abstractNumId w:val="40"/>
  </w:num>
  <w:num w:numId="6">
    <w:abstractNumId w:val="30"/>
  </w:num>
  <w:num w:numId="7">
    <w:abstractNumId w:val="4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48"/>
  </w:num>
  <w:num w:numId="13">
    <w:abstractNumId w:val="6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23"/>
  </w:num>
  <w:num w:numId="19">
    <w:abstractNumId w:val="17"/>
  </w:num>
  <w:num w:numId="20">
    <w:abstractNumId w:val="3"/>
  </w:num>
  <w:num w:numId="21">
    <w:abstractNumId w:val="34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21"/>
  </w:num>
  <w:num w:numId="27">
    <w:abstractNumId w:val="5"/>
  </w:num>
  <w:num w:numId="28">
    <w:abstractNumId w:val="44"/>
  </w:num>
  <w:num w:numId="29">
    <w:abstractNumId w:val="36"/>
  </w:num>
  <w:num w:numId="30">
    <w:abstractNumId w:val="37"/>
  </w:num>
  <w:num w:numId="31">
    <w:abstractNumId w:val="18"/>
  </w:num>
  <w:num w:numId="32">
    <w:abstractNumId w:val="45"/>
  </w:num>
  <w:num w:numId="33">
    <w:abstractNumId w:val="8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2"/>
  </w:num>
  <w:num w:numId="39">
    <w:abstractNumId w:val="33"/>
  </w:num>
  <w:num w:numId="40">
    <w:abstractNumId w:val="4"/>
  </w:num>
  <w:num w:numId="41">
    <w:abstractNumId w:val="41"/>
  </w:num>
  <w:num w:numId="42">
    <w:abstractNumId w:val="28"/>
  </w:num>
  <w:num w:numId="43">
    <w:abstractNumId w:val="46"/>
  </w:num>
  <w:num w:numId="44">
    <w:abstractNumId w:val="1"/>
  </w:num>
  <w:num w:numId="45">
    <w:abstractNumId w:val="26"/>
  </w:num>
  <w:num w:numId="46">
    <w:abstractNumId w:val="38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E"/>
    <w:rsid w:val="000113D5"/>
    <w:rsid w:val="00013E22"/>
    <w:rsid w:val="00014821"/>
    <w:rsid w:val="00016538"/>
    <w:rsid w:val="0001665E"/>
    <w:rsid w:val="00016E24"/>
    <w:rsid w:val="00016E3D"/>
    <w:rsid w:val="00017770"/>
    <w:rsid w:val="00024AB0"/>
    <w:rsid w:val="000257F7"/>
    <w:rsid w:val="00027FAE"/>
    <w:rsid w:val="00030F07"/>
    <w:rsid w:val="000325E2"/>
    <w:rsid w:val="00033012"/>
    <w:rsid w:val="00045520"/>
    <w:rsid w:val="00051000"/>
    <w:rsid w:val="000514B1"/>
    <w:rsid w:val="00056775"/>
    <w:rsid w:val="00061411"/>
    <w:rsid w:val="00065B06"/>
    <w:rsid w:val="000719F3"/>
    <w:rsid w:val="00075B5F"/>
    <w:rsid w:val="00083423"/>
    <w:rsid w:val="00085B2C"/>
    <w:rsid w:val="00090507"/>
    <w:rsid w:val="000A267E"/>
    <w:rsid w:val="000A586B"/>
    <w:rsid w:val="000B5681"/>
    <w:rsid w:val="000C68A3"/>
    <w:rsid w:val="000D094B"/>
    <w:rsid w:val="000D3997"/>
    <w:rsid w:val="000D4DCF"/>
    <w:rsid w:val="000D5BAF"/>
    <w:rsid w:val="000D69F0"/>
    <w:rsid w:val="000E0272"/>
    <w:rsid w:val="000F3C66"/>
    <w:rsid w:val="000F5939"/>
    <w:rsid w:val="000F66FA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3594"/>
    <w:rsid w:val="0014087D"/>
    <w:rsid w:val="0014555A"/>
    <w:rsid w:val="00146E87"/>
    <w:rsid w:val="001560A7"/>
    <w:rsid w:val="00161294"/>
    <w:rsid w:val="00162C54"/>
    <w:rsid w:val="00164F64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C029F"/>
    <w:rsid w:val="001C33C2"/>
    <w:rsid w:val="001D29C9"/>
    <w:rsid w:val="001E51CD"/>
    <w:rsid w:val="001F2A9D"/>
    <w:rsid w:val="001F5683"/>
    <w:rsid w:val="002029CB"/>
    <w:rsid w:val="00211567"/>
    <w:rsid w:val="00220A32"/>
    <w:rsid w:val="00223617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906FE"/>
    <w:rsid w:val="00297D0F"/>
    <w:rsid w:val="002B23CB"/>
    <w:rsid w:val="002B321F"/>
    <w:rsid w:val="002B4E53"/>
    <w:rsid w:val="002B653F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23A7"/>
    <w:rsid w:val="003078D4"/>
    <w:rsid w:val="0031178C"/>
    <w:rsid w:val="00313F4E"/>
    <w:rsid w:val="00317C45"/>
    <w:rsid w:val="00320A5C"/>
    <w:rsid w:val="0033182D"/>
    <w:rsid w:val="00332236"/>
    <w:rsid w:val="003440CE"/>
    <w:rsid w:val="00361804"/>
    <w:rsid w:val="00366DDB"/>
    <w:rsid w:val="00375F87"/>
    <w:rsid w:val="00376C18"/>
    <w:rsid w:val="00380945"/>
    <w:rsid w:val="003836C3"/>
    <w:rsid w:val="0039460B"/>
    <w:rsid w:val="003B3A13"/>
    <w:rsid w:val="003B6062"/>
    <w:rsid w:val="003C0221"/>
    <w:rsid w:val="003D48A8"/>
    <w:rsid w:val="003D78EA"/>
    <w:rsid w:val="003E12DF"/>
    <w:rsid w:val="003E2712"/>
    <w:rsid w:val="003E3BB6"/>
    <w:rsid w:val="003F63E7"/>
    <w:rsid w:val="004055D4"/>
    <w:rsid w:val="004136D7"/>
    <w:rsid w:val="00414BEF"/>
    <w:rsid w:val="00417212"/>
    <w:rsid w:val="00422FB3"/>
    <w:rsid w:val="00424D06"/>
    <w:rsid w:val="00426055"/>
    <w:rsid w:val="00426D67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444E"/>
    <w:rsid w:val="004844FF"/>
    <w:rsid w:val="00485293"/>
    <w:rsid w:val="0048650B"/>
    <w:rsid w:val="00487C9C"/>
    <w:rsid w:val="004935FD"/>
    <w:rsid w:val="0049605F"/>
    <w:rsid w:val="004A0703"/>
    <w:rsid w:val="004A279B"/>
    <w:rsid w:val="004A6224"/>
    <w:rsid w:val="004B3B14"/>
    <w:rsid w:val="004C5227"/>
    <w:rsid w:val="004C606C"/>
    <w:rsid w:val="004F0D50"/>
    <w:rsid w:val="004F1CF4"/>
    <w:rsid w:val="004F29BF"/>
    <w:rsid w:val="004F54F5"/>
    <w:rsid w:val="00500FDA"/>
    <w:rsid w:val="00501F7E"/>
    <w:rsid w:val="005054C6"/>
    <w:rsid w:val="00510577"/>
    <w:rsid w:val="0051309F"/>
    <w:rsid w:val="00520001"/>
    <w:rsid w:val="00521F14"/>
    <w:rsid w:val="00521F96"/>
    <w:rsid w:val="00523E65"/>
    <w:rsid w:val="00526E32"/>
    <w:rsid w:val="005274A1"/>
    <w:rsid w:val="005341DE"/>
    <w:rsid w:val="0053531C"/>
    <w:rsid w:val="00540D4C"/>
    <w:rsid w:val="005538EF"/>
    <w:rsid w:val="00565C32"/>
    <w:rsid w:val="0057017A"/>
    <w:rsid w:val="0057106A"/>
    <w:rsid w:val="00571BC3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B1307"/>
    <w:rsid w:val="005C7A57"/>
    <w:rsid w:val="005D4878"/>
    <w:rsid w:val="005E67CE"/>
    <w:rsid w:val="005F2A3A"/>
    <w:rsid w:val="005F4685"/>
    <w:rsid w:val="005F7758"/>
    <w:rsid w:val="00600EE0"/>
    <w:rsid w:val="006052E2"/>
    <w:rsid w:val="006168C8"/>
    <w:rsid w:val="006202DD"/>
    <w:rsid w:val="00631CC4"/>
    <w:rsid w:val="00643CC6"/>
    <w:rsid w:val="0064428E"/>
    <w:rsid w:val="006443F5"/>
    <w:rsid w:val="0065445D"/>
    <w:rsid w:val="00663A9C"/>
    <w:rsid w:val="00685368"/>
    <w:rsid w:val="006860FF"/>
    <w:rsid w:val="00686DE0"/>
    <w:rsid w:val="0068794F"/>
    <w:rsid w:val="006939F8"/>
    <w:rsid w:val="006960FD"/>
    <w:rsid w:val="006A1107"/>
    <w:rsid w:val="006A3254"/>
    <w:rsid w:val="006A5203"/>
    <w:rsid w:val="006A6EAE"/>
    <w:rsid w:val="006B5765"/>
    <w:rsid w:val="006C1494"/>
    <w:rsid w:val="006C3214"/>
    <w:rsid w:val="006C5D3B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41817"/>
    <w:rsid w:val="0074619D"/>
    <w:rsid w:val="0075227C"/>
    <w:rsid w:val="007525D3"/>
    <w:rsid w:val="00761366"/>
    <w:rsid w:val="00774192"/>
    <w:rsid w:val="007773FA"/>
    <w:rsid w:val="00786248"/>
    <w:rsid w:val="00786294"/>
    <w:rsid w:val="0078765E"/>
    <w:rsid w:val="00795933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6A4F"/>
    <w:rsid w:val="007C7D1E"/>
    <w:rsid w:val="007D2280"/>
    <w:rsid w:val="007E4307"/>
    <w:rsid w:val="007E6C26"/>
    <w:rsid w:val="007F3EE7"/>
    <w:rsid w:val="0080422C"/>
    <w:rsid w:val="008166B1"/>
    <w:rsid w:val="008211F2"/>
    <w:rsid w:val="00822A56"/>
    <w:rsid w:val="00823812"/>
    <w:rsid w:val="00824722"/>
    <w:rsid w:val="00827B50"/>
    <w:rsid w:val="00831B91"/>
    <w:rsid w:val="00836219"/>
    <w:rsid w:val="00837C29"/>
    <w:rsid w:val="00840E02"/>
    <w:rsid w:val="00841EE6"/>
    <w:rsid w:val="008463A2"/>
    <w:rsid w:val="00850559"/>
    <w:rsid w:val="0086015D"/>
    <w:rsid w:val="0086255F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316E"/>
    <w:rsid w:val="008C6C40"/>
    <w:rsid w:val="008D4823"/>
    <w:rsid w:val="008E4D59"/>
    <w:rsid w:val="008E56D6"/>
    <w:rsid w:val="008E589D"/>
    <w:rsid w:val="008F10BA"/>
    <w:rsid w:val="008F1451"/>
    <w:rsid w:val="008F2F13"/>
    <w:rsid w:val="008F4A19"/>
    <w:rsid w:val="00914479"/>
    <w:rsid w:val="00927571"/>
    <w:rsid w:val="0093362D"/>
    <w:rsid w:val="00934D9A"/>
    <w:rsid w:val="00941C96"/>
    <w:rsid w:val="00953809"/>
    <w:rsid w:val="0097330B"/>
    <w:rsid w:val="0097419D"/>
    <w:rsid w:val="0098345E"/>
    <w:rsid w:val="009A2506"/>
    <w:rsid w:val="009B4CF6"/>
    <w:rsid w:val="009C0B91"/>
    <w:rsid w:val="009C464A"/>
    <w:rsid w:val="009D2960"/>
    <w:rsid w:val="009D2EE7"/>
    <w:rsid w:val="009E0251"/>
    <w:rsid w:val="009E15B6"/>
    <w:rsid w:val="009E5F53"/>
    <w:rsid w:val="009E63C7"/>
    <w:rsid w:val="009F2DE6"/>
    <w:rsid w:val="009F4099"/>
    <w:rsid w:val="00A02F83"/>
    <w:rsid w:val="00A13C6A"/>
    <w:rsid w:val="00A162E0"/>
    <w:rsid w:val="00A1665C"/>
    <w:rsid w:val="00A21906"/>
    <w:rsid w:val="00A228ED"/>
    <w:rsid w:val="00A27409"/>
    <w:rsid w:val="00A36969"/>
    <w:rsid w:val="00A40682"/>
    <w:rsid w:val="00A52DB5"/>
    <w:rsid w:val="00A64CB1"/>
    <w:rsid w:val="00A72BFA"/>
    <w:rsid w:val="00A770E4"/>
    <w:rsid w:val="00A95B49"/>
    <w:rsid w:val="00A97EBE"/>
    <w:rsid w:val="00A97EF2"/>
    <w:rsid w:val="00AA55F1"/>
    <w:rsid w:val="00AA5631"/>
    <w:rsid w:val="00AB230D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B01825"/>
    <w:rsid w:val="00B04571"/>
    <w:rsid w:val="00B049F0"/>
    <w:rsid w:val="00B06E6D"/>
    <w:rsid w:val="00B07E2E"/>
    <w:rsid w:val="00B149DD"/>
    <w:rsid w:val="00B14D5F"/>
    <w:rsid w:val="00B20663"/>
    <w:rsid w:val="00B23B4F"/>
    <w:rsid w:val="00B30614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A1AA0"/>
    <w:rsid w:val="00BA36BF"/>
    <w:rsid w:val="00BA51FB"/>
    <w:rsid w:val="00BA597C"/>
    <w:rsid w:val="00BB368B"/>
    <w:rsid w:val="00BB412C"/>
    <w:rsid w:val="00BB53AF"/>
    <w:rsid w:val="00BB64D6"/>
    <w:rsid w:val="00BB7A46"/>
    <w:rsid w:val="00BC086C"/>
    <w:rsid w:val="00BC2A9E"/>
    <w:rsid w:val="00BC445C"/>
    <w:rsid w:val="00BC79FD"/>
    <w:rsid w:val="00BD3FFE"/>
    <w:rsid w:val="00BE2F45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31EE4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64E6"/>
    <w:rsid w:val="00C91C48"/>
    <w:rsid w:val="00CA19C9"/>
    <w:rsid w:val="00CA3205"/>
    <w:rsid w:val="00CB68F8"/>
    <w:rsid w:val="00CC19B6"/>
    <w:rsid w:val="00CC3E99"/>
    <w:rsid w:val="00CC7526"/>
    <w:rsid w:val="00CC782A"/>
    <w:rsid w:val="00CD0B5B"/>
    <w:rsid w:val="00CE2685"/>
    <w:rsid w:val="00CE322D"/>
    <w:rsid w:val="00CF1A41"/>
    <w:rsid w:val="00CF34CD"/>
    <w:rsid w:val="00CF5115"/>
    <w:rsid w:val="00CF5383"/>
    <w:rsid w:val="00D021FA"/>
    <w:rsid w:val="00D17A92"/>
    <w:rsid w:val="00D3009D"/>
    <w:rsid w:val="00D324AD"/>
    <w:rsid w:val="00D34543"/>
    <w:rsid w:val="00D36092"/>
    <w:rsid w:val="00D402A0"/>
    <w:rsid w:val="00D41327"/>
    <w:rsid w:val="00D42D8D"/>
    <w:rsid w:val="00D648CF"/>
    <w:rsid w:val="00D64BCB"/>
    <w:rsid w:val="00D65BA4"/>
    <w:rsid w:val="00D706AF"/>
    <w:rsid w:val="00D71DC4"/>
    <w:rsid w:val="00D73F73"/>
    <w:rsid w:val="00D768D9"/>
    <w:rsid w:val="00D80440"/>
    <w:rsid w:val="00D81704"/>
    <w:rsid w:val="00D876E5"/>
    <w:rsid w:val="00D921F9"/>
    <w:rsid w:val="00DA118F"/>
    <w:rsid w:val="00DA4FCD"/>
    <w:rsid w:val="00DC1158"/>
    <w:rsid w:val="00DC20D1"/>
    <w:rsid w:val="00DC7198"/>
    <w:rsid w:val="00DD42F4"/>
    <w:rsid w:val="00DD6008"/>
    <w:rsid w:val="00DE4B1E"/>
    <w:rsid w:val="00DF646E"/>
    <w:rsid w:val="00E02E33"/>
    <w:rsid w:val="00E04C1F"/>
    <w:rsid w:val="00E04D8F"/>
    <w:rsid w:val="00E142F5"/>
    <w:rsid w:val="00E14ABE"/>
    <w:rsid w:val="00E1650E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83182"/>
    <w:rsid w:val="00E84CEF"/>
    <w:rsid w:val="00E8660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0E10"/>
    <w:rsid w:val="00EF4243"/>
    <w:rsid w:val="00EF43AA"/>
    <w:rsid w:val="00F017F8"/>
    <w:rsid w:val="00F045B4"/>
    <w:rsid w:val="00F05927"/>
    <w:rsid w:val="00F11D3C"/>
    <w:rsid w:val="00F13C17"/>
    <w:rsid w:val="00F2112C"/>
    <w:rsid w:val="00F23E7A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4333"/>
    <w:rsid w:val="00F802C0"/>
    <w:rsid w:val="00F84D97"/>
    <w:rsid w:val="00F868AF"/>
    <w:rsid w:val="00F97A04"/>
    <w:rsid w:val="00F97DE3"/>
    <w:rsid w:val="00FA3068"/>
    <w:rsid w:val="00FD19E0"/>
    <w:rsid w:val="00FD3800"/>
    <w:rsid w:val="00FD6D6A"/>
    <w:rsid w:val="00FD7A49"/>
    <w:rsid w:val="00FE7C22"/>
    <w:rsid w:val="00FF031A"/>
    <w:rsid w:val="00FF05C6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•	Productos se han cuadruplicado desde la apertura
•	5 aseguradoras nuevas en trámite de inscripción
</DescripcionComunicado>
    <StartDate xmlns="http://schemas.microsoft.com/sharepoint/v3">2011-12-20T06:00:00+00:00</StartDate>
    <MostrarSiempre xmlns="b9fc4df0-8f56-46e7-b005-54afe0044df7">No</MostrarSiemp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E1BE7-ED1C-4EB7-A218-A8F26D45CBB9}"/>
</file>

<file path=customXml/itemProps2.xml><?xml version="1.0" encoding="utf-8"?>
<ds:datastoreItem xmlns:ds="http://schemas.openxmlformats.org/officeDocument/2006/customXml" ds:itemID="{25F21B0C-884A-4F02-8C17-D0490A7EAF63}"/>
</file>

<file path=customXml/itemProps3.xml><?xml version="1.0" encoding="utf-8"?>
<ds:datastoreItem xmlns:ds="http://schemas.openxmlformats.org/officeDocument/2006/customXml" ds:itemID="{CC9F1358-7847-4217-B884-6ED2915F84B0}"/>
</file>

<file path=customXml/itemProps4.xml><?xml version="1.0" encoding="utf-8"?>
<ds:datastoreItem xmlns:ds="http://schemas.openxmlformats.org/officeDocument/2006/customXml" ds:itemID="{E857E5C4-7F59-4673-96EF-B6F716C05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3399-2010, E-3658-2010, E-3661-2010, E-3665-2010</vt:lpstr>
    </vt:vector>
  </TitlesOfParts>
  <Company>Superintendencia de Pensiones</Company>
  <LinksUpToDate>false</LinksUpToDate>
  <CharactersWithSpaces>3023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finaliza con casi 300 productos de seguros</dc:title>
  <dc:creator>Gerardo Ortega Aguilar</dc:creator>
  <cp:lastModifiedBy>MOLINA LOPEZ MELISSA</cp:lastModifiedBy>
  <cp:revision>3</cp:revision>
  <cp:lastPrinted>2010-12-15T17:05:00Z</cp:lastPrinted>
  <dcterms:created xsi:type="dcterms:W3CDTF">2011-12-20T23:43:00Z</dcterms:created>
  <dcterms:modified xsi:type="dcterms:W3CDTF">2011-12-20T23:43:00Z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2011-12-20T06:00:00Z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Productos se han cuadruplicado desde la apertura
•	5 aseguradoras nuevas en trámite de inscripción
</vt:lpwstr>
  </property>
</Properties>
</file>