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0947D" w14:textId="77777777" w:rsidR="00C67E72" w:rsidRDefault="000F5FA4" w:rsidP="006C1448">
      <w:pPr>
        <w:spacing w:line="240" w:lineRule="auto"/>
        <w:jc w:val="center"/>
        <w:rPr>
          <w:rFonts w:ascii="Cambria" w:hAnsi="Cambria"/>
          <w:b/>
          <w:sz w:val="28"/>
          <w:szCs w:val="28"/>
        </w:rPr>
      </w:pPr>
      <w:r>
        <w:rPr>
          <w:rFonts w:ascii="Cambria" w:hAnsi="Cambria"/>
          <w:b/>
          <w:sz w:val="28"/>
          <w:szCs w:val="28"/>
        </w:rPr>
        <w:t>ANEXO 1</w:t>
      </w:r>
    </w:p>
    <w:p w14:paraId="6360947E" w14:textId="008ADD2E" w:rsidR="006C1448" w:rsidRDefault="006C1448" w:rsidP="000F5FA4">
      <w:pPr>
        <w:spacing w:line="240" w:lineRule="auto"/>
        <w:jc w:val="center"/>
        <w:rPr>
          <w:rFonts w:ascii="Cambria" w:hAnsi="Cambria"/>
          <w:b/>
          <w:sz w:val="28"/>
          <w:szCs w:val="28"/>
        </w:rPr>
      </w:pPr>
      <w:r w:rsidRPr="006C1448">
        <w:rPr>
          <w:rFonts w:ascii="Cambria" w:hAnsi="Cambria"/>
          <w:b/>
          <w:sz w:val="28"/>
          <w:szCs w:val="28"/>
        </w:rPr>
        <w:t>MATRIZ DE OBSERVACIONES</w:t>
      </w:r>
      <w:r w:rsidR="00C90D32">
        <w:rPr>
          <w:rFonts w:ascii="Cambria" w:hAnsi="Cambria"/>
          <w:b/>
          <w:sz w:val="28"/>
          <w:szCs w:val="28"/>
        </w:rPr>
        <w:t xml:space="preserve"> DE CONSULTA EXTERNA</w:t>
      </w:r>
      <w:r w:rsidR="004B565F">
        <w:rPr>
          <w:rStyle w:val="Refdenotaalpie"/>
          <w:rFonts w:ascii="Cambria" w:hAnsi="Cambria"/>
          <w:b/>
          <w:sz w:val="28"/>
          <w:szCs w:val="28"/>
        </w:rPr>
        <w:footnoteReference w:id="1"/>
      </w:r>
    </w:p>
    <w:p w14:paraId="6360947F" w14:textId="77777777" w:rsidR="000F5FA4" w:rsidRPr="00885DF4" w:rsidRDefault="000F5FA4" w:rsidP="007F16DC">
      <w:pPr>
        <w:spacing w:line="240" w:lineRule="auto"/>
        <w:jc w:val="center"/>
        <w:rPr>
          <w:rFonts w:ascii="Cambria" w:hAnsi="Cambria"/>
          <w:b/>
          <w:sz w:val="28"/>
          <w:szCs w:val="28"/>
        </w:rPr>
      </w:pPr>
      <w:r w:rsidRPr="000F5FA4">
        <w:rPr>
          <w:rFonts w:ascii="Cambria" w:hAnsi="Cambria"/>
          <w:b/>
          <w:sz w:val="28"/>
          <w:szCs w:val="28"/>
        </w:rPr>
        <w:t>DISPOSICIONES PARA LA REMISIÓN DE LA INFORMACIÓN CONTABLE Y ESTADÍSTICA A LA SUPERINTENDENCIA GENERAL DE SEGUROS POR PARTE DE LAS ENTIDADES SUPERVISADAS</w:t>
      </w:r>
    </w:p>
    <w:p w14:paraId="63609480" w14:textId="041A5065" w:rsidR="00C90D32" w:rsidRDefault="000F5FA4" w:rsidP="000F5FA4">
      <w:pPr>
        <w:spacing w:line="240" w:lineRule="auto"/>
        <w:jc w:val="center"/>
        <w:rPr>
          <w:rFonts w:ascii="Cambria" w:hAnsi="Cambria"/>
          <w:b/>
          <w:sz w:val="28"/>
          <w:szCs w:val="28"/>
        </w:rPr>
      </w:pPr>
      <w:r>
        <w:rPr>
          <w:rFonts w:ascii="Cambria" w:hAnsi="Cambria"/>
          <w:b/>
          <w:sz w:val="28"/>
          <w:szCs w:val="28"/>
        </w:rPr>
        <w:t>Junio 2017</w:t>
      </w:r>
    </w:p>
    <w:p w14:paraId="63609481" w14:textId="77777777" w:rsidR="00C90D32" w:rsidRDefault="00C90D32" w:rsidP="000F5FA4">
      <w:pPr>
        <w:spacing w:line="240" w:lineRule="auto"/>
        <w:jc w:val="center"/>
        <w:rPr>
          <w:rFonts w:ascii="Cambria" w:hAnsi="Cambria"/>
          <w:b/>
          <w:sz w:val="28"/>
          <w:szCs w:val="28"/>
        </w:rPr>
      </w:pPr>
    </w:p>
    <w:p w14:paraId="63609482" w14:textId="77777777" w:rsidR="000105FA" w:rsidRPr="000105FA" w:rsidRDefault="000105FA" w:rsidP="006C1448">
      <w:pPr>
        <w:spacing w:line="240" w:lineRule="auto"/>
        <w:jc w:val="center"/>
        <w:rPr>
          <w:rFonts w:ascii="Cambria" w:hAnsi="Cambria"/>
          <w:b/>
          <w:sz w:val="28"/>
          <w:szCs w:val="28"/>
          <w:lang w:val="es-ES_tradnl"/>
        </w:rPr>
      </w:pPr>
    </w:p>
    <w:p w14:paraId="63609483" w14:textId="77777777" w:rsidR="00964AA2" w:rsidRDefault="00964AA2" w:rsidP="004E2F99">
      <w:pPr>
        <w:spacing w:line="240" w:lineRule="auto"/>
        <w:ind w:left="360"/>
        <w:rPr>
          <w:rFonts w:ascii="Cambria" w:hAnsi="Cambria"/>
          <w:b/>
          <w:sz w:val="28"/>
          <w:szCs w:val="28"/>
        </w:rPr>
      </w:pPr>
    </w:p>
    <w:p w14:paraId="63609484" w14:textId="77777777" w:rsidR="004E2F99" w:rsidRDefault="004E2F99" w:rsidP="004E2F99">
      <w:pPr>
        <w:spacing w:line="240" w:lineRule="auto"/>
        <w:ind w:left="360"/>
      </w:pPr>
      <w:r>
        <w:rPr>
          <w:rFonts w:ascii="Cambria" w:hAnsi="Cambria"/>
          <w:b/>
          <w:sz w:val="28"/>
          <w:szCs w:val="28"/>
        </w:rPr>
        <w:t>A.</w:t>
      </w:r>
      <w:r w:rsidRPr="004E2F99">
        <w:rPr>
          <w:rFonts w:ascii="Cambria" w:hAnsi="Cambria"/>
          <w:b/>
          <w:sz w:val="28"/>
          <w:szCs w:val="28"/>
        </w:rPr>
        <w:t xml:space="preserve">  ENTIDADES QUE ATENDIERON LA CONSULTA </w:t>
      </w:r>
    </w:p>
    <w:tbl>
      <w:tblPr>
        <w:tblStyle w:val="Tablaconcuadrcula"/>
        <w:tblW w:w="14487" w:type="dxa"/>
        <w:jc w:val="center"/>
        <w:tblLook w:val="04A0" w:firstRow="1" w:lastRow="0" w:firstColumn="1" w:lastColumn="0" w:noHBand="0" w:noVBand="1"/>
      </w:tblPr>
      <w:tblGrid>
        <w:gridCol w:w="2547"/>
        <w:gridCol w:w="3260"/>
        <w:gridCol w:w="2835"/>
        <w:gridCol w:w="2835"/>
        <w:gridCol w:w="3010"/>
      </w:tblGrid>
      <w:tr w:rsidR="00C90D32" w:rsidRPr="0078322F" w14:paraId="6360948A" w14:textId="77777777" w:rsidTr="0078322F">
        <w:trPr>
          <w:trHeight w:val="20"/>
          <w:tblHeader/>
          <w:jc w:val="center"/>
        </w:trPr>
        <w:tc>
          <w:tcPr>
            <w:tcW w:w="2547" w:type="dxa"/>
            <w:shd w:val="clear" w:color="auto" w:fill="E7E6E6" w:themeFill="background2"/>
          </w:tcPr>
          <w:p w14:paraId="63609485" w14:textId="77777777" w:rsidR="00C90D32" w:rsidRPr="0078322F" w:rsidRDefault="00C90D32" w:rsidP="0078322F">
            <w:pPr>
              <w:pStyle w:val="Prrafodelista"/>
              <w:spacing w:line="240" w:lineRule="auto"/>
              <w:ind w:left="0"/>
              <w:jc w:val="center"/>
              <w:rPr>
                <w:rFonts w:ascii="Arial Narrow" w:hAnsi="Arial Narrow"/>
                <w:b/>
              </w:rPr>
            </w:pPr>
            <w:r w:rsidRPr="0078322F">
              <w:rPr>
                <w:rFonts w:ascii="Arial Narrow" w:hAnsi="Arial Narrow"/>
                <w:b/>
              </w:rPr>
              <w:t>ENTIDAD</w:t>
            </w:r>
          </w:p>
        </w:tc>
        <w:tc>
          <w:tcPr>
            <w:tcW w:w="3260" w:type="dxa"/>
            <w:shd w:val="clear" w:color="auto" w:fill="E7E6E6" w:themeFill="background2"/>
          </w:tcPr>
          <w:p w14:paraId="63609486" w14:textId="77777777" w:rsidR="00C90D32" w:rsidRPr="0078322F" w:rsidRDefault="00C90D32" w:rsidP="0078322F">
            <w:pPr>
              <w:pStyle w:val="Prrafodelista"/>
              <w:spacing w:line="240" w:lineRule="auto"/>
              <w:ind w:left="0"/>
              <w:jc w:val="center"/>
              <w:rPr>
                <w:rFonts w:ascii="Arial Narrow" w:hAnsi="Arial Narrow"/>
                <w:b/>
              </w:rPr>
            </w:pPr>
            <w:r w:rsidRPr="0078322F">
              <w:rPr>
                <w:rFonts w:ascii="Arial Narrow" w:hAnsi="Arial Narrow"/>
                <w:b/>
              </w:rPr>
              <w:t>REMITENTE</w:t>
            </w:r>
          </w:p>
        </w:tc>
        <w:tc>
          <w:tcPr>
            <w:tcW w:w="2835" w:type="dxa"/>
            <w:shd w:val="clear" w:color="auto" w:fill="E7E6E6" w:themeFill="background2"/>
          </w:tcPr>
          <w:p w14:paraId="63609487" w14:textId="77777777" w:rsidR="00C90D32" w:rsidRPr="0078322F" w:rsidRDefault="00C90D32" w:rsidP="0078322F">
            <w:pPr>
              <w:pStyle w:val="Prrafodelista"/>
              <w:spacing w:line="240" w:lineRule="auto"/>
              <w:ind w:left="0"/>
              <w:jc w:val="center"/>
              <w:rPr>
                <w:rFonts w:ascii="Arial Narrow" w:hAnsi="Arial Narrow"/>
                <w:b/>
              </w:rPr>
            </w:pPr>
            <w:r w:rsidRPr="0078322F">
              <w:rPr>
                <w:rFonts w:ascii="Arial Narrow" w:hAnsi="Arial Narrow"/>
                <w:b/>
              </w:rPr>
              <w:t>REFERENCIA DEL OFICIO</w:t>
            </w:r>
          </w:p>
        </w:tc>
        <w:tc>
          <w:tcPr>
            <w:tcW w:w="2835" w:type="dxa"/>
            <w:shd w:val="clear" w:color="auto" w:fill="E7E6E6" w:themeFill="background2"/>
          </w:tcPr>
          <w:p w14:paraId="63609488" w14:textId="77777777" w:rsidR="00C90D32" w:rsidRPr="0078322F" w:rsidRDefault="00C90D32" w:rsidP="0078322F">
            <w:pPr>
              <w:pStyle w:val="Prrafodelista"/>
              <w:spacing w:line="240" w:lineRule="auto"/>
              <w:ind w:left="0"/>
              <w:jc w:val="center"/>
              <w:rPr>
                <w:rFonts w:ascii="Arial Narrow" w:hAnsi="Arial Narrow"/>
                <w:b/>
              </w:rPr>
            </w:pPr>
            <w:r w:rsidRPr="0078322F">
              <w:rPr>
                <w:rFonts w:ascii="Arial Narrow" w:hAnsi="Arial Narrow"/>
                <w:b/>
              </w:rPr>
              <w:t>FECHA DEL OFICIO</w:t>
            </w:r>
          </w:p>
        </w:tc>
        <w:tc>
          <w:tcPr>
            <w:tcW w:w="3010" w:type="dxa"/>
            <w:shd w:val="clear" w:color="auto" w:fill="E7E6E6" w:themeFill="background2"/>
          </w:tcPr>
          <w:p w14:paraId="63609489" w14:textId="77777777" w:rsidR="00C90D32" w:rsidRPr="0078322F" w:rsidRDefault="00C90D32" w:rsidP="0078322F">
            <w:pPr>
              <w:pStyle w:val="Prrafodelista"/>
              <w:spacing w:line="240" w:lineRule="auto"/>
              <w:ind w:left="0"/>
              <w:jc w:val="center"/>
              <w:rPr>
                <w:rFonts w:ascii="Arial Narrow" w:hAnsi="Arial Narrow"/>
                <w:b/>
              </w:rPr>
            </w:pPr>
            <w:r w:rsidRPr="0078322F">
              <w:rPr>
                <w:rFonts w:ascii="Arial Narrow" w:hAnsi="Arial Narrow"/>
                <w:b/>
              </w:rPr>
              <w:t>REFERENCIA DEL INGRESO A SUGESE</w:t>
            </w:r>
          </w:p>
        </w:tc>
      </w:tr>
      <w:tr w:rsidR="008C2D78" w:rsidRPr="0078322F" w14:paraId="63609490" w14:textId="77777777" w:rsidTr="0078322F">
        <w:trPr>
          <w:trHeight w:val="20"/>
          <w:tblHeader/>
          <w:jc w:val="center"/>
        </w:trPr>
        <w:tc>
          <w:tcPr>
            <w:tcW w:w="2547" w:type="dxa"/>
            <w:vAlign w:val="bottom"/>
          </w:tcPr>
          <w:p w14:paraId="6360948B" w14:textId="77777777" w:rsidR="008C2D78" w:rsidRPr="0078322F" w:rsidRDefault="008C2D78" w:rsidP="0078322F">
            <w:pPr>
              <w:spacing w:line="240" w:lineRule="auto"/>
              <w:jc w:val="center"/>
              <w:rPr>
                <w:rFonts w:ascii="Arial Narrow" w:hAnsi="Arial Narrow" w:cs="Arial"/>
                <w:spacing w:val="20"/>
                <w:sz w:val="22"/>
                <w:szCs w:val="22"/>
                <w:highlight w:val="yellow"/>
                <w:lang w:eastAsia="es-ES"/>
              </w:rPr>
            </w:pPr>
            <w:r w:rsidRPr="0078322F">
              <w:rPr>
                <w:rFonts w:ascii="Arial Narrow" w:hAnsi="Arial Narrow" w:cs="Arial"/>
                <w:spacing w:val="20"/>
                <w:sz w:val="22"/>
                <w:szCs w:val="22"/>
                <w:lang w:eastAsia="es-ES"/>
              </w:rPr>
              <w:t>Seguros del Magisterio</w:t>
            </w:r>
          </w:p>
        </w:tc>
        <w:tc>
          <w:tcPr>
            <w:tcW w:w="3260" w:type="dxa"/>
            <w:vAlign w:val="bottom"/>
          </w:tcPr>
          <w:p w14:paraId="6360948C" w14:textId="77777777" w:rsidR="008C2D78" w:rsidRPr="0078322F" w:rsidRDefault="008C2D78" w:rsidP="0078322F">
            <w:pPr>
              <w:spacing w:line="240" w:lineRule="auto"/>
              <w:jc w:val="center"/>
              <w:rPr>
                <w:rFonts w:ascii="Arial Narrow" w:hAnsi="Arial Narrow" w:cs="Arial"/>
                <w:spacing w:val="20"/>
                <w:sz w:val="22"/>
                <w:szCs w:val="22"/>
                <w:highlight w:val="yellow"/>
                <w:lang w:eastAsia="es-ES"/>
              </w:rPr>
            </w:pPr>
            <w:r w:rsidRPr="0078322F">
              <w:rPr>
                <w:rFonts w:ascii="Arial Narrow" w:hAnsi="Arial Narrow" w:cs="Arial"/>
                <w:spacing w:val="20"/>
                <w:sz w:val="22"/>
                <w:szCs w:val="22"/>
                <w:lang w:eastAsia="es-ES"/>
              </w:rPr>
              <w:t>Georgina Díaz Sánchez, Gerente General</w:t>
            </w:r>
          </w:p>
        </w:tc>
        <w:tc>
          <w:tcPr>
            <w:tcW w:w="2835" w:type="dxa"/>
            <w:vAlign w:val="bottom"/>
          </w:tcPr>
          <w:p w14:paraId="6360948D" w14:textId="77777777" w:rsidR="008C2D78" w:rsidRPr="0078322F" w:rsidRDefault="008C2D78" w:rsidP="0078322F">
            <w:pPr>
              <w:pStyle w:val="Prrafodelista"/>
              <w:spacing w:line="240" w:lineRule="auto"/>
              <w:ind w:left="0"/>
              <w:jc w:val="center"/>
              <w:rPr>
                <w:rFonts w:ascii="Arial Narrow" w:hAnsi="Arial Narrow" w:cs="Segoe UI"/>
                <w:color w:val="444444"/>
                <w:sz w:val="22"/>
                <w:szCs w:val="22"/>
                <w:highlight w:val="yellow"/>
              </w:rPr>
            </w:pPr>
            <w:r w:rsidRPr="0078322F">
              <w:rPr>
                <w:rFonts w:ascii="Arial Narrow" w:hAnsi="Arial Narrow" w:cs="Segoe UI"/>
                <w:color w:val="444444"/>
                <w:spacing w:val="20"/>
                <w:sz w:val="22"/>
                <w:szCs w:val="22"/>
              </w:rPr>
              <w:t>SM-GG-176-2017</w:t>
            </w:r>
          </w:p>
        </w:tc>
        <w:tc>
          <w:tcPr>
            <w:tcW w:w="2835" w:type="dxa"/>
            <w:vAlign w:val="bottom"/>
          </w:tcPr>
          <w:p w14:paraId="6360948E" w14:textId="77777777" w:rsidR="008C2D78" w:rsidRPr="0078322F" w:rsidRDefault="008C2D78" w:rsidP="0078322F">
            <w:pPr>
              <w:pStyle w:val="Prrafodelista"/>
              <w:spacing w:line="240" w:lineRule="auto"/>
              <w:ind w:left="0"/>
              <w:jc w:val="center"/>
              <w:rPr>
                <w:rFonts w:ascii="Arial Narrow" w:hAnsi="Arial Narrow" w:cs="Arial"/>
                <w:spacing w:val="20"/>
                <w:sz w:val="22"/>
                <w:szCs w:val="22"/>
                <w:highlight w:val="yellow"/>
              </w:rPr>
            </w:pPr>
            <w:r w:rsidRPr="0078322F">
              <w:rPr>
                <w:rFonts w:ascii="Arial Narrow" w:hAnsi="Arial Narrow" w:cs="Arial"/>
                <w:spacing w:val="20"/>
                <w:sz w:val="22"/>
                <w:szCs w:val="22"/>
              </w:rPr>
              <w:t>13/06/2017</w:t>
            </w:r>
          </w:p>
        </w:tc>
        <w:tc>
          <w:tcPr>
            <w:tcW w:w="3010" w:type="dxa"/>
            <w:vAlign w:val="bottom"/>
          </w:tcPr>
          <w:p w14:paraId="6360948F" w14:textId="5CABA09F" w:rsidR="008C2D78" w:rsidRPr="0078322F" w:rsidRDefault="00CE1855" w:rsidP="0078322F">
            <w:pPr>
              <w:pStyle w:val="Prrafodelista"/>
              <w:spacing w:line="240" w:lineRule="auto"/>
              <w:ind w:left="0"/>
              <w:jc w:val="center"/>
              <w:rPr>
                <w:rFonts w:ascii="Arial Narrow" w:hAnsi="Arial Narrow" w:cs="Arial"/>
                <w:spacing w:val="20"/>
                <w:sz w:val="22"/>
                <w:szCs w:val="22"/>
                <w:highlight w:val="yellow"/>
                <w:u w:val="single"/>
              </w:rPr>
            </w:pPr>
            <w:hyperlink r:id="rId11" w:tgtFrame="_blank" w:history="1">
              <w:r w:rsidR="0084374F" w:rsidRPr="0078322F">
                <w:rPr>
                  <w:rStyle w:val="Hipervnculo"/>
                  <w:rFonts w:ascii="Arial Narrow" w:hAnsi="Arial Narrow" w:cs="Arial"/>
                  <w:bCs/>
                  <w:color w:val="0070C0"/>
                  <w:sz w:val="22"/>
                  <w:szCs w:val="22"/>
                  <w:u w:val="single"/>
                </w:rPr>
                <w:t>SGS-ENT-2267-2017</w:t>
              </w:r>
            </w:hyperlink>
          </w:p>
        </w:tc>
      </w:tr>
      <w:tr w:rsidR="008C2D78" w:rsidRPr="0078322F" w14:paraId="63609496" w14:textId="77777777" w:rsidTr="0078322F">
        <w:trPr>
          <w:trHeight w:val="20"/>
          <w:tblHeader/>
          <w:jc w:val="center"/>
        </w:trPr>
        <w:tc>
          <w:tcPr>
            <w:tcW w:w="2547" w:type="dxa"/>
            <w:vAlign w:val="bottom"/>
          </w:tcPr>
          <w:p w14:paraId="63609491" w14:textId="77777777" w:rsidR="008C2D78" w:rsidRPr="0078322F" w:rsidRDefault="008C2D78" w:rsidP="0078322F">
            <w:pPr>
              <w:spacing w:line="240" w:lineRule="auto"/>
              <w:jc w:val="center"/>
              <w:rPr>
                <w:rFonts w:ascii="Arial Narrow" w:hAnsi="Arial Narrow" w:cs="Arial"/>
                <w:spacing w:val="20"/>
                <w:sz w:val="22"/>
                <w:szCs w:val="22"/>
                <w:lang w:eastAsia="es-ES"/>
              </w:rPr>
            </w:pPr>
            <w:r w:rsidRPr="0078322F">
              <w:rPr>
                <w:rFonts w:ascii="Arial Narrow" w:hAnsi="Arial Narrow" w:cs="Calibri"/>
                <w:spacing w:val="20"/>
                <w:sz w:val="22"/>
                <w:szCs w:val="22"/>
                <w:lang w:eastAsia="es-ES"/>
              </w:rPr>
              <w:t>MAPFRE</w:t>
            </w:r>
          </w:p>
        </w:tc>
        <w:tc>
          <w:tcPr>
            <w:tcW w:w="3260" w:type="dxa"/>
            <w:vAlign w:val="bottom"/>
          </w:tcPr>
          <w:p w14:paraId="63609492" w14:textId="77777777" w:rsidR="008C2D78" w:rsidRPr="0078322F" w:rsidRDefault="008C2D78" w:rsidP="0078322F">
            <w:pPr>
              <w:spacing w:line="240" w:lineRule="auto"/>
              <w:jc w:val="center"/>
              <w:rPr>
                <w:rFonts w:ascii="Arial Narrow" w:hAnsi="Arial Narrow" w:cs="Arial"/>
                <w:spacing w:val="20"/>
                <w:sz w:val="22"/>
                <w:szCs w:val="22"/>
                <w:highlight w:val="yellow"/>
                <w:lang w:eastAsia="es-ES"/>
              </w:rPr>
            </w:pPr>
            <w:r w:rsidRPr="0078322F">
              <w:rPr>
                <w:rFonts w:ascii="Arial Narrow" w:hAnsi="Arial Narrow"/>
                <w:spacing w:val="20"/>
                <w:sz w:val="22"/>
                <w:szCs w:val="22"/>
              </w:rPr>
              <w:t>Roy E. Medina Aguilar, Gerente General</w:t>
            </w:r>
          </w:p>
        </w:tc>
        <w:tc>
          <w:tcPr>
            <w:tcW w:w="2835" w:type="dxa"/>
            <w:vAlign w:val="bottom"/>
          </w:tcPr>
          <w:p w14:paraId="63609493" w14:textId="77777777" w:rsidR="008C2D78" w:rsidRPr="0078322F" w:rsidRDefault="008C2D78" w:rsidP="0078322F">
            <w:pPr>
              <w:pStyle w:val="Prrafodelista"/>
              <w:spacing w:line="240" w:lineRule="auto"/>
              <w:ind w:left="0"/>
              <w:jc w:val="center"/>
              <w:rPr>
                <w:rFonts w:ascii="Arial Narrow" w:hAnsi="Arial Narrow" w:cs="Segoe UI"/>
                <w:color w:val="444444"/>
                <w:spacing w:val="20"/>
                <w:sz w:val="22"/>
                <w:szCs w:val="22"/>
              </w:rPr>
            </w:pPr>
            <w:r w:rsidRPr="0078322F">
              <w:rPr>
                <w:rFonts w:ascii="Arial Narrow" w:hAnsi="Arial Narrow" w:cs="Segoe UI"/>
                <w:color w:val="444444"/>
                <w:spacing w:val="20"/>
                <w:sz w:val="22"/>
                <w:szCs w:val="22"/>
              </w:rPr>
              <w:t>MFCR-SGS-09-06-2017</w:t>
            </w:r>
          </w:p>
        </w:tc>
        <w:tc>
          <w:tcPr>
            <w:tcW w:w="2835" w:type="dxa"/>
            <w:vAlign w:val="bottom"/>
          </w:tcPr>
          <w:p w14:paraId="63609494" w14:textId="77777777" w:rsidR="008C2D78" w:rsidRPr="0078322F" w:rsidRDefault="008C2D78" w:rsidP="0078322F">
            <w:pPr>
              <w:pStyle w:val="Prrafodelista"/>
              <w:spacing w:line="240" w:lineRule="auto"/>
              <w:ind w:left="0"/>
              <w:jc w:val="center"/>
              <w:rPr>
                <w:rFonts w:ascii="Arial Narrow" w:hAnsi="Arial Narrow" w:cs="Arial"/>
                <w:spacing w:val="20"/>
                <w:sz w:val="22"/>
                <w:szCs w:val="22"/>
                <w:highlight w:val="yellow"/>
              </w:rPr>
            </w:pPr>
            <w:r w:rsidRPr="0078322F">
              <w:rPr>
                <w:rFonts w:ascii="Arial Narrow" w:hAnsi="Arial Narrow"/>
                <w:spacing w:val="20"/>
                <w:sz w:val="22"/>
                <w:szCs w:val="22"/>
              </w:rPr>
              <w:t>13/06/2017</w:t>
            </w:r>
          </w:p>
        </w:tc>
        <w:tc>
          <w:tcPr>
            <w:tcW w:w="3010" w:type="dxa"/>
            <w:vAlign w:val="bottom"/>
          </w:tcPr>
          <w:p w14:paraId="63609495" w14:textId="5785E603" w:rsidR="008C2D78" w:rsidRPr="0078322F" w:rsidRDefault="00CE1855" w:rsidP="0078322F">
            <w:pPr>
              <w:pStyle w:val="Prrafodelista"/>
              <w:spacing w:line="240" w:lineRule="auto"/>
              <w:ind w:left="0"/>
              <w:jc w:val="center"/>
              <w:rPr>
                <w:rFonts w:ascii="Arial Narrow" w:hAnsi="Arial Narrow" w:cs="Arial"/>
                <w:spacing w:val="20"/>
                <w:sz w:val="22"/>
                <w:szCs w:val="22"/>
                <w:highlight w:val="yellow"/>
              </w:rPr>
            </w:pPr>
            <w:hyperlink r:id="rId12" w:tgtFrame="_blank" w:history="1">
              <w:r w:rsidR="0084374F" w:rsidRPr="0078322F">
                <w:rPr>
                  <w:rStyle w:val="Hipervnculo"/>
                  <w:rFonts w:ascii="Arial Narrow" w:hAnsi="Arial Narrow" w:cs="Arial"/>
                  <w:bCs/>
                  <w:color w:val="0070C0"/>
                  <w:sz w:val="22"/>
                  <w:szCs w:val="22"/>
                  <w:u w:val="single"/>
                </w:rPr>
                <w:t>SGS-ENT-2270-2017</w:t>
              </w:r>
            </w:hyperlink>
          </w:p>
        </w:tc>
      </w:tr>
      <w:tr w:rsidR="008C2D78" w:rsidRPr="0078322F" w14:paraId="6360949C" w14:textId="77777777" w:rsidTr="0078322F">
        <w:trPr>
          <w:trHeight w:val="20"/>
          <w:tblHeader/>
          <w:jc w:val="center"/>
        </w:trPr>
        <w:tc>
          <w:tcPr>
            <w:tcW w:w="2547" w:type="dxa"/>
            <w:vAlign w:val="bottom"/>
          </w:tcPr>
          <w:p w14:paraId="63609497" w14:textId="77777777" w:rsidR="008C2D78" w:rsidRPr="0078322F" w:rsidRDefault="008C2D78" w:rsidP="0078322F">
            <w:pPr>
              <w:spacing w:line="240" w:lineRule="auto"/>
              <w:jc w:val="center"/>
              <w:rPr>
                <w:rFonts w:ascii="Arial Narrow" w:hAnsi="Arial Narrow" w:cs="Calibri"/>
                <w:spacing w:val="20"/>
                <w:sz w:val="22"/>
                <w:szCs w:val="22"/>
                <w:lang w:eastAsia="es-ES"/>
              </w:rPr>
            </w:pPr>
            <w:r w:rsidRPr="0078322F">
              <w:rPr>
                <w:rFonts w:ascii="Arial Narrow" w:hAnsi="Arial Narrow"/>
                <w:spacing w:val="20"/>
                <w:sz w:val="22"/>
                <w:szCs w:val="22"/>
              </w:rPr>
              <w:t>ADISA</w:t>
            </w:r>
          </w:p>
        </w:tc>
        <w:tc>
          <w:tcPr>
            <w:tcW w:w="3260" w:type="dxa"/>
            <w:vAlign w:val="bottom"/>
          </w:tcPr>
          <w:p w14:paraId="63609498" w14:textId="77777777" w:rsidR="008C2D78" w:rsidRPr="0078322F" w:rsidRDefault="008C2D78" w:rsidP="0078322F">
            <w:pPr>
              <w:spacing w:line="240" w:lineRule="auto"/>
              <w:contextualSpacing/>
              <w:jc w:val="center"/>
              <w:rPr>
                <w:rFonts w:ascii="Arial Narrow" w:hAnsi="Arial Narrow"/>
                <w:spacing w:val="20"/>
                <w:sz w:val="22"/>
                <w:szCs w:val="22"/>
              </w:rPr>
            </w:pPr>
            <w:r w:rsidRPr="0078322F">
              <w:rPr>
                <w:rFonts w:ascii="Arial Narrow" w:hAnsi="Arial Narrow"/>
                <w:spacing w:val="20"/>
                <w:sz w:val="22"/>
                <w:szCs w:val="22"/>
              </w:rPr>
              <w:t>Kevin Lucas Holcombe, Gerente General</w:t>
            </w:r>
          </w:p>
        </w:tc>
        <w:tc>
          <w:tcPr>
            <w:tcW w:w="2835" w:type="dxa"/>
            <w:vAlign w:val="bottom"/>
          </w:tcPr>
          <w:p w14:paraId="63609499" w14:textId="77777777" w:rsidR="008C2D78" w:rsidRPr="0078322F" w:rsidRDefault="008C2D78" w:rsidP="0078322F">
            <w:pPr>
              <w:pStyle w:val="Prrafodelista"/>
              <w:spacing w:line="240" w:lineRule="auto"/>
              <w:ind w:left="0"/>
              <w:jc w:val="center"/>
              <w:rPr>
                <w:rFonts w:ascii="Arial Narrow" w:hAnsi="Arial Narrow" w:cs="Segoe UI"/>
                <w:color w:val="444444"/>
                <w:spacing w:val="20"/>
                <w:sz w:val="22"/>
                <w:szCs w:val="22"/>
              </w:rPr>
            </w:pPr>
            <w:r w:rsidRPr="0078322F">
              <w:rPr>
                <w:rFonts w:ascii="Arial Narrow" w:hAnsi="Arial Narrow" w:cs="Segoe UI"/>
                <w:color w:val="444444"/>
                <w:spacing w:val="20"/>
                <w:sz w:val="22"/>
                <w:szCs w:val="22"/>
              </w:rPr>
              <w:t>ADISA-068-2017</w:t>
            </w:r>
          </w:p>
        </w:tc>
        <w:tc>
          <w:tcPr>
            <w:tcW w:w="2835" w:type="dxa"/>
            <w:vAlign w:val="bottom"/>
          </w:tcPr>
          <w:p w14:paraId="6360949A" w14:textId="77777777" w:rsidR="008C2D78" w:rsidRPr="0078322F" w:rsidRDefault="008C2D78" w:rsidP="0078322F">
            <w:pPr>
              <w:pStyle w:val="Prrafodelista"/>
              <w:spacing w:line="240" w:lineRule="auto"/>
              <w:ind w:left="0"/>
              <w:jc w:val="center"/>
              <w:rPr>
                <w:rFonts w:ascii="Arial Narrow" w:hAnsi="Arial Narrow" w:cs="Segoe UI"/>
                <w:color w:val="444444"/>
                <w:spacing w:val="20"/>
                <w:sz w:val="22"/>
                <w:szCs w:val="22"/>
              </w:rPr>
            </w:pPr>
            <w:r w:rsidRPr="0078322F">
              <w:rPr>
                <w:rFonts w:ascii="Arial Narrow" w:hAnsi="Arial Narrow" w:cs="Segoe UI"/>
                <w:color w:val="444444"/>
                <w:spacing w:val="20"/>
                <w:sz w:val="22"/>
                <w:szCs w:val="22"/>
              </w:rPr>
              <w:t>14/06/2017</w:t>
            </w:r>
          </w:p>
        </w:tc>
        <w:tc>
          <w:tcPr>
            <w:tcW w:w="3010" w:type="dxa"/>
            <w:vAlign w:val="bottom"/>
          </w:tcPr>
          <w:p w14:paraId="6360949B" w14:textId="144E1AF7" w:rsidR="008C2D78" w:rsidRPr="0078322F" w:rsidRDefault="00CE1855" w:rsidP="0078322F">
            <w:pPr>
              <w:pStyle w:val="Prrafodelista"/>
              <w:spacing w:line="240" w:lineRule="auto"/>
              <w:ind w:left="0"/>
              <w:jc w:val="center"/>
              <w:rPr>
                <w:rFonts w:ascii="Arial Narrow" w:hAnsi="Arial Narrow" w:cs="Segoe UI"/>
                <w:sz w:val="22"/>
                <w:szCs w:val="22"/>
              </w:rPr>
            </w:pPr>
            <w:hyperlink r:id="rId13" w:tgtFrame="_blank" w:history="1">
              <w:r w:rsidR="0084374F" w:rsidRPr="0078322F">
                <w:rPr>
                  <w:rStyle w:val="Hipervnculo"/>
                  <w:rFonts w:ascii="Arial Narrow" w:hAnsi="Arial Narrow" w:cs="Arial"/>
                  <w:bCs/>
                  <w:color w:val="0070C0"/>
                  <w:sz w:val="22"/>
                  <w:szCs w:val="22"/>
                  <w:u w:val="single"/>
                </w:rPr>
                <w:t>SGS-ENT-2307-2017</w:t>
              </w:r>
            </w:hyperlink>
          </w:p>
        </w:tc>
      </w:tr>
      <w:tr w:rsidR="008C2D78" w:rsidRPr="0078322F" w14:paraId="636094A4" w14:textId="77777777" w:rsidTr="0078322F">
        <w:trPr>
          <w:trHeight w:val="20"/>
          <w:tblHeader/>
          <w:jc w:val="center"/>
        </w:trPr>
        <w:tc>
          <w:tcPr>
            <w:tcW w:w="2547" w:type="dxa"/>
            <w:vAlign w:val="bottom"/>
          </w:tcPr>
          <w:p w14:paraId="6360949D" w14:textId="77777777" w:rsidR="008C2D78" w:rsidRPr="0078322F" w:rsidRDefault="008C2D78" w:rsidP="0078322F">
            <w:pPr>
              <w:spacing w:line="240" w:lineRule="auto"/>
              <w:jc w:val="center"/>
              <w:rPr>
                <w:rFonts w:ascii="Arial Narrow" w:hAnsi="Arial Narrow" w:cs="Calibri"/>
                <w:spacing w:val="20"/>
                <w:sz w:val="22"/>
                <w:szCs w:val="22"/>
                <w:highlight w:val="yellow"/>
                <w:lang w:eastAsia="es-ES"/>
              </w:rPr>
            </w:pPr>
            <w:r w:rsidRPr="0078322F">
              <w:rPr>
                <w:rFonts w:ascii="Arial Narrow" w:hAnsi="Arial Narrow"/>
                <w:spacing w:val="20"/>
                <w:sz w:val="22"/>
                <w:szCs w:val="22"/>
              </w:rPr>
              <w:t>INS</w:t>
            </w:r>
          </w:p>
        </w:tc>
        <w:tc>
          <w:tcPr>
            <w:tcW w:w="3260" w:type="dxa"/>
            <w:vAlign w:val="bottom"/>
          </w:tcPr>
          <w:p w14:paraId="6360949E" w14:textId="77777777" w:rsidR="008C2D78" w:rsidRPr="0078322F" w:rsidRDefault="008C2D78" w:rsidP="0078322F">
            <w:pPr>
              <w:spacing w:line="240" w:lineRule="auto"/>
              <w:contextualSpacing/>
              <w:jc w:val="center"/>
              <w:rPr>
                <w:rFonts w:ascii="Arial Narrow" w:hAnsi="Arial Narrow"/>
                <w:spacing w:val="20"/>
                <w:sz w:val="22"/>
                <w:szCs w:val="22"/>
              </w:rPr>
            </w:pPr>
            <w:r w:rsidRPr="0078322F">
              <w:rPr>
                <w:rFonts w:ascii="Arial Narrow" w:hAnsi="Arial Narrow"/>
                <w:spacing w:val="20"/>
                <w:sz w:val="22"/>
                <w:szCs w:val="22"/>
              </w:rPr>
              <w:t>Lucía Fernández Sáenz,</w:t>
            </w:r>
          </w:p>
          <w:p w14:paraId="6360949F" w14:textId="77777777" w:rsidR="008C2D78" w:rsidRPr="0078322F" w:rsidRDefault="008C2D78" w:rsidP="0078322F">
            <w:pPr>
              <w:spacing w:line="240" w:lineRule="auto"/>
              <w:jc w:val="center"/>
              <w:rPr>
                <w:rFonts w:ascii="Arial Narrow" w:hAnsi="Arial Narrow" w:cs="Calibri"/>
                <w:spacing w:val="20"/>
                <w:sz w:val="22"/>
                <w:szCs w:val="22"/>
                <w:highlight w:val="yellow"/>
                <w:lang w:eastAsia="es-ES"/>
              </w:rPr>
            </w:pPr>
            <w:r w:rsidRPr="0078322F">
              <w:rPr>
                <w:rFonts w:ascii="Arial Narrow" w:hAnsi="Arial Narrow"/>
                <w:spacing w:val="20"/>
                <w:sz w:val="22"/>
                <w:szCs w:val="22"/>
              </w:rPr>
              <w:t>Gerente General</w:t>
            </w:r>
          </w:p>
        </w:tc>
        <w:tc>
          <w:tcPr>
            <w:tcW w:w="2835" w:type="dxa"/>
            <w:vAlign w:val="bottom"/>
          </w:tcPr>
          <w:p w14:paraId="636094A0" w14:textId="77777777" w:rsidR="008C2D78" w:rsidRPr="0078322F" w:rsidRDefault="008C2D78" w:rsidP="0078322F">
            <w:pPr>
              <w:pStyle w:val="Prrafodelista"/>
              <w:spacing w:line="240" w:lineRule="auto"/>
              <w:ind w:left="0"/>
              <w:jc w:val="center"/>
              <w:rPr>
                <w:rFonts w:ascii="Arial Narrow" w:hAnsi="Arial Narrow" w:cs="Segoe UI"/>
                <w:color w:val="444444"/>
                <w:spacing w:val="20"/>
                <w:sz w:val="22"/>
                <w:szCs w:val="22"/>
              </w:rPr>
            </w:pPr>
          </w:p>
          <w:p w14:paraId="636094A1" w14:textId="77777777" w:rsidR="008C2D78" w:rsidRPr="0078322F" w:rsidRDefault="008C2D78" w:rsidP="0078322F">
            <w:pPr>
              <w:pStyle w:val="Prrafodelista"/>
              <w:spacing w:line="240" w:lineRule="auto"/>
              <w:ind w:left="0"/>
              <w:jc w:val="center"/>
              <w:rPr>
                <w:rFonts w:ascii="Arial Narrow" w:hAnsi="Arial Narrow"/>
                <w:spacing w:val="20"/>
                <w:sz w:val="22"/>
                <w:szCs w:val="22"/>
                <w:highlight w:val="yellow"/>
              </w:rPr>
            </w:pPr>
            <w:r w:rsidRPr="0078322F">
              <w:rPr>
                <w:rFonts w:ascii="Arial Narrow" w:hAnsi="Arial Narrow" w:cs="Segoe UI"/>
                <w:color w:val="444444"/>
                <w:spacing w:val="20"/>
                <w:sz w:val="22"/>
                <w:szCs w:val="22"/>
              </w:rPr>
              <w:t>G-02215-2017</w:t>
            </w:r>
          </w:p>
        </w:tc>
        <w:tc>
          <w:tcPr>
            <w:tcW w:w="2835" w:type="dxa"/>
            <w:vAlign w:val="bottom"/>
          </w:tcPr>
          <w:p w14:paraId="636094A2" w14:textId="77777777" w:rsidR="008C2D78" w:rsidRPr="0078322F" w:rsidRDefault="008C2D78" w:rsidP="0078322F">
            <w:pPr>
              <w:pStyle w:val="Prrafodelista"/>
              <w:spacing w:line="240" w:lineRule="auto"/>
              <w:ind w:left="0"/>
              <w:jc w:val="center"/>
              <w:rPr>
                <w:rFonts w:ascii="Arial Narrow" w:hAnsi="Arial Narrow"/>
                <w:spacing w:val="20"/>
                <w:sz w:val="22"/>
                <w:szCs w:val="22"/>
                <w:highlight w:val="yellow"/>
              </w:rPr>
            </w:pPr>
            <w:r w:rsidRPr="0078322F">
              <w:rPr>
                <w:rFonts w:ascii="Arial Narrow" w:hAnsi="Arial Narrow"/>
                <w:spacing w:val="20"/>
                <w:sz w:val="22"/>
                <w:szCs w:val="22"/>
              </w:rPr>
              <w:t>14/06/2017</w:t>
            </w:r>
          </w:p>
        </w:tc>
        <w:tc>
          <w:tcPr>
            <w:tcW w:w="3010" w:type="dxa"/>
            <w:vAlign w:val="bottom"/>
          </w:tcPr>
          <w:p w14:paraId="636094A3" w14:textId="5FF57F20" w:rsidR="008C2D78" w:rsidRPr="0078322F" w:rsidRDefault="00CE1855" w:rsidP="0078322F">
            <w:pPr>
              <w:pStyle w:val="Prrafodelista"/>
              <w:spacing w:line="240" w:lineRule="auto"/>
              <w:ind w:left="0"/>
              <w:jc w:val="center"/>
              <w:rPr>
                <w:rStyle w:val="Hipervnculo"/>
                <w:rFonts w:ascii="Arial Narrow" w:hAnsi="Arial Narrow" w:cs="Arial"/>
                <w:bCs/>
                <w:color w:val="0070C0"/>
                <w:u w:val="single"/>
              </w:rPr>
            </w:pPr>
            <w:hyperlink r:id="rId14" w:tgtFrame="_blank" w:history="1">
              <w:r w:rsidR="0084374F" w:rsidRPr="0078322F">
                <w:rPr>
                  <w:rStyle w:val="Hipervnculo"/>
                  <w:rFonts w:ascii="Arial Narrow" w:hAnsi="Arial Narrow" w:cs="Arial"/>
                  <w:bCs/>
                  <w:color w:val="0070C0"/>
                  <w:sz w:val="22"/>
                  <w:szCs w:val="22"/>
                  <w:u w:val="single"/>
                </w:rPr>
                <w:t>SGS-ENT-2276-2017</w:t>
              </w:r>
            </w:hyperlink>
          </w:p>
        </w:tc>
      </w:tr>
    </w:tbl>
    <w:p w14:paraId="636094A5" w14:textId="77777777" w:rsidR="006C1448" w:rsidRDefault="006C1448" w:rsidP="000934DD">
      <w:pPr>
        <w:pStyle w:val="Prrafodelista"/>
        <w:spacing w:line="240" w:lineRule="auto"/>
        <w:rPr>
          <w:rFonts w:ascii="Cambria" w:hAnsi="Cambria"/>
          <w:b/>
          <w:sz w:val="28"/>
          <w:szCs w:val="28"/>
        </w:rPr>
      </w:pPr>
    </w:p>
    <w:p w14:paraId="636094A6" w14:textId="77777777" w:rsidR="008F37B3" w:rsidRDefault="008F37B3" w:rsidP="006C1448">
      <w:pPr>
        <w:pStyle w:val="Prrafodelista"/>
        <w:spacing w:line="240" w:lineRule="auto"/>
        <w:rPr>
          <w:rFonts w:ascii="Cambria" w:hAnsi="Cambria"/>
          <w:b/>
          <w:sz w:val="28"/>
          <w:szCs w:val="28"/>
        </w:rPr>
      </w:pPr>
    </w:p>
    <w:p w14:paraId="636094A7" w14:textId="77777777" w:rsidR="0022434A" w:rsidRPr="004E2F99" w:rsidRDefault="0022434A" w:rsidP="00D47270">
      <w:pPr>
        <w:pStyle w:val="Prrafodelista"/>
        <w:numPr>
          <w:ilvl w:val="0"/>
          <w:numId w:val="1"/>
        </w:numPr>
        <w:spacing w:line="240" w:lineRule="auto"/>
        <w:rPr>
          <w:rFonts w:ascii="Cambria" w:hAnsi="Cambria"/>
          <w:b/>
          <w:sz w:val="28"/>
          <w:szCs w:val="28"/>
        </w:rPr>
      </w:pPr>
      <w:r w:rsidRPr="004E2F99">
        <w:rPr>
          <w:rFonts w:ascii="Cambria" w:hAnsi="Cambria"/>
          <w:b/>
          <w:sz w:val="28"/>
          <w:szCs w:val="28"/>
        </w:rPr>
        <w:t>OBSERVACIONES GENERALES</w:t>
      </w:r>
      <w:r w:rsidR="00270614">
        <w:rPr>
          <w:rFonts w:ascii="Cambria" w:hAnsi="Cambria"/>
          <w:b/>
          <w:sz w:val="28"/>
          <w:szCs w:val="28"/>
        </w:rPr>
        <w:t>-PROYECTO DE ACUERDO SUPERINTEN</w:t>
      </w:r>
      <w:r w:rsidRPr="004E2F99">
        <w:rPr>
          <w:rFonts w:ascii="Cambria" w:hAnsi="Cambria"/>
          <w:b/>
          <w:sz w:val="28"/>
          <w:szCs w:val="28"/>
        </w:rPr>
        <w:t>DENTE</w:t>
      </w:r>
    </w:p>
    <w:tbl>
      <w:tblPr>
        <w:tblStyle w:val="Tablaconcuadrcula"/>
        <w:tblW w:w="22675" w:type="dxa"/>
        <w:jc w:val="center"/>
        <w:tblLook w:val="04A0" w:firstRow="1" w:lastRow="0" w:firstColumn="1" w:lastColumn="0" w:noHBand="0" w:noVBand="1"/>
      </w:tblPr>
      <w:tblGrid>
        <w:gridCol w:w="4106"/>
        <w:gridCol w:w="9214"/>
        <w:gridCol w:w="9355"/>
      </w:tblGrid>
      <w:tr w:rsidR="0022434A" w:rsidRPr="00C90D32" w14:paraId="636094AB" w14:textId="77777777" w:rsidTr="0078322F">
        <w:trPr>
          <w:trHeight w:val="20"/>
          <w:jc w:val="center"/>
        </w:trPr>
        <w:tc>
          <w:tcPr>
            <w:tcW w:w="4106" w:type="dxa"/>
            <w:shd w:val="clear" w:color="auto" w:fill="E7E6E6" w:themeFill="background2"/>
            <w:vAlign w:val="bottom"/>
          </w:tcPr>
          <w:p w14:paraId="636094A8" w14:textId="77777777" w:rsidR="0022434A" w:rsidRPr="00C90D32" w:rsidRDefault="0022434A" w:rsidP="00034956">
            <w:pPr>
              <w:pStyle w:val="Prrafodelista"/>
              <w:ind w:left="0"/>
              <w:jc w:val="left"/>
              <w:rPr>
                <w:rFonts w:ascii="Arial Narrow" w:hAnsi="Arial Narrow"/>
                <w:sz w:val="22"/>
                <w:szCs w:val="22"/>
              </w:rPr>
            </w:pPr>
            <w:r w:rsidRPr="00C90D32">
              <w:rPr>
                <w:rFonts w:ascii="Arial Narrow" w:hAnsi="Arial Narrow"/>
                <w:sz w:val="22"/>
                <w:szCs w:val="22"/>
              </w:rPr>
              <w:t>ENTIDAD</w:t>
            </w:r>
          </w:p>
        </w:tc>
        <w:tc>
          <w:tcPr>
            <w:tcW w:w="9214" w:type="dxa"/>
            <w:shd w:val="clear" w:color="auto" w:fill="E7E6E6" w:themeFill="background2"/>
            <w:vAlign w:val="bottom"/>
          </w:tcPr>
          <w:p w14:paraId="636094A9" w14:textId="77777777" w:rsidR="0022434A" w:rsidRPr="00C90D32" w:rsidRDefault="0022434A" w:rsidP="00F26955">
            <w:pPr>
              <w:pStyle w:val="Prrafodelista"/>
              <w:ind w:left="0"/>
              <w:rPr>
                <w:rFonts w:ascii="Arial Narrow" w:hAnsi="Arial Narrow"/>
                <w:sz w:val="22"/>
                <w:szCs w:val="22"/>
              </w:rPr>
            </w:pPr>
            <w:r w:rsidRPr="00C90D32">
              <w:rPr>
                <w:rFonts w:ascii="Arial Narrow" w:hAnsi="Arial Narrow"/>
                <w:sz w:val="22"/>
                <w:szCs w:val="22"/>
              </w:rPr>
              <w:t>OBSERVACIÓN</w:t>
            </w:r>
          </w:p>
        </w:tc>
        <w:tc>
          <w:tcPr>
            <w:tcW w:w="9355" w:type="dxa"/>
            <w:shd w:val="clear" w:color="auto" w:fill="E7E6E6" w:themeFill="background2"/>
            <w:vAlign w:val="bottom"/>
          </w:tcPr>
          <w:p w14:paraId="636094AA" w14:textId="77777777" w:rsidR="0022434A" w:rsidRPr="00C90D32" w:rsidRDefault="0022434A" w:rsidP="00034956">
            <w:pPr>
              <w:pStyle w:val="Prrafodelista"/>
              <w:ind w:left="0"/>
              <w:jc w:val="left"/>
              <w:rPr>
                <w:rFonts w:ascii="Arial Narrow" w:hAnsi="Arial Narrow"/>
                <w:sz w:val="22"/>
                <w:szCs w:val="22"/>
              </w:rPr>
            </w:pPr>
            <w:r w:rsidRPr="00C90D32">
              <w:rPr>
                <w:rFonts w:ascii="Arial Narrow" w:hAnsi="Arial Narrow"/>
                <w:sz w:val="22"/>
                <w:szCs w:val="22"/>
              </w:rPr>
              <w:t>COMENTARIO SUGESE</w:t>
            </w:r>
          </w:p>
        </w:tc>
      </w:tr>
      <w:tr w:rsidR="00240EE5" w:rsidRPr="00C90D32" w14:paraId="636094AF" w14:textId="77777777" w:rsidTr="0078322F">
        <w:trPr>
          <w:trHeight w:val="20"/>
          <w:tblHeader/>
          <w:jc w:val="center"/>
        </w:trPr>
        <w:tc>
          <w:tcPr>
            <w:tcW w:w="4106" w:type="dxa"/>
            <w:vAlign w:val="bottom"/>
          </w:tcPr>
          <w:p w14:paraId="636094AC" w14:textId="77777777" w:rsidR="00240EE5" w:rsidRPr="00577EF8" w:rsidRDefault="00240EE5" w:rsidP="008F37B3">
            <w:pPr>
              <w:pStyle w:val="DateandRecipient"/>
              <w:tabs>
                <w:tab w:val="left" w:pos="8640"/>
              </w:tabs>
              <w:spacing w:before="0" w:line="240" w:lineRule="auto"/>
              <w:jc w:val="both"/>
              <w:rPr>
                <w:rFonts w:ascii="Arial Narrow" w:eastAsiaTheme="minorHAnsi" w:hAnsi="Arial Narrow" w:cs="Arial"/>
                <w:color w:val="auto"/>
                <w:lang w:val="es-CR"/>
              </w:rPr>
            </w:pPr>
            <w:r w:rsidRPr="00577EF8">
              <w:rPr>
                <w:rFonts w:ascii="Arial Narrow" w:eastAsiaTheme="minorHAnsi" w:hAnsi="Arial Narrow" w:cs="Arial"/>
                <w:color w:val="auto"/>
                <w:lang w:val="es-CR"/>
              </w:rPr>
              <w:t>Seguros del Magisterio</w:t>
            </w:r>
          </w:p>
        </w:tc>
        <w:tc>
          <w:tcPr>
            <w:tcW w:w="9214" w:type="dxa"/>
            <w:vAlign w:val="bottom"/>
          </w:tcPr>
          <w:p w14:paraId="636094AD" w14:textId="77777777" w:rsidR="00240EE5" w:rsidRPr="00577EF8" w:rsidRDefault="00240EE5" w:rsidP="00240EE5">
            <w:pPr>
              <w:spacing w:line="240" w:lineRule="auto"/>
              <w:rPr>
                <w:rFonts w:ascii="Arial Narrow" w:hAnsi="Arial Narrow"/>
                <w:sz w:val="22"/>
                <w:szCs w:val="22"/>
              </w:rPr>
            </w:pPr>
            <w:r w:rsidRPr="00577EF8">
              <w:rPr>
                <w:rFonts w:ascii="Arial Narrow" w:hAnsi="Arial Narrow"/>
                <w:sz w:val="22"/>
                <w:szCs w:val="22"/>
              </w:rPr>
              <w:t>No presentamos observaciones ni comentarios al respecto.</w:t>
            </w:r>
          </w:p>
        </w:tc>
        <w:tc>
          <w:tcPr>
            <w:tcW w:w="9355" w:type="dxa"/>
            <w:vAlign w:val="bottom"/>
          </w:tcPr>
          <w:p w14:paraId="636094AE" w14:textId="77777777" w:rsidR="00240EE5" w:rsidRPr="00C90D32" w:rsidRDefault="00240EE5" w:rsidP="008F37B3">
            <w:pPr>
              <w:pStyle w:val="DateandRecipient"/>
              <w:tabs>
                <w:tab w:val="left" w:pos="8640"/>
              </w:tabs>
              <w:spacing w:before="0" w:line="240" w:lineRule="auto"/>
              <w:jc w:val="both"/>
              <w:rPr>
                <w:rFonts w:ascii="Arial Narrow" w:eastAsiaTheme="minorHAnsi" w:hAnsi="Arial Narrow" w:cs="Arial"/>
                <w:color w:val="auto"/>
                <w:lang w:val="es-CR"/>
              </w:rPr>
            </w:pPr>
          </w:p>
        </w:tc>
      </w:tr>
      <w:tr w:rsidR="001902BC" w:rsidRPr="00C90D32" w14:paraId="636094B3" w14:textId="77777777" w:rsidTr="0078322F">
        <w:trPr>
          <w:trHeight w:val="20"/>
          <w:tblHeader/>
          <w:jc w:val="center"/>
        </w:trPr>
        <w:tc>
          <w:tcPr>
            <w:tcW w:w="4106" w:type="dxa"/>
            <w:tcBorders>
              <w:bottom w:val="single" w:sz="4" w:space="0" w:color="auto"/>
            </w:tcBorders>
          </w:tcPr>
          <w:p w14:paraId="636094B0" w14:textId="77777777" w:rsidR="001902BC" w:rsidRPr="00577EF8" w:rsidRDefault="001902BC" w:rsidP="008F37B3">
            <w:pPr>
              <w:pStyle w:val="DateandRecipient"/>
              <w:tabs>
                <w:tab w:val="left" w:pos="8640"/>
              </w:tabs>
              <w:spacing w:before="0" w:line="240" w:lineRule="auto"/>
              <w:jc w:val="both"/>
              <w:rPr>
                <w:rFonts w:ascii="Arial Narrow" w:eastAsiaTheme="minorHAnsi" w:hAnsi="Arial Narrow" w:cs="Arial"/>
                <w:color w:val="auto"/>
                <w:lang w:val="es-CR"/>
              </w:rPr>
            </w:pPr>
            <w:r w:rsidRPr="00577EF8">
              <w:rPr>
                <w:rFonts w:ascii="Arial Narrow" w:eastAsiaTheme="minorHAnsi" w:hAnsi="Arial Narrow" w:cs="Arial"/>
                <w:color w:val="auto"/>
                <w:lang w:val="es-CR"/>
              </w:rPr>
              <w:t>ADISA</w:t>
            </w:r>
          </w:p>
        </w:tc>
        <w:tc>
          <w:tcPr>
            <w:tcW w:w="9214" w:type="dxa"/>
            <w:tcBorders>
              <w:bottom w:val="single" w:sz="4" w:space="0" w:color="auto"/>
            </w:tcBorders>
          </w:tcPr>
          <w:p w14:paraId="636094B1" w14:textId="77777777" w:rsidR="001902BC" w:rsidRPr="00577EF8" w:rsidRDefault="001902BC" w:rsidP="008F37B3">
            <w:pPr>
              <w:pStyle w:val="DateandRecipient"/>
              <w:tabs>
                <w:tab w:val="left" w:pos="8640"/>
              </w:tabs>
              <w:spacing w:before="0" w:line="240" w:lineRule="auto"/>
              <w:jc w:val="both"/>
              <w:rPr>
                <w:rFonts w:ascii="Arial Narrow" w:eastAsiaTheme="minorHAnsi" w:hAnsi="Arial Narrow" w:cs="Arial"/>
                <w:color w:val="auto"/>
                <w:lang w:val="es-CR"/>
              </w:rPr>
            </w:pPr>
            <w:r w:rsidRPr="001902BC">
              <w:rPr>
                <w:rFonts w:ascii="Arial Narrow" w:eastAsiaTheme="minorHAnsi" w:hAnsi="Arial Narrow" w:cs="Arial"/>
                <w:color w:val="auto"/>
                <w:lang w:val="es-CR"/>
              </w:rPr>
              <w:t>No se menciona sobre la habilitación del ambiente de pruebas, por lo que necesitamos se nos indique si va a existir un ambiente de pruebas ya que por pequeños que parecen los cambios es importante como las mejores prácticas en gestión de TI dotar de un ambiente necesario para llevar a cabo las pruebas de los cambios que se solicitan.</w:t>
            </w:r>
          </w:p>
        </w:tc>
        <w:tc>
          <w:tcPr>
            <w:tcW w:w="9355" w:type="dxa"/>
            <w:tcBorders>
              <w:bottom w:val="single" w:sz="4" w:space="0" w:color="auto"/>
            </w:tcBorders>
            <w:vAlign w:val="bottom"/>
          </w:tcPr>
          <w:p w14:paraId="6A9CC5CC" w14:textId="03F6CDAC" w:rsidR="004E77BE" w:rsidRDefault="004E77BE" w:rsidP="008F37B3">
            <w:pPr>
              <w:pStyle w:val="DateandRecipient"/>
              <w:tabs>
                <w:tab w:val="left" w:pos="8640"/>
              </w:tabs>
              <w:spacing w:before="0" w:line="240" w:lineRule="auto"/>
              <w:jc w:val="both"/>
              <w:rPr>
                <w:rFonts w:ascii="Arial Narrow" w:eastAsiaTheme="minorHAnsi" w:hAnsi="Arial Narrow" w:cs="Arial"/>
                <w:color w:val="auto"/>
                <w:lang w:val="es-CR"/>
              </w:rPr>
            </w:pPr>
            <w:r>
              <w:rPr>
                <w:rFonts w:ascii="Arial Narrow" w:eastAsiaTheme="minorHAnsi" w:hAnsi="Arial Narrow" w:cs="Arial"/>
                <w:color w:val="auto"/>
                <w:lang w:val="es-CR"/>
              </w:rPr>
              <w:t>Actualmente no se dispone de un ambiente de pruebas para el envío de la información a través de la herramienta de Gestión de E</w:t>
            </w:r>
            <w:r w:rsidR="00A036CD">
              <w:rPr>
                <w:rFonts w:ascii="Arial Narrow" w:eastAsiaTheme="minorHAnsi" w:hAnsi="Arial Narrow" w:cs="Arial"/>
                <w:color w:val="auto"/>
                <w:lang w:val="es-CR"/>
              </w:rPr>
              <w:t xml:space="preserve">stadísticas de Seguros (GES). </w:t>
            </w:r>
            <w:r>
              <w:rPr>
                <w:rFonts w:ascii="Arial Narrow" w:eastAsiaTheme="minorHAnsi" w:hAnsi="Arial Narrow" w:cs="Arial"/>
                <w:color w:val="auto"/>
                <w:lang w:val="es-CR"/>
              </w:rPr>
              <w:t xml:space="preserve"> </w:t>
            </w:r>
          </w:p>
          <w:p w14:paraId="4D2DBED0" w14:textId="77777777" w:rsidR="0078322F" w:rsidRDefault="0078322F" w:rsidP="004E77BE">
            <w:pPr>
              <w:pStyle w:val="DateandRecipient"/>
              <w:tabs>
                <w:tab w:val="left" w:pos="8640"/>
              </w:tabs>
              <w:spacing w:before="0" w:line="240" w:lineRule="auto"/>
              <w:jc w:val="both"/>
              <w:rPr>
                <w:rFonts w:ascii="Arial Narrow" w:eastAsiaTheme="minorHAnsi" w:hAnsi="Arial Narrow" w:cs="Arial"/>
                <w:color w:val="auto"/>
                <w:lang w:val="es-CR"/>
              </w:rPr>
            </w:pPr>
          </w:p>
          <w:p w14:paraId="636094B2" w14:textId="0328E030" w:rsidR="001902BC" w:rsidRPr="00C90D32" w:rsidRDefault="004E77BE" w:rsidP="004E77BE">
            <w:pPr>
              <w:pStyle w:val="DateandRecipient"/>
              <w:tabs>
                <w:tab w:val="left" w:pos="8640"/>
              </w:tabs>
              <w:spacing w:before="0" w:line="240" w:lineRule="auto"/>
              <w:jc w:val="both"/>
              <w:rPr>
                <w:rFonts w:ascii="Arial Narrow" w:eastAsiaTheme="minorHAnsi" w:hAnsi="Arial Narrow" w:cs="Arial"/>
                <w:color w:val="auto"/>
                <w:lang w:val="es-CR"/>
              </w:rPr>
            </w:pPr>
            <w:r>
              <w:rPr>
                <w:rFonts w:ascii="Arial Narrow" w:eastAsiaTheme="minorHAnsi" w:hAnsi="Arial Narrow" w:cs="Arial"/>
                <w:color w:val="auto"/>
                <w:lang w:val="es-CR"/>
              </w:rPr>
              <w:t xml:space="preserve">Como alternativa, la Sugese facilita los archivos XML y XSD de los modelos y define plazos razonables para la implementación de los cambios y para el envío de la información.  Además,  dispone de asistencia personalizada para su desarrollo. </w:t>
            </w:r>
          </w:p>
        </w:tc>
      </w:tr>
      <w:tr w:rsidR="0000550B" w:rsidRPr="00C90D32" w14:paraId="636094B7" w14:textId="77777777" w:rsidTr="0078322F">
        <w:trPr>
          <w:trHeight w:val="268"/>
          <w:tblHeader/>
          <w:jc w:val="center"/>
        </w:trPr>
        <w:tc>
          <w:tcPr>
            <w:tcW w:w="4106" w:type="dxa"/>
            <w:tcBorders>
              <w:top w:val="single" w:sz="4" w:space="0" w:color="auto"/>
              <w:left w:val="nil"/>
              <w:bottom w:val="nil"/>
              <w:right w:val="nil"/>
            </w:tcBorders>
            <w:vAlign w:val="bottom"/>
          </w:tcPr>
          <w:p w14:paraId="636094B4" w14:textId="1B5D1DEB" w:rsidR="0000550B" w:rsidRPr="00577EF8" w:rsidRDefault="0000550B" w:rsidP="008F37B3">
            <w:pPr>
              <w:pStyle w:val="DateandRecipient"/>
              <w:tabs>
                <w:tab w:val="left" w:pos="8640"/>
              </w:tabs>
              <w:spacing w:before="0" w:line="240" w:lineRule="auto"/>
              <w:jc w:val="both"/>
              <w:rPr>
                <w:rFonts w:ascii="Arial Narrow" w:eastAsiaTheme="minorHAnsi" w:hAnsi="Arial Narrow" w:cs="Arial"/>
                <w:color w:val="auto"/>
                <w:lang w:val="es-CR"/>
              </w:rPr>
            </w:pPr>
          </w:p>
        </w:tc>
        <w:tc>
          <w:tcPr>
            <w:tcW w:w="9214" w:type="dxa"/>
            <w:tcBorders>
              <w:top w:val="single" w:sz="4" w:space="0" w:color="auto"/>
              <w:left w:val="nil"/>
              <w:bottom w:val="nil"/>
              <w:right w:val="nil"/>
            </w:tcBorders>
            <w:vAlign w:val="bottom"/>
          </w:tcPr>
          <w:p w14:paraId="636094B5" w14:textId="77777777" w:rsidR="0000550B" w:rsidRPr="00577EF8" w:rsidRDefault="0000550B" w:rsidP="00577EF8">
            <w:pPr>
              <w:pStyle w:val="DateandRecipient"/>
              <w:tabs>
                <w:tab w:val="left" w:pos="8640"/>
              </w:tabs>
              <w:spacing w:before="0" w:line="240" w:lineRule="auto"/>
              <w:jc w:val="both"/>
              <w:rPr>
                <w:rFonts w:ascii="Arial Narrow" w:eastAsiaTheme="minorHAnsi" w:hAnsi="Arial Narrow" w:cs="Arial"/>
                <w:color w:val="auto"/>
                <w:lang w:val="es-CR"/>
              </w:rPr>
            </w:pPr>
          </w:p>
        </w:tc>
        <w:tc>
          <w:tcPr>
            <w:tcW w:w="9355" w:type="dxa"/>
            <w:tcBorders>
              <w:top w:val="single" w:sz="4" w:space="0" w:color="auto"/>
              <w:left w:val="nil"/>
              <w:bottom w:val="nil"/>
              <w:right w:val="nil"/>
            </w:tcBorders>
            <w:vAlign w:val="bottom"/>
          </w:tcPr>
          <w:p w14:paraId="636094B6" w14:textId="77777777" w:rsidR="0000550B" w:rsidRPr="00C90D32" w:rsidRDefault="0000550B" w:rsidP="008F37B3">
            <w:pPr>
              <w:pStyle w:val="DateandRecipient"/>
              <w:tabs>
                <w:tab w:val="left" w:pos="8640"/>
              </w:tabs>
              <w:spacing w:before="0" w:line="240" w:lineRule="auto"/>
              <w:jc w:val="both"/>
              <w:rPr>
                <w:rFonts w:ascii="Arial Narrow" w:eastAsiaTheme="minorHAnsi" w:hAnsi="Arial Narrow" w:cs="Arial"/>
                <w:color w:val="auto"/>
                <w:lang w:val="es-CR"/>
              </w:rPr>
            </w:pPr>
          </w:p>
        </w:tc>
      </w:tr>
      <w:tr w:rsidR="0000550B" w:rsidRPr="00C90D32" w14:paraId="636094BB" w14:textId="77777777" w:rsidTr="0078322F">
        <w:trPr>
          <w:trHeight w:val="20"/>
          <w:tblHeader/>
          <w:jc w:val="center"/>
        </w:trPr>
        <w:tc>
          <w:tcPr>
            <w:tcW w:w="4106" w:type="dxa"/>
            <w:tcBorders>
              <w:top w:val="nil"/>
              <w:left w:val="nil"/>
              <w:bottom w:val="nil"/>
              <w:right w:val="nil"/>
            </w:tcBorders>
            <w:vAlign w:val="bottom"/>
          </w:tcPr>
          <w:p w14:paraId="636094B8" w14:textId="77777777" w:rsidR="0000550B" w:rsidRPr="00C90D32" w:rsidRDefault="0000550B" w:rsidP="008F37B3">
            <w:pPr>
              <w:pStyle w:val="DateandRecipient"/>
              <w:tabs>
                <w:tab w:val="left" w:pos="8640"/>
              </w:tabs>
              <w:spacing w:before="0" w:line="240" w:lineRule="auto"/>
              <w:jc w:val="both"/>
              <w:rPr>
                <w:rFonts w:ascii="Arial Narrow" w:eastAsiaTheme="minorHAnsi" w:hAnsi="Arial Narrow" w:cs="Arial"/>
                <w:color w:val="auto"/>
                <w:lang w:val="es-CR"/>
              </w:rPr>
            </w:pPr>
          </w:p>
        </w:tc>
        <w:tc>
          <w:tcPr>
            <w:tcW w:w="9214" w:type="dxa"/>
            <w:tcBorders>
              <w:top w:val="nil"/>
              <w:left w:val="nil"/>
              <w:bottom w:val="nil"/>
              <w:right w:val="nil"/>
            </w:tcBorders>
            <w:vAlign w:val="bottom"/>
          </w:tcPr>
          <w:p w14:paraId="636094B9" w14:textId="77777777" w:rsidR="0000550B" w:rsidRPr="00C90D32" w:rsidRDefault="0000550B" w:rsidP="008F37B3">
            <w:pPr>
              <w:pStyle w:val="DateandRecipient"/>
              <w:tabs>
                <w:tab w:val="left" w:pos="8640"/>
              </w:tabs>
              <w:spacing w:before="0" w:line="240" w:lineRule="auto"/>
              <w:jc w:val="both"/>
              <w:rPr>
                <w:rFonts w:ascii="Arial Narrow" w:eastAsiaTheme="minorHAnsi" w:hAnsi="Arial Narrow" w:cs="Arial"/>
                <w:color w:val="auto"/>
                <w:lang w:val="es-CR"/>
              </w:rPr>
            </w:pPr>
          </w:p>
        </w:tc>
        <w:tc>
          <w:tcPr>
            <w:tcW w:w="9355" w:type="dxa"/>
            <w:tcBorders>
              <w:top w:val="nil"/>
              <w:left w:val="nil"/>
              <w:bottom w:val="nil"/>
              <w:right w:val="nil"/>
            </w:tcBorders>
            <w:vAlign w:val="bottom"/>
          </w:tcPr>
          <w:p w14:paraId="636094BA" w14:textId="77777777" w:rsidR="0000550B" w:rsidRPr="00C90D32" w:rsidRDefault="0000550B" w:rsidP="008F37B3">
            <w:pPr>
              <w:pStyle w:val="DateandRecipient"/>
              <w:tabs>
                <w:tab w:val="left" w:pos="8640"/>
              </w:tabs>
              <w:spacing w:before="0" w:line="240" w:lineRule="auto"/>
              <w:jc w:val="both"/>
              <w:rPr>
                <w:rFonts w:ascii="Arial Narrow" w:eastAsiaTheme="minorHAnsi" w:hAnsi="Arial Narrow" w:cs="Arial"/>
                <w:color w:val="auto"/>
                <w:lang w:val="es-CR"/>
              </w:rPr>
            </w:pPr>
          </w:p>
        </w:tc>
      </w:tr>
    </w:tbl>
    <w:p w14:paraId="636094BC" w14:textId="77777777" w:rsidR="0022434A" w:rsidRPr="00855549" w:rsidRDefault="0022434A" w:rsidP="0022434A">
      <w:pPr>
        <w:pStyle w:val="Prrafodelista"/>
        <w:spacing w:line="240" w:lineRule="auto"/>
        <w:rPr>
          <w:rFonts w:ascii="Cambria" w:hAnsi="Cambria"/>
          <w:b/>
          <w:sz w:val="28"/>
          <w:szCs w:val="28"/>
        </w:rPr>
      </w:pPr>
    </w:p>
    <w:p w14:paraId="636094BD" w14:textId="77777777" w:rsidR="0022434A" w:rsidRPr="004E2F99" w:rsidRDefault="0022434A" w:rsidP="00D47270">
      <w:pPr>
        <w:pStyle w:val="Prrafodelista"/>
        <w:numPr>
          <w:ilvl w:val="0"/>
          <w:numId w:val="1"/>
        </w:numPr>
        <w:spacing w:line="240" w:lineRule="auto"/>
        <w:rPr>
          <w:rFonts w:ascii="Cambria" w:hAnsi="Cambria"/>
          <w:b/>
          <w:sz w:val="28"/>
          <w:szCs w:val="28"/>
        </w:rPr>
      </w:pPr>
      <w:r w:rsidRPr="004E2F99">
        <w:rPr>
          <w:rFonts w:ascii="Cambria" w:hAnsi="Cambria"/>
          <w:b/>
          <w:sz w:val="28"/>
          <w:szCs w:val="28"/>
        </w:rPr>
        <w:t xml:space="preserve">OBSERVACIONES ESPECÍFICAS-PROYECTO DE ACUERDO </w:t>
      </w:r>
    </w:p>
    <w:tbl>
      <w:tblPr>
        <w:tblStyle w:val="Tablaconcuadrcula"/>
        <w:tblW w:w="22251" w:type="dxa"/>
        <w:jc w:val="center"/>
        <w:tblLayout w:type="fixed"/>
        <w:tblLook w:val="04A0" w:firstRow="1" w:lastRow="0" w:firstColumn="1" w:lastColumn="0" w:noHBand="0" w:noVBand="1"/>
      </w:tblPr>
      <w:tblGrid>
        <w:gridCol w:w="6508"/>
        <w:gridCol w:w="4615"/>
        <w:gridCol w:w="4616"/>
        <w:gridCol w:w="6512"/>
      </w:tblGrid>
      <w:tr w:rsidR="00023DBB" w:rsidRPr="00C90D32" w14:paraId="636094C2" w14:textId="77777777" w:rsidTr="0078322F">
        <w:trPr>
          <w:trHeight w:val="20"/>
          <w:tblHeader/>
          <w:jc w:val="center"/>
        </w:trPr>
        <w:tc>
          <w:tcPr>
            <w:tcW w:w="6508" w:type="dxa"/>
            <w:shd w:val="clear" w:color="auto" w:fill="E7E6E6" w:themeFill="background2"/>
          </w:tcPr>
          <w:p w14:paraId="636094BE" w14:textId="77777777" w:rsidR="00023DBB" w:rsidRPr="00C90D32" w:rsidRDefault="00023DBB" w:rsidP="00C90D32">
            <w:pPr>
              <w:pStyle w:val="Prrafodelista"/>
              <w:spacing w:line="240" w:lineRule="auto"/>
              <w:ind w:left="0"/>
              <w:jc w:val="center"/>
              <w:rPr>
                <w:rFonts w:ascii="Arial Narrow" w:hAnsi="Arial Narrow"/>
                <w:b/>
                <w:sz w:val="22"/>
                <w:szCs w:val="22"/>
              </w:rPr>
            </w:pPr>
            <w:r w:rsidRPr="00C90D32">
              <w:rPr>
                <w:rFonts w:ascii="Arial Narrow" w:hAnsi="Arial Narrow"/>
                <w:b/>
                <w:sz w:val="22"/>
                <w:szCs w:val="22"/>
              </w:rPr>
              <w:t>TEXTO PROPUESTO</w:t>
            </w:r>
          </w:p>
        </w:tc>
        <w:tc>
          <w:tcPr>
            <w:tcW w:w="4615" w:type="dxa"/>
            <w:shd w:val="clear" w:color="auto" w:fill="E7E6E6" w:themeFill="background2"/>
          </w:tcPr>
          <w:p w14:paraId="636094BF" w14:textId="77777777" w:rsidR="00023DBB" w:rsidRPr="00C90D32" w:rsidRDefault="00023DBB" w:rsidP="00C90D32">
            <w:pPr>
              <w:pStyle w:val="Prrafodelista"/>
              <w:spacing w:line="240" w:lineRule="auto"/>
              <w:ind w:left="0"/>
              <w:jc w:val="center"/>
              <w:rPr>
                <w:rFonts w:ascii="Arial Narrow" w:hAnsi="Arial Narrow"/>
                <w:b/>
                <w:sz w:val="22"/>
                <w:szCs w:val="22"/>
              </w:rPr>
            </w:pPr>
            <w:r w:rsidRPr="00C90D32">
              <w:rPr>
                <w:rFonts w:ascii="Arial Narrow" w:hAnsi="Arial Narrow"/>
                <w:b/>
                <w:sz w:val="22"/>
                <w:szCs w:val="22"/>
              </w:rPr>
              <w:t>OBSERVACIONES Y COMENTARIOS</w:t>
            </w:r>
          </w:p>
        </w:tc>
        <w:tc>
          <w:tcPr>
            <w:tcW w:w="4616" w:type="dxa"/>
            <w:shd w:val="clear" w:color="auto" w:fill="E7E6E6" w:themeFill="background2"/>
          </w:tcPr>
          <w:p w14:paraId="636094C0" w14:textId="77777777" w:rsidR="00023DBB" w:rsidRPr="00C90D32" w:rsidRDefault="00023DBB" w:rsidP="00C90D32">
            <w:pPr>
              <w:pStyle w:val="Prrafodelista"/>
              <w:spacing w:line="240" w:lineRule="auto"/>
              <w:ind w:left="0"/>
              <w:jc w:val="center"/>
              <w:rPr>
                <w:rFonts w:ascii="Arial Narrow" w:hAnsi="Arial Narrow"/>
                <w:b/>
                <w:sz w:val="22"/>
                <w:szCs w:val="22"/>
              </w:rPr>
            </w:pPr>
            <w:r w:rsidRPr="00C90D32">
              <w:rPr>
                <w:rFonts w:ascii="Arial Narrow" w:hAnsi="Arial Narrow"/>
                <w:b/>
                <w:sz w:val="22"/>
                <w:szCs w:val="22"/>
              </w:rPr>
              <w:t>COMENTARIO SUGESE</w:t>
            </w:r>
          </w:p>
        </w:tc>
        <w:tc>
          <w:tcPr>
            <w:tcW w:w="6512" w:type="dxa"/>
            <w:shd w:val="clear" w:color="auto" w:fill="E7E6E6" w:themeFill="background2"/>
          </w:tcPr>
          <w:p w14:paraId="636094C1" w14:textId="77777777" w:rsidR="00023DBB" w:rsidRPr="00C90D32" w:rsidRDefault="00023DBB" w:rsidP="00C90D32">
            <w:pPr>
              <w:pStyle w:val="Prrafodelista"/>
              <w:spacing w:line="240" w:lineRule="auto"/>
              <w:ind w:left="0"/>
              <w:jc w:val="center"/>
              <w:rPr>
                <w:rFonts w:ascii="Arial Narrow" w:hAnsi="Arial Narrow"/>
                <w:b/>
                <w:sz w:val="22"/>
                <w:szCs w:val="22"/>
              </w:rPr>
            </w:pPr>
            <w:r w:rsidRPr="00C90D32">
              <w:rPr>
                <w:rFonts w:ascii="Arial Narrow" w:hAnsi="Arial Narrow"/>
                <w:b/>
                <w:sz w:val="22"/>
                <w:szCs w:val="22"/>
              </w:rPr>
              <w:t>TEXTO PROPUESTO</w:t>
            </w:r>
          </w:p>
        </w:tc>
      </w:tr>
      <w:tr w:rsidR="000562F9" w:rsidRPr="00C90D32" w14:paraId="636094C9" w14:textId="77777777" w:rsidTr="0078322F">
        <w:trPr>
          <w:jc w:val="center"/>
        </w:trPr>
        <w:tc>
          <w:tcPr>
            <w:tcW w:w="6508" w:type="dxa"/>
          </w:tcPr>
          <w:p w14:paraId="636094C3" w14:textId="77777777" w:rsidR="000562F9" w:rsidRPr="00C90D32" w:rsidRDefault="000562F9" w:rsidP="000562F9">
            <w:pPr>
              <w:pStyle w:val="Prrafodelista"/>
              <w:spacing w:line="240" w:lineRule="auto"/>
              <w:ind w:left="0"/>
              <w:rPr>
                <w:rFonts w:ascii="Arial Narrow" w:eastAsiaTheme="minorHAnsi" w:hAnsi="Arial Narrow" w:cs="TimesNewRoman,Bold"/>
                <w:b/>
                <w:bCs/>
                <w:sz w:val="22"/>
                <w:szCs w:val="22"/>
                <w:lang w:eastAsia="en-US"/>
              </w:rPr>
            </w:pPr>
            <w:r w:rsidRPr="00C90D32">
              <w:rPr>
                <w:rFonts w:ascii="Arial Narrow" w:eastAsiaTheme="minorHAnsi" w:hAnsi="Arial Narrow" w:cs="TimesNewRoman"/>
                <w:sz w:val="22"/>
                <w:szCs w:val="22"/>
                <w:lang w:eastAsia="en-US"/>
              </w:rPr>
              <w:t>«</w:t>
            </w:r>
            <w:r w:rsidRPr="00C90D32">
              <w:rPr>
                <w:rFonts w:ascii="Arial Narrow" w:eastAsiaTheme="minorHAnsi" w:hAnsi="Arial Narrow" w:cs="TimesNewRoman,Bold"/>
                <w:b/>
                <w:bCs/>
                <w:sz w:val="22"/>
                <w:szCs w:val="22"/>
                <w:lang w:eastAsia="en-US"/>
              </w:rPr>
              <w:t>PROYECTO DE ACUERDO</w:t>
            </w:r>
          </w:p>
          <w:p w14:paraId="636094C4" w14:textId="77777777" w:rsidR="000562F9" w:rsidRPr="00C90D32" w:rsidRDefault="000562F9" w:rsidP="000562F9">
            <w:pPr>
              <w:widowControl/>
              <w:autoSpaceDE w:val="0"/>
              <w:autoSpaceDN w:val="0"/>
              <w:spacing w:line="240" w:lineRule="auto"/>
              <w:textAlignment w:val="auto"/>
              <w:rPr>
                <w:rFonts w:ascii="Arial Narrow" w:eastAsiaTheme="minorHAnsi" w:hAnsi="Arial Narrow" w:cs="TimesNewRoman"/>
                <w:sz w:val="22"/>
                <w:szCs w:val="22"/>
                <w:lang w:eastAsia="en-US"/>
              </w:rPr>
            </w:pPr>
            <w:r w:rsidRPr="0043511F">
              <w:rPr>
                <w:rFonts w:ascii="Arial Narrow" w:eastAsiaTheme="minorHAnsi" w:hAnsi="Arial Narrow" w:cs="TimesNewRoman"/>
                <w:sz w:val="22"/>
                <w:szCs w:val="22"/>
                <w:lang w:eastAsia="en-US"/>
              </w:rPr>
              <w:t>El Superintendente General de Seguros</w:t>
            </w:r>
            <w:r w:rsidRPr="00C90D32">
              <w:rPr>
                <w:rFonts w:ascii="Arial Narrow" w:eastAsiaTheme="minorHAnsi" w:hAnsi="Arial Narrow" w:cs="TimesNewRoman"/>
                <w:sz w:val="22"/>
                <w:szCs w:val="22"/>
                <w:lang w:eastAsia="en-US"/>
              </w:rPr>
              <w:t>,</w:t>
            </w:r>
          </w:p>
          <w:p w14:paraId="636094C5" w14:textId="77777777" w:rsidR="000562F9" w:rsidRPr="00C90D32" w:rsidRDefault="000562F9" w:rsidP="000562F9">
            <w:pPr>
              <w:pStyle w:val="Prrafodelista"/>
              <w:spacing w:line="240" w:lineRule="auto"/>
              <w:ind w:left="0"/>
              <w:rPr>
                <w:rFonts w:ascii="Arial Narrow" w:hAnsi="Arial Narrow"/>
                <w:b/>
                <w:sz w:val="22"/>
                <w:szCs w:val="22"/>
                <w:lang w:val="es-ES_tradnl"/>
              </w:rPr>
            </w:pPr>
            <w:r w:rsidRPr="00C90D32">
              <w:rPr>
                <w:rFonts w:ascii="Arial Narrow" w:eastAsiaTheme="minorHAnsi" w:hAnsi="Arial Narrow" w:cs="TimesNewRoman,Bold"/>
                <w:b/>
                <w:bCs/>
                <w:sz w:val="22"/>
                <w:szCs w:val="22"/>
                <w:lang w:eastAsia="en-US"/>
              </w:rPr>
              <w:t>considerando que:</w:t>
            </w:r>
          </w:p>
        </w:tc>
        <w:tc>
          <w:tcPr>
            <w:tcW w:w="4615" w:type="dxa"/>
          </w:tcPr>
          <w:p w14:paraId="636094C6"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C7"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56C39487" w14:textId="77777777" w:rsidR="000562F9" w:rsidRPr="00C90D32" w:rsidRDefault="000562F9" w:rsidP="000562F9">
            <w:pPr>
              <w:pStyle w:val="Prrafodelista"/>
              <w:spacing w:line="240" w:lineRule="auto"/>
              <w:ind w:left="0"/>
              <w:rPr>
                <w:rFonts w:ascii="Arial Narrow" w:eastAsiaTheme="minorHAnsi" w:hAnsi="Arial Narrow" w:cs="TimesNewRoman,Bold"/>
                <w:b/>
                <w:bCs/>
                <w:sz w:val="22"/>
                <w:szCs w:val="22"/>
                <w:lang w:eastAsia="en-US"/>
              </w:rPr>
            </w:pPr>
            <w:r w:rsidRPr="00C90D32">
              <w:rPr>
                <w:rFonts w:ascii="Arial Narrow" w:eastAsiaTheme="minorHAnsi" w:hAnsi="Arial Narrow" w:cs="TimesNewRoman"/>
                <w:sz w:val="22"/>
                <w:szCs w:val="22"/>
                <w:lang w:eastAsia="en-US"/>
              </w:rPr>
              <w:t>«</w:t>
            </w:r>
            <w:r w:rsidRPr="00C90D32">
              <w:rPr>
                <w:rFonts w:ascii="Arial Narrow" w:eastAsiaTheme="minorHAnsi" w:hAnsi="Arial Narrow" w:cs="TimesNewRoman,Bold"/>
                <w:b/>
                <w:bCs/>
                <w:sz w:val="22"/>
                <w:szCs w:val="22"/>
                <w:lang w:eastAsia="en-US"/>
              </w:rPr>
              <w:t>PROYECTO DE ACUERDO</w:t>
            </w:r>
          </w:p>
          <w:p w14:paraId="2825E83E" w14:textId="77777777" w:rsidR="000562F9" w:rsidRPr="00C90D32" w:rsidRDefault="000562F9" w:rsidP="000562F9">
            <w:pPr>
              <w:widowControl/>
              <w:autoSpaceDE w:val="0"/>
              <w:autoSpaceDN w:val="0"/>
              <w:spacing w:line="240" w:lineRule="auto"/>
              <w:textAlignment w:val="auto"/>
              <w:rPr>
                <w:rFonts w:ascii="Arial Narrow" w:eastAsiaTheme="minorHAnsi" w:hAnsi="Arial Narrow" w:cs="TimesNewRoman"/>
                <w:sz w:val="22"/>
                <w:szCs w:val="22"/>
                <w:lang w:eastAsia="en-US"/>
              </w:rPr>
            </w:pPr>
            <w:r w:rsidRPr="0043511F">
              <w:rPr>
                <w:rFonts w:ascii="Arial Narrow" w:eastAsiaTheme="minorHAnsi" w:hAnsi="Arial Narrow" w:cs="TimesNewRoman"/>
                <w:sz w:val="22"/>
                <w:szCs w:val="22"/>
                <w:lang w:eastAsia="en-US"/>
              </w:rPr>
              <w:t>El Superintendente General de Seguros</w:t>
            </w:r>
            <w:r w:rsidRPr="00C90D32">
              <w:rPr>
                <w:rFonts w:ascii="Arial Narrow" w:eastAsiaTheme="minorHAnsi" w:hAnsi="Arial Narrow" w:cs="TimesNewRoman"/>
                <w:sz w:val="22"/>
                <w:szCs w:val="22"/>
                <w:lang w:eastAsia="en-US"/>
              </w:rPr>
              <w:t>,</w:t>
            </w:r>
          </w:p>
          <w:p w14:paraId="636094C8" w14:textId="514B6D43" w:rsidR="000562F9" w:rsidRPr="00C90D32" w:rsidRDefault="000562F9" w:rsidP="000562F9">
            <w:pPr>
              <w:pStyle w:val="Prrafodelista"/>
              <w:spacing w:line="240" w:lineRule="auto"/>
              <w:ind w:left="0"/>
              <w:rPr>
                <w:rFonts w:ascii="Arial Narrow" w:hAnsi="Arial Narrow"/>
                <w:b/>
                <w:sz w:val="22"/>
                <w:szCs w:val="22"/>
                <w:lang w:val="es-ES_tradnl"/>
              </w:rPr>
            </w:pPr>
            <w:r w:rsidRPr="00C90D32">
              <w:rPr>
                <w:rFonts w:ascii="Arial Narrow" w:eastAsiaTheme="minorHAnsi" w:hAnsi="Arial Narrow" w:cs="TimesNewRoman,Bold"/>
                <w:b/>
                <w:bCs/>
                <w:sz w:val="22"/>
                <w:szCs w:val="22"/>
                <w:lang w:eastAsia="en-US"/>
              </w:rPr>
              <w:t>considerando que:</w:t>
            </w:r>
          </w:p>
        </w:tc>
      </w:tr>
      <w:tr w:rsidR="000562F9" w:rsidRPr="00C90D32" w14:paraId="636094D0" w14:textId="77777777" w:rsidTr="0078322F">
        <w:trPr>
          <w:jc w:val="center"/>
        </w:trPr>
        <w:tc>
          <w:tcPr>
            <w:tcW w:w="6508" w:type="dxa"/>
          </w:tcPr>
          <w:p w14:paraId="636094CC" w14:textId="70FF90A5" w:rsidR="000562F9" w:rsidRPr="0078322F" w:rsidRDefault="000562F9" w:rsidP="0078322F">
            <w:pPr>
              <w:widowControl/>
              <w:adjustRightInd/>
              <w:spacing w:line="240" w:lineRule="auto"/>
              <w:textAlignment w:val="auto"/>
              <w:rPr>
                <w:rFonts w:ascii="Arial Narrow" w:eastAsiaTheme="minorHAnsi" w:hAnsi="Arial Narrow" w:cs="TimesNewRoman"/>
                <w:sz w:val="22"/>
                <w:szCs w:val="22"/>
                <w:lang w:eastAsia="en-US"/>
              </w:rPr>
            </w:pPr>
            <w:r w:rsidRPr="0051271D">
              <w:rPr>
                <w:rFonts w:ascii="Arial Narrow" w:eastAsiaTheme="minorHAnsi" w:hAnsi="Arial Narrow" w:cs="TimesNewRoman,Bold"/>
                <w:b/>
                <w:bCs/>
                <w:sz w:val="22"/>
                <w:szCs w:val="22"/>
                <w:lang w:eastAsia="en-US"/>
              </w:rPr>
              <w:t xml:space="preserve">1. </w:t>
            </w:r>
            <w:r w:rsidRPr="0051271D">
              <w:rPr>
                <w:rFonts w:ascii="Arial Narrow" w:eastAsiaTheme="minorHAnsi" w:hAnsi="Arial Narrow" w:cs="TimesNewRoman"/>
                <w:sz w:val="22"/>
                <w:szCs w:val="22"/>
                <w:lang w:eastAsia="en-US"/>
              </w:rPr>
              <w:t>La Superintendencia General de Seguros (en adelante Sugese) debe disponer de información, en los plazos, formatos y medios que le permita cumplir con el objetivo definido en el artículo 29, de la Ley Reguladora del Mercado de Seguros, Ley N° 8653, de “</w:t>
            </w:r>
            <w:r w:rsidRPr="0051271D">
              <w:rPr>
                <w:rFonts w:ascii="Arial Narrow" w:eastAsiaTheme="minorHAnsi" w:hAnsi="Arial Narrow" w:cs="TimesNewRoman"/>
                <w:i/>
                <w:sz w:val="22"/>
                <w:szCs w:val="22"/>
                <w:lang w:eastAsia="en-US"/>
              </w:rPr>
              <w:t>velar por la estabilidad y el eficiente funcionamiento del mercado de seguros, así como entregar la más amplia información a los asegurados</w:t>
            </w:r>
            <w:r w:rsidRPr="0051271D">
              <w:rPr>
                <w:rFonts w:ascii="Arial Narrow" w:eastAsiaTheme="minorHAnsi" w:hAnsi="Arial Narrow" w:cs="TimesNewRoman"/>
                <w:sz w:val="22"/>
                <w:szCs w:val="22"/>
                <w:lang w:eastAsia="en-US"/>
              </w:rPr>
              <w:t>”.</w:t>
            </w:r>
          </w:p>
        </w:tc>
        <w:tc>
          <w:tcPr>
            <w:tcW w:w="4615" w:type="dxa"/>
          </w:tcPr>
          <w:p w14:paraId="636094CD"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CE"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636094CF" w14:textId="62E231FF" w:rsidR="000562F9" w:rsidRPr="0078322F" w:rsidRDefault="000562F9" w:rsidP="0078322F">
            <w:pPr>
              <w:widowControl/>
              <w:adjustRightInd/>
              <w:spacing w:line="240" w:lineRule="auto"/>
              <w:textAlignment w:val="auto"/>
              <w:rPr>
                <w:rFonts w:ascii="Arial Narrow" w:eastAsiaTheme="minorHAnsi" w:hAnsi="Arial Narrow" w:cs="TimesNewRoman"/>
                <w:sz w:val="22"/>
                <w:szCs w:val="22"/>
                <w:lang w:eastAsia="en-US"/>
              </w:rPr>
            </w:pPr>
            <w:r w:rsidRPr="0051271D">
              <w:rPr>
                <w:rFonts w:ascii="Arial Narrow" w:eastAsiaTheme="minorHAnsi" w:hAnsi="Arial Narrow" w:cs="TimesNewRoman,Bold"/>
                <w:b/>
                <w:bCs/>
                <w:sz w:val="22"/>
                <w:szCs w:val="22"/>
                <w:lang w:eastAsia="en-US"/>
              </w:rPr>
              <w:t xml:space="preserve">1. </w:t>
            </w:r>
            <w:r w:rsidRPr="0051271D">
              <w:rPr>
                <w:rFonts w:ascii="Arial Narrow" w:eastAsiaTheme="minorHAnsi" w:hAnsi="Arial Narrow" w:cs="TimesNewRoman"/>
                <w:sz w:val="22"/>
                <w:szCs w:val="22"/>
                <w:lang w:eastAsia="en-US"/>
              </w:rPr>
              <w:t>La Superintendencia General de Seguros (en adelante Sugese) debe disponer de información, en los plazos, formatos y medios que le permita cumplir con el objetivo definido en el artículo 29, de la Ley Reguladora del Mercado de Seguros, Ley N° 8653, de “</w:t>
            </w:r>
            <w:r w:rsidRPr="0051271D">
              <w:rPr>
                <w:rFonts w:ascii="Arial Narrow" w:eastAsiaTheme="minorHAnsi" w:hAnsi="Arial Narrow" w:cs="TimesNewRoman"/>
                <w:i/>
                <w:sz w:val="22"/>
                <w:szCs w:val="22"/>
                <w:lang w:eastAsia="en-US"/>
              </w:rPr>
              <w:t>velar por la estabilidad y el eficiente funcionamiento del mercado de seguros, así como entregar la más amplia información a los asegurados</w:t>
            </w:r>
            <w:r w:rsidRPr="0051271D">
              <w:rPr>
                <w:rFonts w:ascii="Arial Narrow" w:eastAsiaTheme="minorHAnsi" w:hAnsi="Arial Narrow" w:cs="TimesNewRoman"/>
                <w:sz w:val="22"/>
                <w:szCs w:val="22"/>
                <w:lang w:eastAsia="en-US"/>
              </w:rPr>
              <w:t>”.</w:t>
            </w:r>
          </w:p>
        </w:tc>
      </w:tr>
      <w:tr w:rsidR="000562F9" w:rsidRPr="00C90D32" w14:paraId="636094D5" w14:textId="77777777" w:rsidTr="0078322F">
        <w:trPr>
          <w:jc w:val="center"/>
        </w:trPr>
        <w:tc>
          <w:tcPr>
            <w:tcW w:w="6508" w:type="dxa"/>
          </w:tcPr>
          <w:p w14:paraId="636094D1" w14:textId="77777777" w:rsidR="000562F9" w:rsidRPr="0051271D" w:rsidRDefault="000562F9" w:rsidP="000562F9">
            <w:pPr>
              <w:widowControl/>
              <w:autoSpaceDE w:val="0"/>
              <w:autoSpaceDN w:val="0"/>
              <w:spacing w:line="240" w:lineRule="auto"/>
              <w:textAlignment w:val="auto"/>
              <w:rPr>
                <w:rFonts w:ascii="Arial Narrow" w:hAnsi="Arial Narrow"/>
                <w:b/>
                <w:sz w:val="22"/>
                <w:szCs w:val="22"/>
              </w:rPr>
            </w:pPr>
            <w:r w:rsidRPr="0051271D">
              <w:rPr>
                <w:rFonts w:ascii="Arial Narrow" w:eastAsiaTheme="minorHAnsi" w:hAnsi="Arial Narrow" w:cs="TimesNewRoman,Bold"/>
                <w:b/>
                <w:bCs/>
                <w:sz w:val="22"/>
                <w:szCs w:val="22"/>
                <w:lang w:eastAsia="en-US"/>
              </w:rPr>
              <w:t xml:space="preserve">2. </w:t>
            </w:r>
            <w:r w:rsidRPr="0051271D">
              <w:rPr>
                <w:rFonts w:ascii="Arial Narrow" w:hAnsi="Arial Narrow"/>
                <w:sz w:val="22"/>
                <w:szCs w:val="22"/>
              </w:rPr>
              <w:t xml:space="preserve">De conformidad con el artículo 25 incisos c), r) y t) de la Ley N° 8653, las entidades aseguradoras y reaseguradoras están obligados a proporcionar a la Superintendencia la información correcta y completa. Adicionalmente el último párrafo del artículo mencionado establece que </w:t>
            </w:r>
            <w:r w:rsidRPr="0051271D">
              <w:rPr>
                <w:rFonts w:ascii="Arial Narrow" w:hAnsi="Arial Narrow"/>
                <w:i/>
                <w:sz w:val="22"/>
                <w:szCs w:val="22"/>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tc>
        <w:tc>
          <w:tcPr>
            <w:tcW w:w="4615" w:type="dxa"/>
          </w:tcPr>
          <w:p w14:paraId="636094D2"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D3"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636094D4" w14:textId="2D89C3DA" w:rsidR="000562F9" w:rsidRPr="00C90D32" w:rsidRDefault="000562F9" w:rsidP="000562F9">
            <w:pPr>
              <w:pStyle w:val="Prrafodelista"/>
              <w:spacing w:line="240" w:lineRule="auto"/>
              <w:ind w:left="0"/>
              <w:rPr>
                <w:rFonts w:ascii="Arial Narrow" w:hAnsi="Arial Narrow"/>
                <w:sz w:val="22"/>
                <w:szCs w:val="22"/>
              </w:rPr>
            </w:pPr>
            <w:r w:rsidRPr="0051271D">
              <w:rPr>
                <w:rFonts w:ascii="Arial Narrow" w:eastAsiaTheme="minorHAnsi" w:hAnsi="Arial Narrow" w:cs="TimesNewRoman,Bold"/>
                <w:b/>
                <w:bCs/>
                <w:sz w:val="22"/>
                <w:szCs w:val="22"/>
                <w:lang w:eastAsia="en-US"/>
              </w:rPr>
              <w:t xml:space="preserve">2. </w:t>
            </w:r>
            <w:r w:rsidRPr="0051271D">
              <w:rPr>
                <w:rFonts w:ascii="Arial Narrow" w:hAnsi="Arial Narrow"/>
                <w:sz w:val="22"/>
                <w:szCs w:val="22"/>
              </w:rPr>
              <w:t xml:space="preserve">De conformidad con el artículo 25 incisos c), r) y t) de la Ley N° 8653, las entidades aseguradoras y reaseguradoras están obligados a proporcionar a la Superintendencia la información correcta y completa. Adicionalmente el último párrafo del artículo mencionado establece que </w:t>
            </w:r>
            <w:r w:rsidRPr="0051271D">
              <w:rPr>
                <w:rFonts w:ascii="Arial Narrow" w:hAnsi="Arial Narrow"/>
                <w:i/>
                <w:sz w:val="22"/>
                <w:szCs w:val="22"/>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tc>
      </w:tr>
      <w:tr w:rsidR="000562F9" w:rsidRPr="00C90D32" w14:paraId="636094DA" w14:textId="77777777" w:rsidTr="0078322F">
        <w:trPr>
          <w:jc w:val="center"/>
        </w:trPr>
        <w:tc>
          <w:tcPr>
            <w:tcW w:w="6508" w:type="dxa"/>
          </w:tcPr>
          <w:p w14:paraId="636094D6" w14:textId="77777777" w:rsidR="000562F9" w:rsidRPr="0051271D" w:rsidRDefault="000562F9" w:rsidP="000562F9">
            <w:pPr>
              <w:widowControl/>
              <w:autoSpaceDE w:val="0"/>
              <w:autoSpaceDN w:val="0"/>
              <w:spacing w:line="240" w:lineRule="auto"/>
              <w:textAlignment w:val="auto"/>
              <w:rPr>
                <w:rFonts w:ascii="Arial Narrow" w:hAnsi="Arial Narrow"/>
                <w:sz w:val="22"/>
                <w:szCs w:val="22"/>
              </w:rPr>
            </w:pPr>
            <w:r w:rsidRPr="0051271D">
              <w:rPr>
                <w:rFonts w:ascii="Arial Narrow" w:eastAsiaTheme="minorHAnsi" w:hAnsi="Arial Narrow" w:cs="TimesNewRoman,Bold"/>
                <w:b/>
                <w:bCs/>
                <w:sz w:val="22"/>
                <w:szCs w:val="22"/>
                <w:lang w:eastAsia="en-US"/>
              </w:rPr>
              <w:t xml:space="preserve">3. </w:t>
            </w:r>
            <w:r w:rsidRPr="0051271D">
              <w:rPr>
                <w:rFonts w:ascii="Arial Narrow" w:hAnsi="Arial Narrow"/>
                <w:sz w:val="22"/>
                <w:szCs w:val="22"/>
              </w:rPr>
              <w:t xml:space="preserve">La remisión de  información de manera periódica, constituye una herramienta fundamental para las labores de supervisión y control desarrolladas por la Superintendencia y el objetivo de entregar la más amplia información al asegurado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w:t>
            </w:r>
            <w:r w:rsidRPr="0051271D">
              <w:rPr>
                <w:rFonts w:ascii="Arial Narrow" w:hAnsi="Arial Narrow"/>
                <w:sz w:val="22"/>
                <w:szCs w:val="22"/>
              </w:rPr>
              <w:lastRenderedPageBreak/>
              <w:t>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tc>
        <w:tc>
          <w:tcPr>
            <w:tcW w:w="4615" w:type="dxa"/>
          </w:tcPr>
          <w:p w14:paraId="636094D7"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D8"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636094D9" w14:textId="192B4A0E" w:rsidR="000562F9" w:rsidRPr="00C90D32" w:rsidRDefault="000562F9" w:rsidP="000562F9">
            <w:pPr>
              <w:spacing w:line="240" w:lineRule="auto"/>
              <w:rPr>
                <w:rFonts w:ascii="Arial Narrow" w:hAnsi="Arial Narrow"/>
                <w:sz w:val="22"/>
                <w:szCs w:val="22"/>
              </w:rPr>
            </w:pPr>
            <w:r w:rsidRPr="0051271D">
              <w:rPr>
                <w:rFonts w:ascii="Arial Narrow" w:eastAsiaTheme="minorHAnsi" w:hAnsi="Arial Narrow" w:cs="TimesNewRoman,Bold"/>
                <w:b/>
                <w:bCs/>
                <w:sz w:val="22"/>
                <w:szCs w:val="22"/>
                <w:lang w:eastAsia="en-US"/>
              </w:rPr>
              <w:t xml:space="preserve">3. </w:t>
            </w:r>
            <w:r w:rsidRPr="0051271D">
              <w:rPr>
                <w:rFonts w:ascii="Arial Narrow" w:hAnsi="Arial Narrow"/>
                <w:sz w:val="22"/>
                <w:szCs w:val="22"/>
              </w:rPr>
              <w:t xml:space="preserve">La remisión de  información de manera periódica, constituye una herramienta fundamental para las labores de supervisión y control desarrolladas por la Superintendencia y el objetivo de entregar la más amplia información al asegurado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w:t>
            </w:r>
            <w:r w:rsidRPr="0051271D">
              <w:rPr>
                <w:rFonts w:ascii="Arial Narrow" w:hAnsi="Arial Narrow"/>
                <w:sz w:val="22"/>
                <w:szCs w:val="22"/>
              </w:rPr>
              <w:lastRenderedPageBreak/>
              <w:t>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tc>
      </w:tr>
      <w:tr w:rsidR="000562F9" w:rsidRPr="00C90D32" w14:paraId="636094DF" w14:textId="77777777" w:rsidTr="0078322F">
        <w:trPr>
          <w:jc w:val="center"/>
        </w:trPr>
        <w:tc>
          <w:tcPr>
            <w:tcW w:w="6508" w:type="dxa"/>
          </w:tcPr>
          <w:p w14:paraId="636094DB" w14:textId="77777777" w:rsidR="000562F9" w:rsidRPr="0051271D" w:rsidRDefault="000562F9" w:rsidP="000562F9">
            <w:pPr>
              <w:widowControl/>
              <w:autoSpaceDE w:val="0"/>
              <w:autoSpaceDN w:val="0"/>
              <w:spacing w:line="240" w:lineRule="auto"/>
              <w:textAlignment w:val="auto"/>
              <w:rPr>
                <w:rFonts w:ascii="Arial Narrow" w:hAnsi="Arial Narrow"/>
                <w:sz w:val="22"/>
                <w:szCs w:val="22"/>
              </w:rPr>
            </w:pPr>
            <w:r w:rsidRPr="0051271D">
              <w:rPr>
                <w:rFonts w:ascii="Arial Narrow" w:eastAsiaTheme="minorHAnsi" w:hAnsi="Arial Narrow" w:cs="TimesNewRoman"/>
                <w:sz w:val="22"/>
                <w:szCs w:val="22"/>
                <w:lang w:eastAsia="en-US"/>
              </w:rPr>
              <w:lastRenderedPageBreak/>
              <w:t xml:space="preserve">4. </w:t>
            </w:r>
            <w:r w:rsidRPr="0051271D">
              <w:rPr>
                <w:rFonts w:ascii="Arial Narrow" w:hAnsi="Arial Narrow"/>
                <w:sz w:val="22"/>
                <w:szCs w:val="22"/>
              </w:rPr>
              <w:t xml:space="preserve">Según el artículo 29 de la Ley N° 8653, al Superintendente le será aplicable el artículo 180 de </w:t>
            </w:r>
            <w:r w:rsidRPr="0051271D">
              <w:rPr>
                <w:rFonts w:ascii="Arial Narrow" w:hAnsi="Arial Narrow"/>
                <w:i/>
                <w:sz w:val="22"/>
                <w:szCs w:val="22"/>
              </w:rPr>
              <w:t>la Ley Reguladora del Mercado de Valores</w:t>
            </w:r>
            <w:r w:rsidRPr="0051271D">
              <w:rPr>
                <w:rFonts w:ascii="Arial Narrow" w:hAnsi="Arial Narrow"/>
                <w:sz w:val="22"/>
                <w:szCs w:val="22"/>
              </w:rPr>
              <w:t>, el cual dispone a la Superintendencia General de Seguros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tc>
        <w:tc>
          <w:tcPr>
            <w:tcW w:w="4615" w:type="dxa"/>
          </w:tcPr>
          <w:p w14:paraId="636094DC"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DD"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636094DE" w14:textId="2CC4B5FB" w:rsidR="000562F9" w:rsidRPr="00C90D32" w:rsidRDefault="000562F9" w:rsidP="000562F9">
            <w:pPr>
              <w:spacing w:line="240" w:lineRule="auto"/>
              <w:rPr>
                <w:rFonts w:ascii="Arial Narrow" w:hAnsi="Arial Narrow"/>
                <w:sz w:val="22"/>
                <w:szCs w:val="22"/>
              </w:rPr>
            </w:pPr>
            <w:r w:rsidRPr="0051271D">
              <w:rPr>
                <w:rFonts w:ascii="Arial Narrow" w:eastAsiaTheme="minorHAnsi" w:hAnsi="Arial Narrow" w:cs="TimesNewRoman"/>
                <w:sz w:val="22"/>
                <w:szCs w:val="22"/>
                <w:lang w:eastAsia="en-US"/>
              </w:rPr>
              <w:t xml:space="preserve">4. </w:t>
            </w:r>
            <w:r w:rsidRPr="0051271D">
              <w:rPr>
                <w:rFonts w:ascii="Arial Narrow" w:hAnsi="Arial Narrow"/>
                <w:sz w:val="22"/>
                <w:szCs w:val="22"/>
              </w:rPr>
              <w:t xml:space="preserve">Según el artículo 29 de la Ley N° 8653, al Superintendente le será aplicable el artículo 180 de </w:t>
            </w:r>
            <w:r w:rsidRPr="0051271D">
              <w:rPr>
                <w:rFonts w:ascii="Arial Narrow" w:hAnsi="Arial Narrow"/>
                <w:i/>
                <w:sz w:val="22"/>
                <w:szCs w:val="22"/>
              </w:rPr>
              <w:t>la Ley Reguladora del Mercado de Valores</w:t>
            </w:r>
            <w:r w:rsidRPr="0051271D">
              <w:rPr>
                <w:rFonts w:ascii="Arial Narrow" w:hAnsi="Arial Narrow"/>
                <w:sz w:val="22"/>
                <w:szCs w:val="22"/>
              </w:rPr>
              <w:t>, el cual dispone a la Superintendencia General de Seguros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tc>
      </w:tr>
      <w:tr w:rsidR="000562F9" w:rsidRPr="00C90D32" w14:paraId="636094E5" w14:textId="77777777" w:rsidTr="0078322F">
        <w:trPr>
          <w:jc w:val="center"/>
        </w:trPr>
        <w:tc>
          <w:tcPr>
            <w:tcW w:w="6508" w:type="dxa"/>
          </w:tcPr>
          <w:p w14:paraId="636094E0" w14:textId="77777777" w:rsidR="000562F9" w:rsidRPr="0051271D" w:rsidRDefault="000562F9" w:rsidP="000562F9">
            <w:pPr>
              <w:widowControl/>
              <w:autoSpaceDE w:val="0"/>
              <w:autoSpaceDN w:val="0"/>
              <w:spacing w:line="240" w:lineRule="auto"/>
              <w:textAlignment w:val="auto"/>
              <w:rPr>
                <w:rFonts w:ascii="Arial Narrow" w:eastAsiaTheme="minorHAnsi" w:hAnsi="Arial Narrow" w:cs="TimesNewRoman,Italic"/>
                <w:i/>
                <w:iCs/>
                <w:sz w:val="22"/>
                <w:szCs w:val="22"/>
                <w:lang w:eastAsia="en-US"/>
              </w:rPr>
            </w:pPr>
            <w:r w:rsidRPr="0051271D">
              <w:rPr>
                <w:rFonts w:ascii="Arial Narrow" w:eastAsiaTheme="minorHAnsi" w:hAnsi="Arial Narrow" w:cs="TimesNewRoman,Bold"/>
                <w:b/>
                <w:bCs/>
                <w:sz w:val="22"/>
                <w:szCs w:val="22"/>
                <w:lang w:eastAsia="en-US"/>
              </w:rPr>
              <w:t xml:space="preserve">5. </w:t>
            </w:r>
            <w:r w:rsidRPr="0051271D">
              <w:rPr>
                <w:rFonts w:ascii="Arial Narrow" w:hAnsi="Arial Narrow"/>
                <w:sz w:val="22"/>
                <w:szCs w:val="22"/>
              </w:rPr>
              <w:t xml:space="preserve">El Superintendente de Seguros, mediante acuerdo SGS-DES-A-021-2013, de diecisiete horas del veintitrés de mayo de dos mil trece, emitió las </w:t>
            </w:r>
            <w:r w:rsidRPr="0051271D">
              <w:rPr>
                <w:rFonts w:ascii="Arial Narrow" w:hAnsi="Arial Narrow"/>
                <w:i/>
                <w:sz w:val="22"/>
                <w:szCs w:val="22"/>
              </w:rPr>
              <w:t>Disposiciones para la Remisión de la Información Contable y Estadística a la Superintendencia General de Seguros por parte de las Entidades Supervisadas</w:t>
            </w:r>
            <w:r w:rsidRPr="0051271D">
              <w:rPr>
                <w:rFonts w:ascii="Arial Narrow" w:hAnsi="Arial Narrow"/>
                <w:sz w:val="22"/>
                <w:szCs w:val="22"/>
              </w:rPr>
              <w:t>, cuyo alcance se refiere a la remisión de información contable y estadística y es aplicable a las entidades de seguros y a los intermediarios de seguros supervisados por la Superintendencia General de Seguros.</w:t>
            </w:r>
          </w:p>
          <w:p w14:paraId="636094E1" w14:textId="77777777" w:rsidR="000562F9" w:rsidRPr="0051271D" w:rsidRDefault="000562F9" w:rsidP="000562F9">
            <w:pPr>
              <w:widowControl/>
              <w:autoSpaceDE w:val="0"/>
              <w:autoSpaceDN w:val="0"/>
              <w:spacing w:line="240" w:lineRule="auto"/>
              <w:textAlignment w:val="auto"/>
              <w:rPr>
                <w:rFonts w:ascii="Arial Narrow" w:hAnsi="Arial Narrow"/>
                <w:sz w:val="22"/>
                <w:szCs w:val="22"/>
              </w:rPr>
            </w:pPr>
          </w:p>
        </w:tc>
        <w:tc>
          <w:tcPr>
            <w:tcW w:w="4615" w:type="dxa"/>
          </w:tcPr>
          <w:p w14:paraId="636094E2"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E3"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11862F2F" w14:textId="77777777" w:rsidR="000562F9" w:rsidRPr="0051271D" w:rsidRDefault="000562F9" w:rsidP="000562F9">
            <w:pPr>
              <w:widowControl/>
              <w:autoSpaceDE w:val="0"/>
              <w:autoSpaceDN w:val="0"/>
              <w:spacing w:line="240" w:lineRule="auto"/>
              <w:textAlignment w:val="auto"/>
              <w:rPr>
                <w:rFonts w:ascii="Arial Narrow" w:eastAsiaTheme="minorHAnsi" w:hAnsi="Arial Narrow" w:cs="TimesNewRoman,Italic"/>
                <w:i/>
                <w:iCs/>
                <w:sz w:val="22"/>
                <w:szCs w:val="22"/>
                <w:lang w:eastAsia="en-US"/>
              </w:rPr>
            </w:pPr>
            <w:r w:rsidRPr="0051271D">
              <w:rPr>
                <w:rFonts w:ascii="Arial Narrow" w:eastAsiaTheme="minorHAnsi" w:hAnsi="Arial Narrow" w:cs="TimesNewRoman,Bold"/>
                <w:b/>
                <w:bCs/>
                <w:sz w:val="22"/>
                <w:szCs w:val="22"/>
                <w:lang w:eastAsia="en-US"/>
              </w:rPr>
              <w:t xml:space="preserve">5. </w:t>
            </w:r>
            <w:r w:rsidRPr="0051271D">
              <w:rPr>
                <w:rFonts w:ascii="Arial Narrow" w:hAnsi="Arial Narrow"/>
                <w:sz w:val="22"/>
                <w:szCs w:val="22"/>
              </w:rPr>
              <w:t xml:space="preserve">El Superintendente de Seguros, mediante acuerdo SGS-DES-A-021-2013, de diecisiete horas del veintitrés de mayo de dos mil trece, emitió las </w:t>
            </w:r>
            <w:r w:rsidRPr="0051271D">
              <w:rPr>
                <w:rFonts w:ascii="Arial Narrow" w:hAnsi="Arial Narrow"/>
                <w:i/>
                <w:sz w:val="22"/>
                <w:szCs w:val="22"/>
              </w:rPr>
              <w:t>Disposiciones para la Remisión de la Información Contable y Estadística a la Superintendencia General de Seguros por parte de las Entidades Supervisadas</w:t>
            </w:r>
            <w:r w:rsidRPr="0051271D">
              <w:rPr>
                <w:rFonts w:ascii="Arial Narrow" w:hAnsi="Arial Narrow"/>
                <w:sz w:val="22"/>
                <w:szCs w:val="22"/>
              </w:rPr>
              <w:t>, cuyo alcance se refiere a la remisión de información contable y estadística y es aplicable a las entidades de seguros y a los intermediarios de seguros supervisados por la Superintendencia General de Seguros.</w:t>
            </w:r>
          </w:p>
          <w:p w14:paraId="636094E4" w14:textId="77777777" w:rsidR="000562F9" w:rsidRPr="00C90D32" w:rsidRDefault="000562F9" w:rsidP="000562F9">
            <w:pPr>
              <w:spacing w:line="240" w:lineRule="auto"/>
              <w:rPr>
                <w:rFonts w:ascii="Arial Narrow" w:hAnsi="Arial Narrow"/>
                <w:sz w:val="22"/>
                <w:szCs w:val="22"/>
              </w:rPr>
            </w:pPr>
          </w:p>
        </w:tc>
      </w:tr>
      <w:tr w:rsidR="000562F9" w:rsidRPr="00C90D32" w14:paraId="636094EA" w14:textId="77777777" w:rsidTr="0078322F">
        <w:trPr>
          <w:jc w:val="center"/>
        </w:trPr>
        <w:tc>
          <w:tcPr>
            <w:tcW w:w="6508" w:type="dxa"/>
          </w:tcPr>
          <w:p w14:paraId="636094E6" w14:textId="77777777" w:rsidR="000562F9" w:rsidRPr="0051271D" w:rsidRDefault="000562F9" w:rsidP="000562F9">
            <w:pPr>
              <w:widowControl/>
              <w:autoSpaceDE w:val="0"/>
              <w:autoSpaceDN w:val="0"/>
              <w:spacing w:line="240" w:lineRule="auto"/>
              <w:textAlignment w:val="auto"/>
              <w:rPr>
                <w:rFonts w:ascii="Arial Narrow" w:hAnsi="Arial Narrow"/>
                <w:b/>
                <w:bCs/>
                <w:iCs/>
                <w:sz w:val="22"/>
                <w:szCs w:val="22"/>
              </w:rPr>
            </w:pPr>
            <w:r w:rsidRPr="0051271D">
              <w:rPr>
                <w:rFonts w:ascii="Arial Narrow" w:eastAsiaTheme="minorHAnsi" w:hAnsi="Arial Narrow" w:cs="TimesNewRoman,Bold"/>
                <w:b/>
                <w:bCs/>
                <w:sz w:val="22"/>
                <w:szCs w:val="22"/>
                <w:lang w:eastAsia="en-US"/>
              </w:rPr>
              <w:t>6</w:t>
            </w:r>
            <w:r w:rsidRPr="0051271D">
              <w:rPr>
                <w:rFonts w:ascii="Arial Narrow" w:hAnsi="Arial Narrow"/>
                <w:sz w:val="22"/>
                <w:szCs w:val="22"/>
              </w:rPr>
              <w:t xml:space="preserve"> La Superintendencia ha puesto a disposición de las entidades supervisadas el Estándar de Negocio y Electrónico con el propósito de suministrar el detalle de cada uno de los modelos de información solicitados a través del Sistema de Supervisión de Seguros (SSS).  El SSS es una plataforma tecnológica que permite la recepción de la información financiero contable solicitada por la Sugese a las entidades supervisadas,  con el fin de realizar sus labores de supervisión y fiscalización, así como poner a disposición del público información relevante sobre la actividad de seguros y de las entidades aseguradoras.</w:t>
            </w:r>
          </w:p>
        </w:tc>
        <w:tc>
          <w:tcPr>
            <w:tcW w:w="4615" w:type="dxa"/>
          </w:tcPr>
          <w:p w14:paraId="636094E7"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E8"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636094E9" w14:textId="63CCDF1C" w:rsidR="000562F9" w:rsidRPr="00C90D32" w:rsidRDefault="000562F9" w:rsidP="000562F9">
            <w:pPr>
              <w:pStyle w:val="Prrafodelista"/>
              <w:spacing w:line="240" w:lineRule="auto"/>
              <w:ind w:left="0"/>
              <w:rPr>
                <w:rFonts w:ascii="Arial Narrow" w:hAnsi="Arial Narrow"/>
                <w:b/>
                <w:sz w:val="22"/>
                <w:szCs w:val="22"/>
              </w:rPr>
            </w:pPr>
            <w:r w:rsidRPr="0051271D">
              <w:rPr>
                <w:rFonts w:ascii="Arial Narrow" w:eastAsiaTheme="minorHAnsi" w:hAnsi="Arial Narrow" w:cs="TimesNewRoman,Bold"/>
                <w:b/>
                <w:bCs/>
                <w:sz w:val="22"/>
                <w:szCs w:val="22"/>
                <w:lang w:eastAsia="en-US"/>
              </w:rPr>
              <w:t>6</w:t>
            </w:r>
            <w:r w:rsidRPr="0051271D">
              <w:rPr>
                <w:rFonts w:ascii="Arial Narrow" w:hAnsi="Arial Narrow"/>
                <w:sz w:val="22"/>
                <w:szCs w:val="22"/>
              </w:rPr>
              <w:t xml:space="preserve"> La Superintendencia ha puesto a disposición de las entidades supervisadas el Estándar de Negocio y Electrónico con el propósito de suministrar el detalle de cada uno de los modelos de información solicitados a través del Sistema de Supervisión de Seguros (SSS).  El SSS es una plataforma tecnológica que permite la recepción de la información financiero contable solicitada por la Sugese a las entidades supervisadas,  con el fin de realizar sus labores de supervisión y fiscalización, así como poner a disposición del público información relevante sobre la actividad de seguros y de las entidades aseguradoras.</w:t>
            </w:r>
          </w:p>
        </w:tc>
      </w:tr>
      <w:tr w:rsidR="000562F9" w:rsidRPr="00C90D32" w14:paraId="636094EF" w14:textId="77777777" w:rsidTr="0078322F">
        <w:trPr>
          <w:jc w:val="center"/>
        </w:trPr>
        <w:tc>
          <w:tcPr>
            <w:tcW w:w="6508" w:type="dxa"/>
          </w:tcPr>
          <w:p w14:paraId="636094EB" w14:textId="77777777" w:rsidR="000562F9" w:rsidRPr="0051271D" w:rsidRDefault="000562F9" w:rsidP="000562F9">
            <w:pPr>
              <w:widowControl/>
              <w:autoSpaceDE w:val="0"/>
              <w:autoSpaceDN w:val="0"/>
              <w:spacing w:line="240" w:lineRule="auto"/>
              <w:textAlignment w:val="auto"/>
              <w:rPr>
                <w:rFonts w:ascii="Arial Narrow" w:hAnsi="Arial Narrow"/>
                <w:b/>
                <w:bCs/>
                <w:iCs/>
                <w:sz w:val="22"/>
                <w:szCs w:val="22"/>
              </w:rPr>
            </w:pPr>
            <w:r w:rsidRPr="0051271D">
              <w:rPr>
                <w:rFonts w:ascii="Arial Narrow" w:eastAsiaTheme="minorHAnsi" w:hAnsi="Arial Narrow" w:cs="TimesNewRoman,Bold"/>
                <w:b/>
                <w:bCs/>
                <w:sz w:val="22"/>
                <w:szCs w:val="22"/>
                <w:lang w:eastAsia="en-US"/>
              </w:rPr>
              <w:t xml:space="preserve">7. </w:t>
            </w:r>
            <w:r w:rsidRPr="0051271D">
              <w:rPr>
                <w:rFonts w:ascii="Arial Narrow" w:hAnsi="Arial Narrow"/>
                <w:sz w:val="22"/>
                <w:szCs w:val="22"/>
              </w:rPr>
              <w:t>La información contenida en los modelos  solicitados a las entidades mediante el SSS, está sujeta a cambios, tanto para fortalecer las labores de la Sugese de supervisión y generación de estadísticas, como para atender las solicitudes de las entidades aseguradoras de aclarar aspectos de los diferentes modelos. Adicionalmente, es necesario incorporar en forma paulatina, validaciones que permitan lograr mayor consistencia en la información remitida por las entidades.</w:t>
            </w:r>
          </w:p>
        </w:tc>
        <w:tc>
          <w:tcPr>
            <w:tcW w:w="4615" w:type="dxa"/>
          </w:tcPr>
          <w:p w14:paraId="636094EC"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ED"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636094EE" w14:textId="4598287D" w:rsidR="000562F9" w:rsidRPr="00C90D32" w:rsidRDefault="000562F9" w:rsidP="000562F9">
            <w:pPr>
              <w:pStyle w:val="Prrafodelista"/>
              <w:spacing w:line="240" w:lineRule="auto"/>
              <w:ind w:left="0"/>
              <w:rPr>
                <w:rFonts w:ascii="Arial Narrow" w:hAnsi="Arial Narrow"/>
                <w:b/>
                <w:sz w:val="22"/>
                <w:szCs w:val="22"/>
              </w:rPr>
            </w:pPr>
            <w:r w:rsidRPr="0051271D">
              <w:rPr>
                <w:rFonts w:ascii="Arial Narrow" w:eastAsiaTheme="minorHAnsi" w:hAnsi="Arial Narrow" w:cs="TimesNewRoman,Bold"/>
                <w:b/>
                <w:bCs/>
                <w:sz w:val="22"/>
                <w:szCs w:val="22"/>
                <w:lang w:eastAsia="en-US"/>
              </w:rPr>
              <w:t xml:space="preserve">7. </w:t>
            </w:r>
            <w:r w:rsidRPr="0051271D">
              <w:rPr>
                <w:rFonts w:ascii="Arial Narrow" w:hAnsi="Arial Narrow"/>
                <w:sz w:val="22"/>
                <w:szCs w:val="22"/>
              </w:rPr>
              <w:t>La información contenida en los modelos  solicitados a las entidades mediante el SSS, está sujeta a cambios, tanto para fortalecer las labores de la Sugese de supervisión y generación de estadísticas, como para atender las solicitudes de las entidades aseguradoras de aclarar aspectos de los diferentes modelos. Adicionalmente, es necesario incorporar en forma paulatina, validaciones que permitan lograr mayor consistencia en la información remitida por las entidades.</w:t>
            </w:r>
          </w:p>
        </w:tc>
      </w:tr>
      <w:tr w:rsidR="000562F9" w:rsidRPr="00C90D32" w14:paraId="636094F5" w14:textId="77777777" w:rsidTr="0078322F">
        <w:trPr>
          <w:jc w:val="center"/>
        </w:trPr>
        <w:tc>
          <w:tcPr>
            <w:tcW w:w="6508" w:type="dxa"/>
          </w:tcPr>
          <w:p w14:paraId="636094F0" w14:textId="77777777" w:rsidR="000562F9" w:rsidRPr="0051271D" w:rsidRDefault="000562F9" w:rsidP="000562F9">
            <w:pPr>
              <w:pStyle w:val="Default"/>
              <w:jc w:val="both"/>
              <w:rPr>
                <w:rFonts w:ascii="Arial Narrow" w:hAnsi="Arial Narrow"/>
                <w:color w:val="auto"/>
                <w:sz w:val="22"/>
                <w:szCs w:val="22"/>
              </w:rPr>
            </w:pPr>
            <w:r w:rsidRPr="0051271D">
              <w:rPr>
                <w:rFonts w:ascii="Arial Narrow" w:hAnsi="Arial Narrow" w:cs="TimesNewRoman,Bold"/>
                <w:b/>
                <w:bCs/>
                <w:color w:val="auto"/>
                <w:sz w:val="22"/>
                <w:szCs w:val="22"/>
              </w:rPr>
              <w:t xml:space="preserve">8. </w:t>
            </w:r>
            <w:r w:rsidRPr="0051271D">
              <w:rPr>
                <w:rFonts w:ascii="Arial Narrow" w:hAnsi="Arial Narrow"/>
                <w:color w:val="auto"/>
                <w:sz w:val="22"/>
                <w:szCs w:val="22"/>
              </w:rPr>
              <w:t>Que en acatamiento de lo estipulado en el artículo 361, numeral 2, de la Ley General de Administración Pública, es necesario remitir en consulta a las entidades supervisadas, las modificaciones que se detallan en este proyecto de acuerdo, para que se manifiesten al respecto.</w:t>
            </w:r>
          </w:p>
          <w:p w14:paraId="636094F1" w14:textId="77777777" w:rsidR="000562F9" w:rsidRPr="0051271D" w:rsidRDefault="000562F9" w:rsidP="000562F9">
            <w:pPr>
              <w:widowControl/>
              <w:autoSpaceDE w:val="0"/>
              <w:autoSpaceDN w:val="0"/>
              <w:spacing w:line="240" w:lineRule="auto"/>
              <w:textAlignment w:val="auto"/>
              <w:rPr>
                <w:rFonts w:ascii="Arial Narrow" w:hAnsi="Arial Narrow"/>
                <w:b/>
                <w:bCs/>
                <w:iCs/>
                <w:sz w:val="22"/>
                <w:szCs w:val="22"/>
              </w:rPr>
            </w:pPr>
          </w:p>
        </w:tc>
        <w:tc>
          <w:tcPr>
            <w:tcW w:w="4615" w:type="dxa"/>
          </w:tcPr>
          <w:p w14:paraId="636094F2" w14:textId="77777777" w:rsidR="000562F9" w:rsidRPr="00C90D32" w:rsidRDefault="000562F9" w:rsidP="000562F9">
            <w:pPr>
              <w:pStyle w:val="Prrafodelista"/>
              <w:spacing w:line="240" w:lineRule="auto"/>
              <w:ind w:left="0"/>
              <w:rPr>
                <w:rFonts w:ascii="Arial Narrow" w:hAnsi="Arial Narrow"/>
                <w:b/>
                <w:sz w:val="22"/>
                <w:szCs w:val="22"/>
              </w:rPr>
            </w:pPr>
          </w:p>
        </w:tc>
        <w:tc>
          <w:tcPr>
            <w:tcW w:w="4616" w:type="dxa"/>
          </w:tcPr>
          <w:p w14:paraId="636094F3" w14:textId="77777777" w:rsidR="000562F9" w:rsidRPr="00C90D32" w:rsidRDefault="000562F9" w:rsidP="000562F9">
            <w:pPr>
              <w:pStyle w:val="Prrafodelista"/>
              <w:spacing w:line="240" w:lineRule="auto"/>
              <w:ind w:left="0"/>
              <w:rPr>
                <w:rFonts w:ascii="Arial Narrow" w:hAnsi="Arial Narrow"/>
                <w:sz w:val="22"/>
                <w:szCs w:val="22"/>
              </w:rPr>
            </w:pPr>
          </w:p>
        </w:tc>
        <w:tc>
          <w:tcPr>
            <w:tcW w:w="6512" w:type="dxa"/>
          </w:tcPr>
          <w:p w14:paraId="636094F4" w14:textId="730AE065" w:rsidR="000562F9" w:rsidRPr="0078322F" w:rsidRDefault="000562F9" w:rsidP="00EF7E75">
            <w:pPr>
              <w:pStyle w:val="Default"/>
              <w:jc w:val="both"/>
              <w:rPr>
                <w:rFonts w:ascii="Arial Narrow" w:hAnsi="Arial Narrow"/>
                <w:color w:val="auto"/>
                <w:sz w:val="22"/>
                <w:szCs w:val="22"/>
              </w:rPr>
            </w:pPr>
            <w:r w:rsidRPr="0078322F">
              <w:rPr>
                <w:rFonts w:ascii="Arial Narrow" w:hAnsi="Arial Narrow" w:cs="TimesNewRoman,Bold"/>
                <w:b/>
                <w:bCs/>
                <w:color w:val="0000FF"/>
                <w:sz w:val="22"/>
                <w:szCs w:val="22"/>
              </w:rPr>
              <w:t xml:space="preserve">8. </w:t>
            </w:r>
            <w:r w:rsidRPr="0078322F">
              <w:rPr>
                <w:rFonts w:ascii="Arial Narrow" w:hAnsi="Arial Narrow"/>
                <w:color w:val="0000FF"/>
                <w:sz w:val="22"/>
                <w:szCs w:val="22"/>
              </w:rPr>
              <w:t xml:space="preserve">Que en acatamiento de lo estipulado en el artículo 361, numeral 2, de la Ley General de Administración Pública, </w:t>
            </w:r>
            <w:r w:rsidR="002E44B2" w:rsidRPr="0078322F">
              <w:rPr>
                <w:rFonts w:ascii="Arial Narrow" w:hAnsi="Arial Narrow"/>
                <w:color w:val="0000FF"/>
                <w:sz w:val="22"/>
                <w:szCs w:val="22"/>
              </w:rPr>
              <w:t>la Superintendencia mediante oficio SGS-0640-2017 el 30 de mayo de 2017 remitió</w:t>
            </w:r>
            <w:r w:rsidRPr="0078322F">
              <w:rPr>
                <w:rFonts w:ascii="Arial Narrow" w:hAnsi="Arial Narrow"/>
                <w:color w:val="0000FF"/>
                <w:sz w:val="22"/>
                <w:szCs w:val="22"/>
              </w:rPr>
              <w:t xml:space="preserve"> en consu</w:t>
            </w:r>
            <w:r w:rsidR="002E44B2" w:rsidRPr="0078322F">
              <w:rPr>
                <w:rFonts w:ascii="Arial Narrow" w:hAnsi="Arial Narrow"/>
                <w:color w:val="0000FF"/>
                <w:sz w:val="22"/>
                <w:szCs w:val="22"/>
              </w:rPr>
              <w:t>lta a las entidades aseguradoras</w:t>
            </w:r>
            <w:r w:rsidR="00EF7E75" w:rsidRPr="0078322F">
              <w:rPr>
                <w:rFonts w:ascii="Arial Narrow" w:hAnsi="Arial Narrow"/>
                <w:color w:val="0000FF"/>
                <w:sz w:val="22"/>
                <w:szCs w:val="22"/>
              </w:rPr>
              <w:t xml:space="preserve"> durante un plazo de diez días hábiles,</w:t>
            </w:r>
            <w:r w:rsidRPr="0078322F">
              <w:rPr>
                <w:rFonts w:ascii="Arial Narrow" w:hAnsi="Arial Narrow"/>
                <w:color w:val="0000FF"/>
                <w:sz w:val="22"/>
                <w:szCs w:val="22"/>
              </w:rPr>
              <w:t xml:space="preserve"> </w:t>
            </w:r>
            <w:r w:rsidR="00EF7E75" w:rsidRPr="0078322F">
              <w:rPr>
                <w:rFonts w:ascii="Arial Narrow" w:hAnsi="Arial Narrow"/>
                <w:color w:val="0000FF"/>
                <w:sz w:val="22"/>
                <w:szCs w:val="22"/>
              </w:rPr>
              <w:t xml:space="preserve">las </w:t>
            </w:r>
            <w:r w:rsidRPr="0078322F">
              <w:rPr>
                <w:rFonts w:ascii="Arial Narrow" w:hAnsi="Arial Narrow"/>
                <w:color w:val="0000FF"/>
                <w:sz w:val="22"/>
                <w:szCs w:val="22"/>
              </w:rPr>
              <w:t xml:space="preserve">modificaciones </w:t>
            </w:r>
            <w:r w:rsidR="00EF7E75" w:rsidRPr="0078322F">
              <w:rPr>
                <w:rFonts w:ascii="Arial Narrow" w:hAnsi="Arial Narrow"/>
                <w:color w:val="0000FF"/>
                <w:sz w:val="22"/>
                <w:szCs w:val="22"/>
              </w:rPr>
              <w:t xml:space="preserve">al acuerdo SGS-DES-A-021-2013 así como al Estándar de Negocio y Electrónico </w:t>
            </w:r>
            <w:r w:rsidRPr="0078322F">
              <w:rPr>
                <w:rFonts w:ascii="Arial Narrow" w:hAnsi="Arial Narrow"/>
                <w:color w:val="0000FF"/>
                <w:sz w:val="22"/>
                <w:szCs w:val="22"/>
              </w:rPr>
              <w:t>q</w:t>
            </w:r>
            <w:r w:rsidR="00EF7E75" w:rsidRPr="0078322F">
              <w:rPr>
                <w:rFonts w:ascii="Arial Narrow" w:hAnsi="Arial Narrow"/>
                <w:color w:val="0000FF"/>
                <w:sz w:val="22"/>
                <w:szCs w:val="22"/>
              </w:rPr>
              <w:t xml:space="preserve">ue se detallan en este </w:t>
            </w:r>
            <w:r w:rsidRPr="0078322F">
              <w:rPr>
                <w:rFonts w:ascii="Arial Narrow" w:hAnsi="Arial Narrow"/>
                <w:color w:val="0000FF"/>
                <w:sz w:val="22"/>
                <w:szCs w:val="22"/>
              </w:rPr>
              <w:t>acuerdo, para que se manifest</w:t>
            </w:r>
            <w:r w:rsidR="00EF7E75" w:rsidRPr="0078322F">
              <w:rPr>
                <w:rFonts w:ascii="Arial Narrow" w:hAnsi="Arial Narrow"/>
                <w:color w:val="0000FF"/>
                <w:sz w:val="22"/>
                <w:szCs w:val="22"/>
              </w:rPr>
              <w:t>ara</w:t>
            </w:r>
            <w:r w:rsidRPr="0078322F">
              <w:rPr>
                <w:rFonts w:ascii="Arial Narrow" w:hAnsi="Arial Narrow"/>
                <w:color w:val="0000FF"/>
                <w:sz w:val="22"/>
                <w:szCs w:val="22"/>
              </w:rPr>
              <w:t>n al respecto.</w:t>
            </w:r>
            <w:r w:rsidR="0078322F" w:rsidRPr="0078322F">
              <w:rPr>
                <w:rFonts w:ascii="Arial Narrow" w:hAnsi="Arial Narrow"/>
                <w:color w:val="0000FF"/>
                <w:sz w:val="22"/>
                <w:szCs w:val="22"/>
              </w:rPr>
              <w:t xml:space="preserve"> Que una vez recibidas y analizadas las observaciones de las entidades que atendieron la consulta, lo que procede es la aprobación definitiva por parte del Superintendente de Seguros, de las modificaciones al acuerdo SGS-DES-A-021-2013.</w:t>
            </w:r>
          </w:p>
        </w:tc>
      </w:tr>
      <w:tr w:rsidR="005132F0" w:rsidRPr="00C90D32" w14:paraId="63609508" w14:textId="77777777" w:rsidTr="0078322F">
        <w:trPr>
          <w:jc w:val="center"/>
        </w:trPr>
        <w:tc>
          <w:tcPr>
            <w:tcW w:w="6508" w:type="dxa"/>
          </w:tcPr>
          <w:p w14:paraId="636094FB" w14:textId="77777777" w:rsidR="005132F0" w:rsidRPr="00894D4F" w:rsidRDefault="005132F0" w:rsidP="005132F0">
            <w:pPr>
              <w:widowControl/>
              <w:autoSpaceDE w:val="0"/>
              <w:autoSpaceDN w:val="0"/>
              <w:spacing w:line="240" w:lineRule="auto"/>
              <w:textAlignment w:val="auto"/>
              <w:rPr>
                <w:rFonts w:ascii="Arial Narrow" w:eastAsiaTheme="minorHAnsi" w:hAnsi="Arial Narrow" w:cs="TimesNewRoman,Bold"/>
                <w:b/>
                <w:bCs/>
                <w:sz w:val="22"/>
                <w:szCs w:val="22"/>
                <w:lang w:eastAsia="en-US"/>
              </w:rPr>
            </w:pPr>
            <w:r w:rsidRPr="00894D4F">
              <w:rPr>
                <w:rFonts w:ascii="Arial Narrow" w:eastAsiaTheme="minorHAnsi" w:hAnsi="Arial Narrow" w:cs="TimesNewRoman,Bold"/>
                <w:b/>
                <w:bCs/>
                <w:sz w:val="22"/>
                <w:szCs w:val="22"/>
                <w:lang w:eastAsia="en-US"/>
              </w:rPr>
              <w:t>dispone:</w:t>
            </w:r>
          </w:p>
          <w:p w14:paraId="636094FC" w14:textId="77777777" w:rsidR="005132F0" w:rsidRPr="00894D4F" w:rsidRDefault="005132F0" w:rsidP="005132F0">
            <w:pPr>
              <w:pStyle w:val="Default"/>
              <w:jc w:val="both"/>
              <w:rPr>
                <w:rFonts w:ascii="Arial Narrow" w:hAnsi="Arial Narrow"/>
                <w:sz w:val="22"/>
                <w:szCs w:val="22"/>
              </w:rPr>
            </w:pPr>
            <w:r w:rsidRPr="00894D4F">
              <w:rPr>
                <w:rFonts w:ascii="Arial Narrow" w:hAnsi="Arial Narrow"/>
                <w:b/>
                <w:sz w:val="22"/>
                <w:szCs w:val="22"/>
              </w:rPr>
              <w:t xml:space="preserve">Primero: </w:t>
            </w:r>
            <w:r w:rsidRPr="00894D4F">
              <w:rPr>
                <w:rFonts w:ascii="Arial Narrow" w:hAnsi="Arial Narrow"/>
                <w:color w:val="auto"/>
                <w:sz w:val="22"/>
                <w:szCs w:val="22"/>
              </w:rPr>
              <w:t xml:space="preserve">Modificar el inciso e) del </w:t>
            </w:r>
            <w:r w:rsidRPr="00894D4F">
              <w:rPr>
                <w:rFonts w:ascii="Arial Narrow" w:hAnsi="Arial Narrow"/>
                <w:sz w:val="22"/>
                <w:szCs w:val="22"/>
              </w:rPr>
              <w:t xml:space="preserve">artículo 10 del acuerdo SGS-DES-A-021-2013 el cual contiene las </w:t>
            </w:r>
            <w:r w:rsidRPr="00894D4F">
              <w:rPr>
                <w:rFonts w:ascii="Arial Narrow" w:hAnsi="Arial Narrow"/>
                <w:i/>
                <w:sz w:val="22"/>
                <w:szCs w:val="22"/>
              </w:rPr>
              <w:t>Disposiciones para la Remisión de la Información Contable y Estadística a la Superintendencia General de Seguros por parte de las Entidades Supervisadas</w:t>
            </w:r>
            <w:r w:rsidRPr="00894D4F">
              <w:rPr>
                <w:rFonts w:ascii="Arial Narrow" w:hAnsi="Arial Narrow"/>
                <w:sz w:val="22"/>
                <w:szCs w:val="22"/>
              </w:rPr>
              <w:t>, para que se lea de la siguiente manera:</w:t>
            </w:r>
          </w:p>
          <w:p w14:paraId="636094FD" w14:textId="77777777" w:rsidR="005132F0" w:rsidRPr="00894D4F" w:rsidRDefault="005132F0" w:rsidP="005132F0">
            <w:pPr>
              <w:pStyle w:val="Default"/>
              <w:jc w:val="both"/>
              <w:rPr>
                <w:rFonts w:ascii="Arial Narrow" w:hAnsi="Arial Narrow"/>
                <w:sz w:val="22"/>
                <w:szCs w:val="22"/>
              </w:rPr>
            </w:pPr>
          </w:p>
          <w:p w14:paraId="636094FE" w14:textId="61A77E11" w:rsidR="005132F0" w:rsidRPr="00894D4F" w:rsidRDefault="005132F0" w:rsidP="005132F0">
            <w:pPr>
              <w:pStyle w:val="Default"/>
              <w:jc w:val="both"/>
              <w:rPr>
                <w:rFonts w:ascii="Arial Narrow" w:hAnsi="Arial Narrow"/>
                <w:i/>
                <w:color w:val="auto"/>
                <w:sz w:val="22"/>
                <w:szCs w:val="22"/>
              </w:rPr>
            </w:pPr>
            <w:r w:rsidRPr="00894D4F">
              <w:rPr>
                <w:rFonts w:ascii="Arial Narrow" w:hAnsi="Arial Narrow"/>
                <w:color w:val="auto"/>
                <w:sz w:val="22"/>
                <w:szCs w:val="22"/>
              </w:rPr>
              <w:t>“</w:t>
            </w:r>
            <w:r>
              <w:rPr>
                <w:rFonts w:ascii="Arial Narrow" w:hAnsi="Arial Narrow"/>
                <w:i/>
                <w:color w:val="auto"/>
                <w:sz w:val="22"/>
                <w:szCs w:val="22"/>
              </w:rPr>
              <w:t>e.</w:t>
            </w:r>
            <w:r w:rsidR="0078322F">
              <w:rPr>
                <w:rFonts w:ascii="Arial Narrow" w:hAnsi="Arial Narrow"/>
                <w:i/>
                <w:color w:val="auto"/>
                <w:sz w:val="22"/>
                <w:szCs w:val="22"/>
              </w:rPr>
              <w:t xml:space="preserve"> </w:t>
            </w:r>
            <w:r w:rsidRPr="00894D4F">
              <w:rPr>
                <w:rFonts w:ascii="Arial Narrow" w:hAnsi="Arial Narrow"/>
                <w:i/>
                <w:color w:val="auto"/>
                <w:sz w:val="22"/>
                <w:szCs w:val="22"/>
              </w:rPr>
              <w:t>Cuando la información recibida requiera correcciones que ameriten su sustitución o en caso de que por fuerza mayor la entidad deba sustituir información de carácter público, la cual es publicada por la entidad supervisada o por la Superintendencia, la entidad deberá comunicarlo como hecho relevante y deberá publicarlo en su página web y en un diario de circulación nacional, según solicitud de la Superintendencia, detallando las causas, los periodos y las variaciones en las cuentas.  Las publicaciones indicadas deberán realizarse en un plazo máximo de cinco días hábiles luego de comunicado el hecho a la Superintendencia. De igual forma, cuando la entidad realice una sustitución de información, la Sugese publicará este hecho en su página web.”</w:t>
            </w:r>
          </w:p>
          <w:p w14:paraId="636094FF" w14:textId="77777777" w:rsidR="005132F0" w:rsidRPr="00894D4F" w:rsidRDefault="005132F0" w:rsidP="005132F0">
            <w:pPr>
              <w:widowControl/>
              <w:autoSpaceDE w:val="0"/>
              <w:autoSpaceDN w:val="0"/>
              <w:spacing w:line="240" w:lineRule="auto"/>
              <w:textAlignment w:val="auto"/>
              <w:rPr>
                <w:rFonts w:ascii="Arial Narrow" w:eastAsiaTheme="minorHAnsi" w:hAnsi="Arial Narrow" w:cs="TimesNewRoman,Bold"/>
                <w:b/>
                <w:bCs/>
                <w:sz w:val="22"/>
                <w:szCs w:val="22"/>
                <w:lang w:eastAsia="en-US"/>
              </w:rPr>
            </w:pPr>
          </w:p>
        </w:tc>
        <w:tc>
          <w:tcPr>
            <w:tcW w:w="4615" w:type="dxa"/>
          </w:tcPr>
          <w:p w14:paraId="63609500" w14:textId="77777777" w:rsidR="005132F0" w:rsidRPr="00894D4F" w:rsidRDefault="005132F0" w:rsidP="005132F0">
            <w:pPr>
              <w:spacing w:line="240" w:lineRule="auto"/>
              <w:rPr>
                <w:rFonts w:ascii="Arial Narrow" w:hAnsi="Arial Narrow" w:cs="Arial"/>
                <w:sz w:val="22"/>
                <w:szCs w:val="22"/>
              </w:rPr>
            </w:pPr>
            <w:r w:rsidRPr="00894D4F">
              <w:rPr>
                <w:rFonts w:ascii="Arial Narrow" w:hAnsi="Arial Narrow"/>
                <w:b/>
                <w:sz w:val="22"/>
                <w:szCs w:val="22"/>
              </w:rPr>
              <w:lastRenderedPageBreak/>
              <w:t>MAPFRE</w:t>
            </w:r>
            <w:r w:rsidRPr="00894D4F">
              <w:rPr>
                <w:rFonts w:ascii="Arial Narrow" w:hAnsi="Arial Narrow" w:cs="Arial"/>
                <w:sz w:val="22"/>
                <w:szCs w:val="22"/>
              </w:rPr>
              <w:t xml:space="preserve"> </w:t>
            </w:r>
          </w:p>
          <w:p w14:paraId="63609501" w14:textId="4DD1DD03" w:rsidR="005132F0" w:rsidRPr="00393C30" w:rsidRDefault="005132F0" w:rsidP="005132F0">
            <w:pPr>
              <w:pStyle w:val="Prrafodelista"/>
              <w:numPr>
                <w:ilvl w:val="0"/>
                <w:numId w:val="6"/>
              </w:numPr>
              <w:spacing w:line="240" w:lineRule="auto"/>
              <w:ind w:left="317"/>
              <w:rPr>
                <w:rFonts w:ascii="Arial Narrow" w:hAnsi="Arial Narrow" w:cs="Arial"/>
                <w:sz w:val="22"/>
                <w:szCs w:val="22"/>
              </w:rPr>
            </w:pPr>
            <w:r w:rsidRPr="00393C30">
              <w:rPr>
                <w:rFonts w:ascii="Arial Narrow" w:hAnsi="Arial Narrow" w:cs="Arial"/>
                <w:sz w:val="22"/>
                <w:szCs w:val="22"/>
              </w:rPr>
              <w:t>Consideramos que la comunicación de hecho relevante debe realizarse únicamente en caso de corrección material, que afecte significativamente el resultado de las operaciones del negocio y/o su análisis por parte de terceros.</w:t>
            </w:r>
          </w:p>
          <w:p w14:paraId="63609502" w14:textId="77777777" w:rsidR="005132F0" w:rsidRDefault="005132F0" w:rsidP="005132F0">
            <w:pPr>
              <w:pStyle w:val="Prrafodelista"/>
              <w:spacing w:line="240" w:lineRule="auto"/>
              <w:ind w:left="0"/>
              <w:rPr>
                <w:rFonts w:ascii="Arial Narrow" w:hAnsi="Arial Narrow"/>
                <w:b/>
                <w:sz w:val="22"/>
                <w:szCs w:val="22"/>
              </w:rPr>
            </w:pPr>
          </w:p>
          <w:p w14:paraId="63609503" w14:textId="77777777" w:rsidR="005132F0" w:rsidRPr="00577EF8" w:rsidRDefault="005132F0" w:rsidP="005132F0">
            <w:pPr>
              <w:pStyle w:val="Default"/>
              <w:rPr>
                <w:rFonts w:ascii="Arial Narrow" w:hAnsi="Arial Narrow"/>
                <w:b/>
                <w:color w:val="auto"/>
                <w:sz w:val="22"/>
                <w:szCs w:val="22"/>
              </w:rPr>
            </w:pPr>
            <w:r w:rsidRPr="00577EF8">
              <w:rPr>
                <w:rFonts w:ascii="Arial Narrow" w:hAnsi="Arial Narrow"/>
                <w:b/>
                <w:color w:val="auto"/>
                <w:sz w:val="22"/>
                <w:szCs w:val="22"/>
              </w:rPr>
              <w:t>INS</w:t>
            </w:r>
          </w:p>
          <w:p w14:paraId="63609505" w14:textId="37B32342" w:rsidR="005132F0" w:rsidRPr="00C90D32" w:rsidRDefault="005132F0" w:rsidP="005132F0">
            <w:pPr>
              <w:pStyle w:val="Default"/>
              <w:numPr>
                <w:ilvl w:val="0"/>
                <w:numId w:val="7"/>
              </w:numPr>
              <w:ind w:left="317"/>
              <w:rPr>
                <w:rFonts w:ascii="Arial Narrow" w:hAnsi="Arial Narrow"/>
                <w:b/>
                <w:sz w:val="22"/>
                <w:szCs w:val="22"/>
              </w:rPr>
            </w:pPr>
            <w:r w:rsidRPr="00577EF8">
              <w:rPr>
                <w:rFonts w:ascii="Arial Narrow" w:hAnsi="Arial Narrow"/>
                <w:color w:val="auto"/>
                <w:sz w:val="22"/>
                <w:szCs w:val="22"/>
              </w:rPr>
              <w:t>Se aceptan los cambios propuestos.</w:t>
            </w:r>
            <w:r>
              <w:rPr>
                <w:rFonts w:ascii="Arial Narrow" w:hAnsi="Arial Narrow"/>
                <w:color w:val="auto"/>
                <w:sz w:val="22"/>
                <w:szCs w:val="22"/>
              </w:rPr>
              <w:t xml:space="preserve"> </w:t>
            </w:r>
            <w:r w:rsidRPr="00577EF8">
              <w:rPr>
                <w:rFonts w:ascii="Arial Narrow" w:hAnsi="Arial Narrow"/>
                <w:sz w:val="22"/>
                <w:szCs w:val="22"/>
              </w:rPr>
              <w:t>Únicamente recalcar que es viable en el tanto corresponda a información general previamente publicada que no corresponda a información sensible.</w:t>
            </w:r>
          </w:p>
        </w:tc>
        <w:tc>
          <w:tcPr>
            <w:tcW w:w="4616" w:type="dxa"/>
          </w:tcPr>
          <w:p w14:paraId="4BAA6523" w14:textId="1DC0DB7D" w:rsidR="005132F0" w:rsidRPr="00797302" w:rsidRDefault="005132F0" w:rsidP="005132F0">
            <w:pPr>
              <w:pStyle w:val="Prrafodelista"/>
              <w:spacing w:line="240" w:lineRule="auto"/>
              <w:ind w:left="0"/>
              <w:rPr>
                <w:rFonts w:ascii="Arial Narrow" w:hAnsi="Arial Narrow"/>
                <w:sz w:val="22"/>
                <w:szCs w:val="22"/>
              </w:rPr>
            </w:pPr>
            <w:r w:rsidRPr="00797302">
              <w:rPr>
                <w:rFonts w:ascii="Arial Narrow" w:hAnsi="Arial Narrow"/>
                <w:b/>
                <w:sz w:val="22"/>
                <w:szCs w:val="22"/>
              </w:rPr>
              <w:t xml:space="preserve">MAPFRE </w:t>
            </w:r>
          </w:p>
          <w:p w14:paraId="0AB11917" w14:textId="20F2D43A" w:rsidR="005132F0" w:rsidRPr="00797302" w:rsidRDefault="006F01B3" w:rsidP="002D637C">
            <w:pPr>
              <w:pStyle w:val="Prrafodelista"/>
              <w:numPr>
                <w:ilvl w:val="0"/>
                <w:numId w:val="8"/>
              </w:numPr>
              <w:spacing w:line="240" w:lineRule="auto"/>
              <w:ind w:left="34" w:firstLine="0"/>
              <w:rPr>
                <w:rFonts w:ascii="Arial Narrow" w:hAnsi="Arial Narrow"/>
                <w:sz w:val="22"/>
                <w:szCs w:val="22"/>
              </w:rPr>
            </w:pPr>
            <w:r w:rsidRPr="00797302">
              <w:rPr>
                <w:rFonts w:ascii="Arial Narrow" w:hAnsi="Arial Narrow"/>
                <w:b/>
                <w:sz w:val="22"/>
                <w:szCs w:val="22"/>
              </w:rPr>
              <w:t>Se acepta.</w:t>
            </w:r>
            <w:r w:rsidRPr="00797302">
              <w:rPr>
                <w:rFonts w:ascii="Arial Narrow" w:hAnsi="Arial Narrow"/>
                <w:sz w:val="22"/>
                <w:szCs w:val="22"/>
              </w:rPr>
              <w:t xml:space="preserve"> Se incluye la indicación sobre corrección material y su significado</w:t>
            </w:r>
            <w:r w:rsidR="005132F0" w:rsidRPr="00797302">
              <w:rPr>
                <w:rFonts w:ascii="Arial Narrow" w:hAnsi="Arial Narrow"/>
                <w:sz w:val="22"/>
                <w:szCs w:val="22"/>
              </w:rPr>
              <w:t xml:space="preserve">. </w:t>
            </w:r>
          </w:p>
          <w:p w14:paraId="1F71A16B" w14:textId="77777777" w:rsidR="005132F0" w:rsidRDefault="005132F0" w:rsidP="005132F0">
            <w:pPr>
              <w:pStyle w:val="Prrafodelista"/>
              <w:spacing w:line="240" w:lineRule="auto"/>
              <w:ind w:left="0"/>
              <w:rPr>
                <w:rFonts w:ascii="Arial Narrow" w:hAnsi="Arial Narrow"/>
                <w:sz w:val="22"/>
                <w:szCs w:val="22"/>
              </w:rPr>
            </w:pPr>
          </w:p>
          <w:p w14:paraId="442E653A" w14:textId="50C30B7B" w:rsidR="0078322F" w:rsidRDefault="0078322F" w:rsidP="005132F0">
            <w:pPr>
              <w:pStyle w:val="Prrafodelista"/>
              <w:spacing w:line="240" w:lineRule="auto"/>
              <w:ind w:left="0"/>
              <w:rPr>
                <w:rFonts w:ascii="Arial Narrow" w:hAnsi="Arial Narrow"/>
                <w:sz w:val="22"/>
                <w:szCs w:val="22"/>
              </w:rPr>
            </w:pPr>
          </w:p>
          <w:p w14:paraId="3C457C6C" w14:textId="77777777" w:rsidR="0078322F" w:rsidRDefault="0078322F" w:rsidP="005132F0">
            <w:pPr>
              <w:pStyle w:val="Prrafodelista"/>
              <w:spacing w:line="240" w:lineRule="auto"/>
              <w:ind w:left="0"/>
              <w:rPr>
                <w:rFonts w:ascii="Arial Narrow" w:hAnsi="Arial Narrow"/>
                <w:sz w:val="22"/>
                <w:szCs w:val="22"/>
              </w:rPr>
            </w:pPr>
          </w:p>
          <w:p w14:paraId="308778FB" w14:textId="77777777" w:rsidR="0078322F" w:rsidRPr="00797302" w:rsidRDefault="0078322F" w:rsidP="005132F0">
            <w:pPr>
              <w:pStyle w:val="Prrafodelista"/>
              <w:spacing w:line="240" w:lineRule="auto"/>
              <w:ind w:left="0"/>
              <w:rPr>
                <w:rFonts w:ascii="Arial Narrow" w:hAnsi="Arial Narrow"/>
                <w:sz w:val="22"/>
                <w:szCs w:val="22"/>
              </w:rPr>
            </w:pPr>
          </w:p>
          <w:p w14:paraId="19F49333" w14:textId="77777777" w:rsidR="005132F0" w:rsidRPr="00797302" w:rsidRDefault="005132F0" w:rsidP="005132F0">
            <w:pPr>
              <w:pStyle w:val="Default"/>
              <w:rPr>
                <w:rFonts w:ascii="Arial Narrow" w:hAnsi="Arial Narrow"/>
                <w:b/>
                <w:color w:val="auto"/>
                <w:sz w:val="22"/>
                <w:szCs w:val="22"/>
              </w:rPr>
            </w:pPr>
            <w:r w:rsidRPr="00797302">
              <w:rPr>
                <w:rFonts w:ascii="Arial Narrow" w:hAnsi="Arial Narrow"/>
                <w:b/>
                <w:color w:val="auto"/>
                <w:sz w:val="22"/>
                <w:szCs w:val="22"/>
              </w:rPr>
              <w:t>INS</w:t>
            </w:r>
          </w:p>
          <w:p w14:paraId="63609506" w14:textId="70B5E222" w:rsidR="005132F0" w:rsidRPr="00797302" w:rsidRDefault="001871E1" w:rsidP="001871E1">
            <w:pPr>
              <w:pStyle w:val="Prrafodelista"/>
              <w:numPr>
                <w:ilvl w:val="0"/>
                <w:numId w:val="9"/>
              </w:numPr>
              <w:spacing w:line="240" w:lineRule="auto"/>
              <w:ind w:left="34" w:firstLine="0"/>
              <w:rPr>
                <w:rFonts w:ascii="Arial Narrow" w:hAnsi="Arial Narrow"/>
                <w:sz w:val="22"/>
                <w:szCs w:val="22"/>
              </w:rPr>
            </w:pPr>
            <w:r w:rsidRPr="00797302">
              <w:rPr>
                <w:rFonts w:ascii="Arial Narrow" w:hAnsi="Arial Narrow"/>
                <w:b/>
                <w:sz w:val="22"/>
                <w:szCs w:val="22"/>
              </w:rPr>
              <w:t>Se</w:t>
            </w:r>
            <w:r w:rsidR="006F01B3" w:rsidRPr="00797302">
              <w:rPr>
                <w:rFonts w:ascii="Arial Narrow" w:hAnsi="Arial Narrow"/>
                <w:b/>
                <w:sz w:val="22"/>
                <w:szCs w:val="22"/>
              </w:rPr>
              <w:t xml:space="preserve"> ac</w:t>
            </w:r>
            <w:r w:rsidRPr="00797302">
              <w:rPr>
                <w:rFonts w:ascii="Arial Narrow" w:hAnsi="Arial Narrow"/>
                <w:b/>
                <w:sz w:val="22"/>
                <w:szCs w:val="22"/>
              </w:rPr>
              <w:t>lar</w:t>
            </w:r>
            <w:r w:rsidR="006F01B3" w:rsidRPr="00797302">
              <w:rPr>
                <w:rFonts w:ascii="Arial Narrow" w:hAnsi="Arial Narrow"/>
                <w:b/>
                <w:sz w:val="22"/>
                <w:szCs w:val="22"/>
              </w:rPr>
              <w:t>a.</w:t>
            </w:r>
            <w:r w:rsidR="006F01B3" w:rsidRPr="00797302">
              <w:rPr>
                <w:rFonts w:ascii="Arial Narrow" w:hAnsi="Arial Narrow"/>
                <w:sz w:val="22"/>
                <w:szCs w:val="22"/>
              </w:rPr>
              <w:t xml:space="preserve"> </w:t>
            </w:r>
            <w:r w:rsidRPr="00797302">
              <w:rPr>
                <w:rFonts w:ascii="Arial Narrow" w:hAnsi="Arial Narrow"/>
                <w:sz w:val="22"/>
                <w:szCs w:val="22"/>
              </w:rPr>
              <w:t xml:space="preserve">El párrafo claramente indica que la información de carácter público es la que sea publicada por la entidad o por la Superintendencia, por lo que no se considera que dicha información sea sensible. </w:t>
            </w:r>
          </w:p>
        </w:tc>
        <w:tc>
          <w:tcPr>
            <w:tcW w:w="6512" w:type="dxa"/>
          </w:tcPr>
          <w:p w14:paraId="55C033BC" w14:textId="77777777" w:rsidR="005132F0" w:rsidRPr="00894D4F" w:rsidRDefault="005132F0" w:rsidP="005132F0">
            <w:pPr>
              <w:widowControl/>
              <w:autoSpaceDE w:val="0"/>
              <w:autoSpaceDN w:val="0"/>
              <w:spacing w:line="240" w:lineRule="auto"/>
              <w:textAlignment w:val="auto"/>
              <w:rPr>
                <w:rFonts w:ascii="Arial Narrow" w:eastAsiaTheme="minorHAnsi" w:hAnsi="Arial Narrow" w:cs="TimesNewRoman,Bold"/>
                <w:b/>
                <w:bCs/>
                <w:sz w:val="22"/>
                <w:szCs w:val="22"/>
                <w:lang w:eastAsia="en-US"/>
              </w:rPr>
            </w:pPr>
            <w:r w:rsidRPr="00894D4F">
              <w:rPr>
                <w:rFonts w:ascii="Arial Narrow" w:eastAsiaTheme="minorHAnsi" w:hAnsi="Arial Narrow" w:cs="TimesNewRoman,Bold"/>
                <w:b/>
                <w:bCs/>
                <w:sz w:val="22"/>
                <w:szCs w:val="22"/>
                <w:lang w:eastAsia="en-US"/>
              </w:rPr>
              <w:t>dispone:</w:t>
            </w:r>
          </w:p>
          <w:p w14:paraId="498D94C7" w14:textId="77777777" w:rsidR="005132F0" w:rsidRPr="00894D4F" w:rsidRDefault="005132F0" w:rsidP="005132F0">
            <w:pPr>
              <w:pStyle w:val="Default"/>
              <w:jc w:val="both"/>
              <w:rPr>
                <w:rFonts w:ascii="Arial Narrow" w:hAnsi="Arial Narrow"/>
                <w:sz w:val="22"/>
                <w:szCs w:val="22"/>
              </w:rPr>
            </w:pPr>
            <w:r w:rsidRPr="00894D4F">
              <w:rPr>
                <w:rFonts w:ascii="Arial Narrow" w:hAnsi="Arial Narrow"/>
                <w:b/>
                <w:sz w:val="22"/>
                <w:szCs w:val="22"/>
              </w:rPr>
              <w:t xml:space="preserve">Primero: </w:t>
            </w:r>
            <w:r w:rsidRPr="00894D4F">
              <w:rPr>
                <w:rFonts w:ascii="Arial Narrow" w:hAnsi="Arial Narrow"/>
                <w:color w:val="auto"/>
                <w:sz w:val="22"/>
                <w:szCs w:val="22"/>
              </w:rPr>
              <w:t xml:space="preserve">Modificar el inciso e) del </w:t>
            </w:r>
            <w:r w:rsidRPr="00894D4F">
              <w:rPr>
                <w:rFonts w:ascii="Arial Narrow" w:hAnsi="Arial Narrow"/>
                <w:sz w:val="22"/>
                <w:szCs w:val="22"/>
              </w:rPr>
              <w:t xml:space="preserve">artículo 10 del acuerdo SGS-DES-A-021-2013 el cual contiene las </w:t>
            </w:r>
            <w:r w:rsidRPr="00894D4F">
              <w:rPr>
                <w:rFonts w:ascii="Arial Narrow" w:hAnsi="Arial Narrow"/>
                <w:i/>
                <w:sz w:val="22"/>
                <w:szCs w:val="22"/>
              </w:rPr>
              <w:t>Disposiciones para la Remisión de la Información Contable y Estadística a la Superintendencia General de Seguros por parte de las Entidades Supervisadas</w:t>
            </w:r>
            <w:r w:rsidRPr="00894D4F">
              <w:rPr>
                <w:rFonts w:ascii="Arial Narrow" w:hAnsi="Arial Narrow"/>
                <w:sz w:val="22"/>
                <w:szCs w:val="22"/>
              </w:rPr>
              <w:t>, para que se lea de la siguiente manera:</w:t>
            </w:r>
          </w:p>
          <w:p w14:paraId="57917C32" w14:textId="77777777" w:rsidR="005132F0" w:rsidRPr="00894D4F" w:rsidRDefault="005132F0" w:rsidP="005132F0">
            <w:pPr>
              <w:pStyle w:val="Default"/>
              <w:jc w:val="both"/>
              <w:rPr>
                <w:rFonts w:ascii="Arial Narrow" w:hAnsi="Arial Narrow"/>
                <w:sz w:val="22"/>
                <w:szCs w:val="22"/>
              </w:rPr>
            </w:pPr>
          </w:p>
          <w:p w14:paraId="011C5F21" w14:textId="4D3B6736" w:rsidR="006F01B3" w:rsidRPr="0078322F" w:rsidRDefault="005132F0" w:rsidP="002D637C">
            <w:pPr>
              <w:pStyle w:val="Default"/>
              <w:jc w:val="both"/>
              <w:rPr>
                <w:rFonts w:ascii="Arial Narrow" w:hAnsi="Arial Narrow"/>
                <w:i/>
                <w:color w:val="0000FF"/>
                <w:sz w:val="22"/>
                <w:szCs w:val="22"/>
              </w:rPr>
            </w:pPr>
            <w:r w:rsidRPr="00894D4F">
              <w:rPr>
                <w:rFonts w:ascii="Arial Narrow" w:hAnsi="Arial Narrow"/>
                <w:color w:val="auto"/>
                <w:sz w:val="22"/>
                <w:szCs w:val="22"/>
              </w:rPr>
              <w:t>“</w:t>
            </w:r>
            <w:r>
              <w:rPr>
                <w:rFonts w:ascii="Arial Narrow" w:hAnsi="Arial Narrow"/>
                <w:i/>
                <w:color w:val="auto"/>
                <w:sz w:val="22"/>
                <w:szCs w:val="22"/>
              </w:rPr>
              <w:t>e.</w:t>
            </w:r>
            <w:r w:rsidR="007C7CFE">
              <w:rPr>
                <w:rFonts w:ascii="Arial Narrow" w:hAnsi="Arial Narrow"/>
                <w:i/>
                <w:color w:val="auto"/>
                <w:sz w:val="22"/>
                <w:szCs w:val="22"/>
              </w:rPr>
              <w:t xml:space="preserve"> </w:t>
            </w:r>
            <w:r w:rsidRPr="00894D4F">
              <w:rPr>
                <w:rFonts w:ascii="Arial Narrow" w:hAnsi="Arial Narrow"/>
                <w:i/>
                <w:color w:val="auto"/>
                <w:sz w:val="22"/>
                <w:szCs w:val="22"/>
              </w:rPr>
              <w:t xml:space="preserve">Cuando la información recibida requiera correcciones que ameriten su sustitución o en caso de que por fuerza mayor la entidad deba sustituir información de carácter público, la cual es publicada por la entidad supervisada o por la Superintendencia, la entidad deberá comunicarlo como hecho relevante y deberá publicarlo en su página web y en un diario de circulación nacional, según solicitud de la Superintendencia, detallando las causas, los periodos y las variaciones en las cuentas.  </w:t>
            </w:r>
            <w:r w:rsidR="006F01B3" w:rsidRPr="0078322F">
              <w:rPr>
                <w:rFonts w:ascii="Arial Narrow" w:hAnsi="Arial Narrow"/>
                <w:i/>
                <w:color w:val="0000FF"/>
                <w:sz w:val="22"/>
                <w:szCs w:val="22"/>
              </w:rPr>
              <w:t xml:space="preserve">Se considera </w:t>
            </w:r>
            <w:r w:rsidR="007F5CFF">
              <w:rPr>
                <w:rFonts w:ascii="Arial Narrow" w:hAnsi="Arial Narrow"/>
                <w:i/>
                <w:color w:val="0000FF"/>
                <w:sz w:val="22"/>
                <w:szCs w:val="22"/>
              </w:rPr>
              <w:t xml:space="preserve">como </w:t>
            </w:r>
            <w:r w:rsidR="006F01B3" w:rsidRPr="0078322F">
              <w:rPr>
                <w:rFonts w:ascii="Arial Narrow" w:hAnsi="Arial Narrow"/>
                <w:i/>
                <w:color w:val="0000FF"/>
                <w:sz w:val="22"/>
                <w:szCs w:val="22"/>
              </w:rPr>
              <w:t xml:space="preserve">hecho relevante de carácter público, </w:t>
            </w:r>
            <w:r w:rsidR="007F5CFF" w:rsidRPr="0078322F">
              <w:rPr>
                <w:rFonts w:ascii="Arial Narrow" w:hAnsi="Arial Narrow"/>
                <w:i/>
                <w:color w:val="0000FF"/>
                <w:sz w:val="22"/>
                <w:szCs w:val="22"/>
              </w:rPr>
              <w:t xml:space="preserve">toda corrección </w:t>
            </w:r>
            <w:r w:rsidR="006F01B3" w:rsidRPr="0078322F">
              <w:rPr>
                <w:rFonts w:ascii="Arial Narrow" w:hAnsi="Arial Narrow"/>
                <w:i/>
                <w:color w:val="0000FF"/>
                <w:sz w:val="22"/>
                <w:szCs w:val="22"/>
              </w:rPr>
              <w:t>que produzca o pueda producir influencia positiva o negativa en la marcha de la empresa</w:t>
            </w:r>
            <w:r w:rsidR="006D7E28" w:rsidRPr="0078322F">
              <w:rPr>
                <w:rFonts w:ascii="Arial Narrow" w:hAnsi="Arial Narrow"/>
                <w:i/>
                <w:color w:val="0000FF"/>
                <w:sz w:val="22"/>
                <w:szCs w:val="22"/>
              </w:rPr>
              <w:t>,</w:t>
            </w:r>
            <w:r w:rsidR="006F01B3" w:rsidRPr="0078322F">
              <w:rPr>
                <w:rFonts w:ascii="Arial Narrow" w:hAnsi="Arial Narrow"/>
                <w:i/>
                <w:color w:val="0000FF"/>
                <w:sz w:val="22"/>
                <w:szCs w:val="22"/>
              </w:rPr>
              <w:t xml:space="preserve"> el resultado de las operaciones o el </w:t>
            </w:r>
            <w:r w:rsidR="006F01B3" w:rsidRPr="0078322F">
              <w:rPr>
                <w:rFonts w:ascii="Arial Narrow" w:hAnsi="Arial Narrow"/>
                <w:i/>
                <w:color w:val="0000FF"/>
                <w:sz w:val="22"/>
                <w:szCs w:val="22"/>
              </w:rPr>
              <w:lastRenderedPageBreak/>
              <w:t>análisis por parte de terceros y la Superintendencia</w:t>
            </w:r>
            <w:r w:rsidR="007F5CFF">
              <w:rPr>
                <w:rFonts w:ascii="Arial Narrow" w:hAnsi="Arial Narrow"/>
                <w:i/>
                <w:color w:val="0000FF"/>
                <w:sz w:val="22"/>
                <w:szCs w:val="22"/>
              </w:rPr>
              <w:t>, y que además pueda ser conocido y publicado sin restricciones</w:t>
            </w:r>
            <w:r w:rsidR="006F01B3" w:rsidRPr="0078322F">
              <w:rPr>
                <w:rFonts w:ascii="Arial Narrow" w:hAnsi="Arial Narrow"/>
                <w:i/>
                <w:color w:val="0000FF"/>
                <w:sz w:val="22"/>
                <w:szCs w:val="22"/>
              </w:rPr>
              <w:t xml:space="preserve">. </w:t>
            </w:r>
          </w:p>
          <w:p w14:paraId="63609507" w14:textId="0345F5B6" w:rsidR="005132F0" w:rsidRPr="002D637C" w:rsidRDefault="005132F0" w:rsidP="001871E1">
            <w:pPr>
              <w:pStyle w:val="Default"/>
              <w:jc w:val="both"/>
              <w:rPr>
                <w:rFonts w:ascii="Arial Narrow" w:hAnsi="Arial Narrow"/>
                <w:i/>
                <w:color w:val="auto"/>
                <w:sz w:val="22"/>
                <w:szCs w:val="22"/>
              </w:rPr>
            </w:pPr>
            <w:r w:rsidRPr="00894D4F">
              <w:rPr>
                <w:rFonts w:ascii="Arial Narrow" w:hAnsi="Arial Narrow"/>
                <w:i/>
                <w:color w:val="auto"/>
                <w:sz w:val="22"/>
                <w:szCs w:val="22"/>
              </w:rPr>
              <w:t>Las publicaciones indicadas deberán realizarse en un plazo máximo de cinco días hábiles luego de comunicado el hecho a la Superintendencia. De igual forma, cuando la entidad realice una sustitución de información, la Sugese publicará este hecho en su página web.”</w:t>
            </w:r>
          </w:p>
        </w:tc>
      </w:tr>
      <w:tr w:rsidR="005132F0" w:rsidRPr="00C90D32" w14:paraId="63609521" w14:textId="77777777" w:rsidTr="0078322F">
        <w:trPr>
          <w:jc w:val="center"/>
        </w:trPr>
        <w:tc>
          <w:tcPr>
            <w:tcW w:w="6508" w:type="dxa"/>
          </w:tcPr>
          <w:p w14:paraId="63609509" w14:textId="77777777" w:rsidR="005132F0" w:rsidRPr="00894D4F" w:rsidRDefault="005132F0" w:rsidP="005132F0">
            <w:pPr>
              <w:widowControl/>
              <w:autoSpaceDE w:val="0"/>
              <w:autoSpaceDN w:val="0"/>
              <w:spacing w:line="240" w:lineRule="auto"/>
              <w:textAlignment w:val="auto"/>
              <w:rPr>
                <w:rFonts w:ascii="Arial Narrow" w:hAnsi="Arial Narrow"/>
                <w:sz w:val="22"/>
                <w:szCs w:val="22"/>
              </w:rPr>
            </w:pPr>
            <w:r w:rsidRPr="00894D4F">
              <w:rPr>
                <w:rFonts w:ascii="Arial Narrow" w:hAnsi="Arial Narrow"/>
                <w:b/>
                <w:sz w:val="22"/>
                <w:szCs w:val="22"/>
              </w:rPr>
              <w:lastRenderedPageBreak/>
              <w:t xml:space="preserve">Segundo: </w:t>
            </w:r>
            <w:r w:rsidRPr="00894D4F">
              <w:rPr>
                <w:rFonts w:ascii="Arial Narrow" w:hAnsi="Arial Narrow"/>
                <w:sz w:val="22"/>
                <w:szCs w:val="22"/>
              </w:rPr>
              <w:t>Modificar el Anexo 5 del acuerdo SGS-DES-A-021-2013 el cual contiene el Estándar de Negocio para Entidades de Seguros, de la siguiente manera:</w:t>
            </w:r>
          </w:p>
        </w:tc>
        <w:tc>
          <w:tcPr>
            <w:tcW w:w="4615" w:type="dxa"/>
          </w:tcPr>
          <w:p w14:paraId="6360950A" w14:textId="77777777" w:rsidR="005132F0" w:rsidRPr="00D17D3E" w:rsidRDefault="005132F0" w:rsidP="005132F0">
            <w:pPr>
              <w:spacing w:line="240" w:lineRule="auto"/>
              <w:jc w:val="left"/>
              <w:rPr>
                <w:rFonts w:ascii="Arial Narrow" w:hAnsi="Arial Narrow" w:cs="Arial"/>
                <w:sz w:val="22"/>
                <w:szCs w:val="22"/>
              </w:rPr>
            </w:pPr>
            <w:r w:rsidRPr="00D17D3E">
              <w:rPr>
                <w:rFonts w:ascii="Arial Narrow" w:hAnsi="Arial Narrow"/>
                <w:b/>
                <w:sz w:val="22"/>
                <w:szCs w:val="22"/>
              </w:rPr>
              <w:t>MAPFRE</w:t>
            </w:r>
            <w:r w:rsidRPr="00D17D3E">
              <w:rPr>
                <w:rFonts w:ascii="Arial Narrow" w:hAnsi="Arial Narrow" w:cs="Arial"/>
                <w:sz w:val="22"/>
                <w:szCs w:val="22"/>
              </w:rPr>
              <w:t xml:space="preserve"> </w:t>
            </w:r>
          </w:p>
          <w:p w14:paraId="6360950B" w14:textId="77777777" w:rsidR="005132F0" w:rsidRPr="00D17D3E" w:rsidRDefault="005132F0" w:rsidP="005132F0">
            <w:pPr>
              <w:spacing w:after="160" w:line="240" w:lineRule="auto"/>
              <w:jc w:val="left"/>
              <w:rPr>
                <w:rFonts w:ascii="Arial Narrow" w:hAnsi="Arial Narrow" w:cs="Arial"/>
                <w:sz w:val="22"/>
                <w:szCs w:val="22"/>
              </w:rPr>
            </w:pPr>
            <w:r w:rsidRPr="00D17D3E">
              <w:rPr>
                <w:rFonts w:ascii="Arial Narrow" w:hAnsi="Arial Narrow" w:cs="Arial"/>
                <w:sz w:val="22"/>
                <w:szCs w:val="22"/>
              </w:rPr>
              <w:t>Los cambios solicitados para efectos de reportes de Disposiciones para la Remisión de la Información Contable y Estadística a la Superintendencia General de Seguros por parte de las Entidades Supervisadas, son significativos y requieren una revisión no sólo a lo interno, sino también por nuestros proveedores de servicio externos (entre ellos SAP) para delimitar correctamente las implicaciones que pudieran generar.</w:t>
            </w:r>
          </w:p>
          <w:p w14:paraId="6360950C" w14:textId="77777777" w:rsidR="005132F0" w:rsidRPr="00D17D3E" w:rsidRDefault="005132F0" w:rsidP="005132F0">
            <w:pPr>
              <w:spacing w:after="160" w:line="240" w:lineRule="auto"/>
              <w:jc w:val="left"/>
              <w:rPr>
                <w:rFonts w:ascii="Arial Narrow" w:hAnsi="Arial Narrow" w:cs="Arial"/>
                <w:sz w:val="22"/>
                <w:szCs w:val="22"/>
              </w:rPr>
            </w:pPr>
            <w:r w:rsidRPr="00D17D3E">
              <w:rPr>
                <w:rFonts w:ascii="Arial Narrow" w:hAnsi="Arial Narrow" w:cs="Arial"/>
                <w:sz w:val="22"/>
                <w:szCs w:val="22"/>
              </w:rPr>
              <w:t>Para ejemplarizar algunos casos, tenemos:</w:t>
            </w:r>
          </w:p>
          <w:p w14:paraId="5DAC30D8" w14:textId="77777777" w:rsidR="005132F0" w:rsidRDefault="005132F0" w:rsidP="005132F0">
            <w:pPr>
              <w:pStyle w:val="Prrafodelista"/>
              <w:widowControl/>
              <w:numPr>
                <w:ilvl w:val="0"/>
                <w:numId w:val="2"/>
              </w:numPr>
              <w:adjustRightInd/>
              <w:spacing w:line="240" w:lineRule="auto"/>
              <w:ind w:left="317"/>
              <w:textAlignment w:val="auto"/>
              <w:rPr>
                <w:rFonts w:ascii="Arial Narrow" w:hAnsi="Arial Narrow" w:cs="Arial"/>
                <w:sz w:val="22"/>
                <w:szCs w:val="22"/>
              </w:rPr>
            </w:pPr>
            <w:r w:rsidRPr="00D17D3E">
              <w:rPr>
                <w:rFonts w:ascii="Arial Narrow" w:hAnsi="Arial Narrow" w:cs="Arial"/>
                <w:sz w:val="22"/>
                <w:szCs w:val="22"/>
              </w:rPr>
              <w:t>Modificar la definición de Pólizas Emitidas y Pólizas no Renovadas del modelo de Canales de Comercialización, para aclarar que se deben considerar dentro de estas categorías, solo aquellos contratos cuyo ingreso haya sido registrado contablemente.</w:t>
            </w:r>
          </w:p>
          <w:p w14:paraId="63609511" w14:textId="488FC60D" w:rsidR="005132F0" w:rsidRPr="006C0053" w:rsidRDefault="005132F0" w:rsidP="005132F0">
            <w:pPr>
              <w:pStyle w:val="Prrafodelista"/>
              <w:widowControl/>
              <w:adjustRightInd/>
              <w:spacing w:line="240" w:lineRule="auto"/>
              <w:ind w:left="317"/>
              <w:textAlignment w:val="auto"/>
              <w:rPr>
                <w:rFonts w:ascii="Arial Narrow" w:hAnsi="Arial Narrow" w:cs="Arial"/>
                <w:sz w:val="22"/>
                <w:szCs w:val="22"/>
              </w:rPr>
            </w:pPr>
            <w:r w:rsidRPr="00121274">
              <w:rPr>
                <w:rFonts w:ascii="Arial Narrow" w:hAnsi="Arial Narrow" w:cs="Arial"/>
                <w:sz w:val="22"/>
                <w:szCs w:val="22"/>
                <w:u w:val="single"/>
              </w:rPr>
              <w:t>Comentario:</w:t>
            </w:r>
            <w:r w:rsidRPr="006C0053">
              <w:rPr>
                <w:rFonts w:ascii="Arial Narrow" w:hAnsi="Arial Narrow" w:cs="Arial"/>
                <w:sz w:val="22"/>
                <w:szCs w:val="22"/>
              </w:rPr>
              <w:t>Sobre este ítem, la implementación tecnológica se dificulta, dado que no existe en el catálogo contable, una separación de cuentas apropiada para este fin.</w:t>
            </w:r>
          </w:p>
          <w:p w14:paraId="63609512" w14:textId="77777777" w:rsidR="005132F0" w:rsidRDefault="005132F0" w:rsidP="005132F0">
            <w:pPr>
              <w:pStyle w:val="Prrafodelista"/>
              <w:spacing w:line="240" w:lineRule="auto"/>
              <w:ind w:left="567"/>
              <w:jc w:val="left"/>
              <w:rPr>
                <w:rFonts w:ascii="Arial Narrow" w:hAnsi="Arial Narrow"/>
                <w:color w:val="2F5496" w:themeColor="accent5" w:themeShade="BF"/>
                <w:sz w:val="22"/>
                <w:szCs w:val="22"/>
              </w:rPr>
            </w:pPr>
          </w:p>
          <w:p w14:paraId="089E5187" w14:textId="77777777" w:rsidR="005132F0" w:rsidRDefault="005132F0" w:rsidP="005132F0">
            <w:pPr>
              <w:pStyle w:val="Prrafodelista"/>
              <w:widowControl/>
              <w:numPr>
                <w:ilvl w:val="0"/>
                <w:numId w:val="2"/>
              </w:numPr>
              <w:adjustRightInd/>
              <w:spacing w:line="240" w:lineRule="auto"/>
              <w:ind w:left="317"/>
              <w:textAlignment w:val="auto"/>
              <w:rPr>
                <w:rFonts w:ascii="Arial Narrow" w:hAnsi="Arial Narrow" w:cs="Arial"/>
                <w:sz w:val="22"/>
                <w:szCs w:val="22"/>
              </w:rPr>
            </w:pPr>
            <w:r w:rsidRPr="00D17D3E">
              <w:rPr>
                <w:rFonts w:ascii="Arial Narrow" w:hAnsi="Arial Narrow" w:cs="Arial"/>
                <w:sz w:val="22"/>
                <w:szCs w:val="22"/>
              </w:rPr>
              <w:t>Modificar el cuadro 6 del modelo de Run Off, para ampliar el rango de ocurrencia de t-3 a t-5, y en caso de que existieran siniestros con antigüedad mayor, se incluyan dentro de esta última categoría.   Además, se agrega un cuadro 7 en este modelo, que debe ser completado en caso de que el cálculo de la Provisión para Siniestros por el método estadístico sea mayor que el dato obtenido por el método caso a caso, según lo establecido en el Anexo PT-4 del Reglamento de Solvencia para Entidades de Seguros y Reaseguro.</w:t>
            </w:r>
          </w:p>
          <w:p w14:paraId="63609517" w14:textId="11743C48" w:rsidR="005132F0" w:rsidRPr="0048465B" w:rsidRDefault="005132F0" w:rsidP="005132F0">
            <w:pPr>
              <w:pStyle w:val="Prrafodelista"/>
              <w:widowControl/>
              <w:adjustRightInd/>
              <w:spacing w:line="240" w:lineRule="auto"/>
              <w:ind w:left="317"/>
              <w:textAlignment w:val="auto"/>
              <w:rPr>
                <w:rFonts w:ascii="Arial Narrow" w:hAnsi="Arial Narrow" w:cs="Arial"/>
                <w:sz w:val="22"/>
                <w:szCs w:val="22"/>
                <w:u w:val="single"/>
              </w:rPr>
            </w:pPr>
            <w:r w:rsidRPr="0048465B">
              <w:rPr>
                <w:rFonts w:ascii="Arial Narrow" w:hAnsi="Arial Narrow" w:cs="Arial"/>
                <w:sz w:val="22"/>
                <w:szCs w:val="22"/>
                <w:u w:val="single"/>
              </w:rPr>
              <w:t>Comentario:</w:t>
            </w:r>
            <w:ins w:id="0" w:author="FONSECA CHINCHILLA HERNAN" w:date="2017-10-04T14:35:00Z">
              <w:r w:rsidR="00771C3A">
                <w:rPr>
                  <w:rFonts w:ascii="Arial Narrow" w:hAnsi="Arial Narrow" w:cs="Arial"/>
                  <w:sz w:val="22"/>
                  <w:szCs w:val="22"/>
                  <w:u w:val="single"/>
                </w:rPr>
                <w:t xml:space="preserve"> </w:t>
              </w:r>
            </w:ins>
            <w:r w:rsidRPr="0048465B">
              <w:rPr>
                <w:rFonts w:ascii="Arial Narrow" w:hAnsi="Arial Narrow" w:cs="Arial"/>
                <w:sz w:val="22"/>
                <w:szCs w:val="22"/>
              </w:rPr>
              <w:t>Para aquellas carteras cuyo volumen no es representativo estadísticamente, no es posible preparar el modelo, ya que no existe homogeneidad en los datos. Además, no es viable presentar la información mensualmente ya que se necesitan periodos más amplios para poder obtener datos representativos, evitando una errónea variación en la data.</w:t>
            </w:r>
          </w:p>
          <w:p w14:paraId="63609518" w14:textId="77777777" w:rsidR="005132F0" w:rsidRPr="00D17D3E" w:rsidRDefault="005132F0" w:rsidP="005132F0">
            <w:pPr>
              <w:pStyle w:val="Prrafodelista"/>
              <w:spacing w:line="240" w:lineRule="auto"/>
              <w:ind w:left="567"/>
              <w:jc w:val="left"/>
              <w:rPr>
                <w:rFonts w:ascii="Arial Narrow" w:hAnsi="Arial Narrow"/>
                <w:color w:val="2F5496" w:themeColor="accent5" w:themeShade="BF"/>
                <w:sz w:val="22"/>
                <w:szCs w:val="22"/>
              </w:rPr>
            </w:pPr>
          </w:p>
          <w:p w14:paraId="776F1367" w14:textId="77777777" w:rsidR="005132F0" w:rsidRDefault="005132F0" w:rsidP="005132F0">
            <w:pPr>
              <w:pStyle w:val="Prrafodelista"/>
              <w:widowControl/>
              <w:numPr>
                <w:ilvl w:val="0"/>
                <w:numId w:val="2"/>
              </w:numPr>
              <w:adjustRightInd/>
              <w:spacing w:line="240" w:lineRule="auto"/>
              <w:ind w:left="317"/>
              <w:jc w:val="left"/>
              <w:textAlignment w:val="auto"/>
              <w:rPr>
                <w:rFonts w:ascii="Arial Narrow" w:hAnsi="Arial Narrow" w:cs="Arial"/>
                <w:sz w:val="22"/>
                <w:szCs w:val="22"/>
              </w:rPr>
            </w:pPr>
            <w:r w:rsidRPr="00D17D3E">
              <w:rPr>
                <w:rFonts w:ascii="Arial Narrow" w:hAnsi="Arial Narrow" w:cs="Arial"/>
                <w:sz w:val="22"/>
                <w:szCs w:val="22"/>
              </w:rPr>
              <w:t>Modificar el modelo 2 de la Cuenta Técnica de Resultados para agregar la clasificación de la Cuenta de Ingreso por Primas de Seguro Directo en Primas Emitidas, Primas Anuladas y Extornadas del Periodo y de Periodos Anteriores, y Variación de Primas de Pólizas Abiertas o Flotantes.    Adicionalmente, se agrega la clasificación de la cuenta de Primas del Reaseguro Cedido y Retrocedido en Primas Cedidas del Reaseguro Proporcional, y Primas Pagadas por contratos de Reaseguro No Proporcional.</w:t>
            </w:r>
            <w:r>
              <w:rPr>
                <w:rFonts w:ascii="Arial Narrow" w:hAnsi="Arial Narrow" w:cs="Arial"/>
                <w:sz w:val="22"/>
                <w:szCs w:val="22"/>
              </w:rPr>
              <w:t xml:space="preserve"> </w:t>
            </w:r>
          </w:p>
          <w:p w14:paraId="6360951E" w14:textId="5E124A72" w:rsidR="005132F0" w:rsidRPr="0078322F" w:rsidRDefault="005132F0" w:rsidP="0078322F">
            <w:pPr>
              <w:pStyle w:val="Prrafodelista"/>
              <w:widowControl/>
              <w:adjustRightInd/>
              <w:spacing w:line="240" w:lineRule="auto"/>
              <w:ind w:left="317"/>
              <w:jc w:val="left"/>
              <w:textAlignment w:val="auto"/>
              <w:rPr>
                <w:rFonts w:ascii="Arial Narrow" w:hAnsi="Arial Narrow" w:cs="Arial"/>
                <w:sz w:val="22"/>
                <w:szCs w:val="22"/>
              </w:rPr>
            </w:pPr>
            <w:r w:rsidRPr="0048465B">
              <w:rPr>
                <w:rFonts w:ascii="Arial Narrow" w:hAnsi="Arial Narrow" w:cs="Arial"/>
                <w:sz w:val="22"/>
                <w:szCs w:val="22"/>
                <w:u w:val="single"/>
              </w:rPr>
              <w:t>Comentario:</w:t>
            </w:r>
            <w:r w:rsidRPr="006C0053">
              <w:rPr>
                <w:rFonts w:ascii="Arial Narrow" w:hAnsi="Arial Narrow" w:cs="Arial"/>
                <w:sz w:val="22"/>
                <w:szCs w:val="22"/>
              </w:rPr>
              <w:t xml:space="preserve">En nuestro caso particular, este requerimiento debe valorarse con los desarrolladores de SAP y sistema transaccional, lo que requerirá un análisis técnico para la implementación del cambio, que implicará una </w:t>
            </w:r>
            <w:r w:rsidRPr="006C0053">
              <w:rPr>
                <w:rFonts w:ascii="Arial Narrow" w:hAnsi="Arial Narrow" w:cs="Arial"/>
                <w:sz w:val="22"/>
                <w:szCs w:val="22"/>
              </w:rPr>
              <w:lastRenderedPageBreak/>
              <w:t>inversión tanto a nivel económico como de personal.</w:t>
            </w:r>
          </w:p>
        </w:tc>
        <w:tc>
          <w:tcPr>
            <w:tcW w:w="4616" w:type="dxa"/>
          </w:tcPr>
          <w:p w14:paraId="1BFC0781" w14:textId="0653B135" w:rsidR="005132F0" w:rsidRPr="00D17D3E" w:rsidRDefault="005132F0" w:rsidP="005132F0">
            <w:pPr>
              <w:spacing w:line="240" w:lineRule="auto"/>
              <w:jc w:val="left"/>
              <w:rPr>
                <w:rFonts w:ascii="Arial Narrow" w:hAnsi="Arial Narrow" w:cs="Arial"/>
                <w:sz w:val="22"/>
                <w:szCs w:val="22"/>
              </w:rPr>
            </w:pPr>
            <w:r>
              <w:rPr>
                <w:rFonts w:ascii="Arial Narrow" w:hAnsi="Arial Narrow"/>
                <w:b/>
                <w:sz w:val="22"/>
                <w:szCs w:val="22"/>
              </w:rPr>
              <w:lastRenderedPageBreak/>
              <w:t>M</w:t>
            </w:r>
            <w:r w:rsidRPr="00D17D3E">
              <w:rPr>
                <w:rFonts w:ascii="Arial Narrow" w:hAnsi="Arial Narrow"/>
                <w:b/>
                <w:sz w:val="22"/>
                <w:szCs w:val="22"/>
              </w:rPr>
              <w:t>APFRE</w:t>
            </w:r>
          </w:p>
          <w:p w14:paraId="68DEFF54" w14:textId="14798483" w:rsidR="005132F0" w:rsidRDefault="005132F0" w:rsidP="005132F0">
            <w:pPr>
              <w:pStyle w:val="Prrafodelista"/>
              <w:numPr>
                <w:ilvl w:val="0"/>
                <w:numId w:val="3"/>
              </w:numPr>
              <w:spacing w:line="240" w:lineRule="auto"/>
              <w:ind w:left="34" w:firstLine="0"/>
              <w:rPr>
                <w:rFonts w:ascii="Arial Narrow" w:hAnsi="Arial Narrow"/>
                <w:sz w:val="22"/>
                <w:szCs w:val="22"/>
              </w:rPr>
            </w:pPr>
            <w:r w:rsidRPr="00121274">
              <w:rPr>
                <w:rFonts w:ascii="Arial Narrow" w:hAnsi="Arial Narrow"/>
                <w:b/>
                <w:sz w:val="22"/>
                <w:szCs w:val="22"/>
              </w:rPr>
              <w:t>No se acepta:</w:t>
            </w:r>
            <w:r>
              <w:rPr>
                <w:rFonts w:ascii="Arial Narrow" w:hAnsi="Arial Narrow"/>
                <w:sz w:val="22"/>
                <w:szCs w:val="22"/>
              </w:rPr>
              <w:t xml:space="preserve"> En la actualidad este cambio ya está en funcionamiento, según lo indicado en el oficio SGS–DES–O–1252–2016 del 19 de agosto de 2016. Se incluye en esta modificación, únicamente con el propósito de incorporar el cambio en el Estándar de Negocio. </w:t>
            </w:r>
          </w:p>
          <w:p w14:paraId="0D3CBFB6" w14:textId="77777777" w:rsidR="005132F0" w:rsidRDefault="005132F0" w:rsidP="005132F0">
            <w:pPr>
              <w:pStyle w:val="Prrafodelista"/>
              <w:spacing w:line="240" w:lineRule="auto"/>
              <w:ind w:left="0"/>
              <w:rPr>
                <w:rFonts w:ascii="Arial Narrow" w:hAnsi="Arial Narrow"/>
                <w:sz w:val="22"/>
                <w:szCs w:val="22"/>
              </w:rPr>
            </w:pPr>
          </w:p>
          <w:p w14:paraId="5F843D1B" w14:textId="3C446C3A" w:rsidR="005132F0" w:rsidRPr="0020537B" w:rsidRDefault="005132F0" w:rsidP="005132F0">
            <w:pPr>
              <w:pStyle w:val="Prrafodelista"/>
              <w:numPr>
                <w:ilvl w:val="0"/>
                <w:numId w:val="3"/>
              </w:numPr>
              <w:spacing w:line="240" w:lineRule="auto"/>
              <w:ind w:left="34" w:firstLine="0"/>
              <w:rPr>
                <w:rFonts w:ascii="Arial Narrow" w:hAnsi="Arial Narrow" w:cs="Arial"/>
                <w:sz w:val="22"/>
                <w:szCs w:val="22"/>
              </w:rPr>
            </w:pPr>
            <w:r w:rsidRPr="00121274">
              <w:rPr>
                <w:rFonts w:ascii="Arial Narrow" w:hAnsi="Arial Narrow"/>
                <w:b/>
                <w:sz w:val="22"/>
                <w:szCs w:val="22"/>
              </w:rPr>
              <w:t>No se acepta:</w:t>
            </w:r>
            <w:r>
              <w:rPr>
                <w:rFonts w:ascii="Arial Narrow" w:hAnsi="Arial Narrow"/>
                <w:sz w:val="22"/>
                <w:szCs w:val="22"/>
              </w:rPr>
              <w:t xml:space="preserve"> Para el cumplimiento de este modelo, debe apegarse a lo que indica el Reglamento </w:t>
            </w:r>
            <w:r w:rsidR="006A0ED1">
              <w:rPr>
                <w:rFonts w:ascii="Arial Narrow" w:hAnsi="Arial Narrow"/>
                <w:sz w:val="22"/>
                <w:szCs w:val="22"/>
              </w:rPr>
              <w:t>sobre la Solvencia de Entidades de Seguros y Reaseguros, lo sugerido implicaría un cambio de la normativa.</w:t>
            </w:r>
            <w:r>
              <w:rPr>
                <w:rFonts w:ascii="Arial Narrow" w:hAnsi="Arial Narrow"/>
                <w:sz w:val="22"/>
                <w:szCs w:val="22"/>
              </w:rPr>
              <w:t xml:space="preserve">  Se debe completar el cuadro 7 si </w:t>
            </w:r>
            <w:r w:rsidRPr="00D17D3E">
              <w:rPr>
                <w:rFonts w:ascii="Arial Narrow" w:hAnsi="Arial Narrow" w:cs="Arial"/>
                <w:sz w:val="22"/>
                <w:szCs w:val="22"/>
              </w:rPr>
              <w:t xml:space="preserve">el cálculo de la Provisión para Siniestros por el método estadístico </w:t>
            </w:r>
            <w:r>
              <w:rPr>
                <w:rFonts w:ascii="Arial Narrow" w:hAnsi="Arial Narrow" w:cs="Arial"/>
                <w:sz w:val="22"/>
                <w:szCs w:val="22"/>
              </w:rPr>
              <w:t>es</w:t>
            </w:r>
            <w:r w:rsidRPr="00D17D3E">
              <w:rPr>
                <w:rFonts w:ascii="Arial Narrow" w:hAnsi="Arial Narrow" w:cs="Arial"/>
                <w:sz w:val="22"/>
                <w:szCs w:val="22"/>
              </w:rPr>
              <w:t xml:space="preserve"> mayor que el dato obtenido por el método caso a caso</w:t>
            </w:r>
            <w:r>
              <w:rPr>
                <w:rFonts w:ascii="Arial Narrow" w:hAnsi="Arial Narrow" w:cs="Arial"/>
                <w:sz w:val="22"/>
                <w:szCs w:val="22"/>
              </w:rPr>
              <w:t xml:space="preserve">.  Para ello la entidad debe verificar los casos en que debe cumplir con esta disposición.  </w:t>
            </w:r>
            <w:r w:rsidRPr="0020537B">
              <w:rPr>
                <w:rFonts w:ascii="Arial Narrow" w:hAnsi="Arial Narrow" w:cs="Arial"/>
                <w:sz w:val="22"/>
                <w:szCs w:val="22"/>
              </w:rPr>
              <w:t xml:space="preserve">Se aclara además, que el envío de esta información es trimestral y no mensual. </w:t>
            </w:r>
          </w:p>
          <w:p w14:paraId="23F4286E" w14:textId="77777777" w:rsidR="005132F0" w:rsidRDefault="005132F0" w:rsidP="005132F0">
            <w:pPr>
              <w:pStyle w:val="Prrafodelista"/>
              <w:spacing w:line="240" w:lineRule="auto"/>
              <w:ind w:left="0"/>
              <w:rPr>
                <w:rFonts w:ascii="Arial Narrow" w:hAnsi="Arial Narrow"/>
                <w:sz w:val="22"/>
                <w:szCs w:val="22"/>
              </w:rPr>
            </w:pPr>
          </w:p>
          <w:p w14:paraId="2B68351E" w14:textId="3D444D41" w:rsidR="00962D4E" w:rsidRPr="00585CA7" w:rsidRDefault="009C5138" w:rsidP="00F45BA8">
            <w:pPr>
              <w:pStyle w:val="Prrafodelista"/>
              <w:numPr>
                <w:ilvl w:val="0"/>
                <w:numId w:val="3"/>
              </w:numPr>
              <w:spacing w:line="240" w:lineRule="auto"/>
              <w:ind w:left="0" w:firstLine="0"/>
              <w:rPr>
                <w:rFonts w:ascii="Arial Narrow" w:hAnsi="Arial Narrow"/>
                <w:sz w:val="22"/>
                <w:szCs w:val="22"/>
              </w:rPr>
            </w:pPr>
            <w:r>
              <w:rPr>
                <w:rFonts w:ascii="Arial Narrow" w:hAnsi="Arial Narrow"/>
                <w:sz w:val="22"/>
                <w:szCs w:val="22"/>
              </w:rPr>
              <w:t xml:space="preserve">No se acepta. </w:t>
            </w:r>
            <w:r w:rsidR="00962D4E" w:rsidRPr="00585CA7">
              <w:rPr>
                <w:rFonts w:ascii="Arial Narrow" w:hAnsi="Arial Narrow"/>
                <w:sz w:val="22"/>
                <w:szCs w:val="22"/>
              </w:rPr>
              <w:t>Si bien el cambio requiere de una modificación a nivel de los sistemas se considera de bajo impacto porque no requiere de ajustes en l</w:t>
            </w:r>
            <w:r w:rsidR="00962D4E" w:rsidRPr="00771C3A">
              <w:rPr>
                <w:rFonts w:ascii="Arial Narrow" w:hAnsi="Arial Narrow"/>
                <w:sz w:val="22"/>
                <w:szCs w:val="22"/>
              </w:rPr>
              <w:t xml:space="preserve">a contabilidad. </w:t>
            </w:r>
            <w:r w:rsidR="00585CA7" w:rsidRPr="00771C3A">
              <w:rPr>
                <w:rFonts w:ascii="Arial Narrow" w:hAnsi="Arial Narrow"/>
                <w:sz w:val="22"/>
                <w:szCs w:val="22"/>
              </w:rPr>
              <w:t xml:space="preserve">Es información que se encuentra disponible y lo que se debe hacer es incorporar los cambios a </w:t>
            </w:r>
            <w:r>
              <w:rPr>
                <w:rFonts w:ascii="Arial Narrow" w:hAnsi="Arial Narrow"/>
                <w:sz w:val="22"/>
                <w:szCs w:val="22"/>
              </w:rPr>
              <w:t>nivel del reporte, e</w:t>
            </w:r>
            <w:r w:rsidR="000D7377">
              <w:rPr>
                <w:rFonts w:ascii="Arial Narrow" w:hAnsi="Arial Narrow"/>
                <w:sz w:val="22"/>
                <w:szCs w:val="22"/>
              </w:rPr>
              <w:t>s decir, ampliar el estado de cuenta técnica para atender las solicitudes.</w:t>
            </w:r>
          </w:p>
          <w:p w14:paraId="3C70714E" w14:textId="2BF8D7AA" w:rsidR="005132F0" w:rsidRDefault="005132F0" w:rsidP="00464D46">
            <w:pPr>
              <w:pStyle w:val="Prrafodelista"/>
              <w:spacing w:line="240" w:lineRule="auto"/>
              <w:ind w:left="0"/>
              <w:rPr>
                <w:rFonts w:ascii="Arial Narrow" w:hAnsi="Arial Narrow"/>
                <w:sz w:val="22"/>
                <w:szCs w:val="22"/>
              </w:rPr>
            </w:pPr>
            <w:bookmarkStart w:id="1" w:name="_GoBack"/>
            <w:bookmarkEnd w:id="1"/>
          </w:p>
          <w:p w14:paraId="6360951F" w14:textId="68BFDB1A" w:rsidR="005132F0" w:rsidRPr="00C90D32" w:rsidRDefault="005132F0" w:rsidP="005132F0">
            <w:pPr>
              <w:pStyle w:val="Prrafodelista"/>
              <w:spacing w:line="240" w:lineRule="auto"/>
              <w:ind w:left="0"/>
              <w:rPr>
                <w:rFonts w:ascii="Arial Narrow" w:hAnsi="Arial Narrow"/>
                <w:sz w:val="22"/>
                <w:szCs w:val="22"/>
              </w:rPr>
            </w:pPr>
          </w:p>
        </w:tc>
        <w:tc>
          <w:tcPr>
            <w:tcW w:w="6512" w:type="dxa"/>
          </w:tcPr>
          <w:p w14:paraId="76531E11" w14:textId="0D1B0699" w:rsidR="005132F0" w:rsidRDefault="005132F0" w:rsidP="005132F0">
            <w:pPr>
              <w:spacing w:line="240" w:lineRule="auto"/>
              <w:rPr>
                <w:rFonts w:ascii="Arial Narrow" w:hAnsi="Arial Narrow"/>
                <w:sz w:val="22"/>
                <w:szCs w:val="22"/>
              </w:rPr>
            </w:pPr>
            <w:r w:rsidRPr="00894D4F">
              <w:rPr>
                <w:rFonts w:ascii="Arial Narrow" w:hAnsi="Arial Narrow"/>
                <w:b/>
                <w:sz w:val="22"/>
                <w:szCs w:val="22"/>
              </w:rPr>
              <w:t xml:space="preserve">Segundo: </w:t>
            </w:r>
            <w:r w:rsidRPr="00894D4F">
              <w:rPr>
                <w:rFonts w:ascii="Arial Narrow" w:hAnsi="Arial Narrow"/>
                <w:sz w:val="22"/>
                <w:szCs w:val="22"/>
              </w:rPr>
              <w:t>Modificar el Anexo 5 del acuerdo SGS-DES-A-021-2013 el cual contiene el Estándar de Negocio para Entidades de Seguros, de la siguiente manera:</w:t>
            </w:r>
          </w:p>
          <w:bookmarkStart w:id="2" w:name="_MON_1561532166"/>
          <w:bookmarkEnd w:id="2"/>
          <w:p w14:paraId="63609520" w14:textId="52A3C21A" w:rsidR="005132F0" w:rsidRPr="00C90D32" w:rsidRDefault="00766BC3" w:rsidP="005132F0">
            <w:pPr>
              <w:spacing w:line="240" w:lineRule="auto"/>
              <w:jc w:val="center"/>
              <w:rPr>
                <w:rFonts w:ascii="Arial Narrow" w:hAnsi="Arial Narrow"/>
                <w:sz w:val="22"/>
                <w:szCs w:val="22"/>
              </w:rPr>
            </w:pPr>
            <w:r>
              <w:rPr>
                <w:rFonts w:ascii="Arial Narrow" w:hAnsi="Arial Narrow"/>
                <w:sz w:val="22"/>
                <w:szCs w:val="22"/>
              </w:rPr>
              <w:object w:dxaOrig="2069" w:dyaOrig="1339" w14:anchorId="1B834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67.5pt" o:ole="">
                  <v:imagedata r:id="rId15" o:title=""/>
                </v:shape>
                <o:OLEObject Type="Embed" ProgID="Word.Document.12" ShapeID="_x0000_i1025" DrawAspect="Icon" ObjectID="_1574577666" r:id="rId16">
                  <o:FieldCodes>\s</o:FieldCodes>
                </o:OLEObject>
              </w:object>
            </w:r>
          </w:p>
        </w:tc>
      </w:tr>
      <w:tr w:rsidR="005132F0" w:rsidRPr="00577EF8" w14:paraId="636095C3" w14:textId="77777777" w:rsidTr="00224A6F">
        <w:trPr>
          <w:jc w:val="center"/>
        </w:trPr>
        <w:tc>
          <w:tcPr>
            <w:tcW w:w="6508" w:type="dxa"/>
            <w:tcBorders>
              <w:bottom w:val="nil"/>
            </w:tcBorders>
          </w:tcPr>
          <w:p w14:paraId="63609522" w14:textId="7B485D83" w:rsidR="005132F0" w:rsidRPr="00577EF8" w:rsidRDefault="005132F0" w:rsidP="005132F0">
            <w:pPr>
              <w:pStyle w:val="Default"/>
              <w:rPr>
                <w:rFonts w:ascii="Arial Narrow" w:hAnsi="Arial Narrow"/>
                <w:sz w:val="22"/>
                <w:szCs w:val="22"/>
              </w:rPr>
            </w:pPr>
            <w:r w:rsidRPr="00B025C0">
              <w:rPr>
                <w:rFonts w:ascii="Arial Narrow" w:hAnsi="Arial Narrow"/>
                <w:b/>
                <w:sz w:val="22"/>
                <w:szCs w:val="22"/>
              </w:rPr>
              <w:t>Tercero:</w:t>
            </w:r>
            <w:r w:rsidRPr="00577EF8">
              <w:rPr>
                <w:rFonts w:ascii="Arial Narrow" w:hAnsi="Arial Narrow"/>
                <w:sz w:val="22"/>
                <w:szCs w:val="22"/>
              </w:rPr>
              <w:t xml:space="preserve"> Modificar el Estándar Electrónico el cual forma parte integral del Estándar de Negocio para Entidades de Seguros requerido en el Anexo 5 del acuerdo SGS-DES-A-021-2013, para que quede de la siguiente manera:</w:t>
            </w:r>
          </w:p>
          <w:p w14:paraId="63609523" w14:textId="77777777" w:rsidR="005132F0" w:rsidRPr="00577EF8" w:rsidRDefault="005132F0" w:rsidP="005132F0">
            <w:pPr>
              <w:widowControl/>
              <w:autoSpaceDE w:val="0"/>
              <w:autoSpaceDN w:val="0"/>
              <w:spacing w:line="240" w:lineRule="auto"/>
              <w:jc w:val="left"/>
              <w:textAlignment w:val="auto"/>
              <w:rPr>
                <w:rFonts w:ascii="Arial Narrow" w:hAnsi="Arial Narrow"/>
                <w:bCs/>
                <w:sz w:val="22"/>
                <w:szCs w:val="22"/>
              </w:rPr>
            </w:pPr>
          </w:p>
        </w:tc>
        <w:tc>
          <w:tcPr>
            <w:tcW w:w="4615" w:type="dxa"/>
            <w:tcBorders>
              <w:bottom w:val="nil"/>
            </w:tcBorders>
          </w:tcPr>
          <w:p w14:paraId="63609524" w14:textId="77777777" w:rsidR="005132F0" w:rsidRPr="006C0053" w:rsidRDefault="005132F0" w:rsidP="005132F0">
            <w:pPr>
              <w:spacing w:line="240" w:lineRule="auto"/>
              <w:rPr>
                <w:rFonts w:ascii="Arial Narrow" w:hAnsi="Arial Narrow"/>
                <w:b/>
                <w:sz w:val="22"/>
                <w:szCs w:val="22"/>
              </w:rPr>
            </w:pPr>
            <w:r w:rsidRPr="006C0053">
              <w:rPr>
                <w:rFonts w:ascii="Arial Narrow" w:hAnsi="Arial Narrow"/>
                <w:b/>
                <w:sz w:val="22"/>
                <w:szCs w:val="22"/>
              </w:rPr>
              <w:t>ADISA</w:t>
            </w:r>
          </w:p>
          <w:p w14:paraId="63609525" w14:textId="77777777" w:rsidR="005132F0" w:rsidRPr="006C0053" w:rsidRDefault="005132F0" w:rsidP="005132F0">
            <w:pPr>
              <w:pStyle w:val="Sinespaciado"/>
              <w:rPr>
                <w:rFonts w:ascii="Arial Narrow" w:hAnsi="Arial Narrow"/>
                <w:sz w:val="22"/>
                <w:szCs w:val="22"/>
              </w:rPr>
            </w:pPr>
            <w:r w:rsidRPr="006C0053">
              <w:rPr>
                <w:rFonts w:ascii="Arial Narrow" w:hAnsi="Arial Narrow"/>
                <w:sz w:val="22"/>
                <w:szCs w:val="22"/>
              </w:rPr>
              <w:t>Hacemos referencia a que la normativa contable establece que la estructura para el catálogo de cuentas dice que las compañías de seguros dispondrán de la apertura según sus necesidades a partir del dígito 15 partiendo de esa base, esta compañía dispuso utilizar los dígitos 15 al 17 para la identificación del ramo, y luego se abrió el manejo de auxiliares por compañía de reaseguro, siendo éste el mayor nivel de detalle que permite nuestro sistema que es manejo por auxiliar, para esta compañía la cuenta de primas Cedidas por Reaseguro Reaseguro Cedido es vital llevar los saldos para cada reasegurador. Nuestro catálogo incluye las cuentas para ese manejo con la siguiente estructura.</w:t>
            </w:r>
          </w:p>
          <w:p w14:paraId="63609526" w14:textId="06A50E12" w:rsidR="005132F0" w:rsidRDefault="005132F0" w:rsidP="005132F0">
            <w:pPr>
              <w:pStyle w:val="Sinespaciado"/>
              <w:rPr>
                <w:rFonts w:ascii="Arial Narrow" w:hAnsi="Arial Narrow"/>
                <w:sz w:val="22"/>
                <w:szCs w:val="22"/>
              </w:rPr>
            </w:pPr>
            <w:r w:rsidRPr="006C0053">
              <w:rPr>
                <w:rFonts w:ascii="Arial Narrow" w:hAnsi="Arial Narrow"/>
                <w:sz w:val="22"/>
                <w:szCs w:val="22"/>
              </w:rPr>
              <w:t>Primas Cedidas por Reaseguro Cedido (se marca en color amarillo la estructura definida por la normativa contable) y s</w:t>
            </w:r>
            <w:r>
              <w:rPr>
                <w:rFonts w:ascii="Arial Narrow" w:hAnsi="Arial Narrow"/>
                <w:sz w:val="22"/>
                <w:szCs w:val="22"/>
              </w:rPr>
              <w:t>i</w:t>
            </w:r>
            <w:r w:rsidRPr="006C0053">
              <w:rPr>
                <w:rFonts w:ascii="Arial Narrow" w:hAnsi="Arial Narrow"/>
                <w:sz w:val="22"/>
                <w:szCs w:val="22"/>
              </w:rPr>
              <w:t>n color los dígitos restantes para cubrir las necesidades propias.</w:t>
            </w:r>
          </w:p>
          <w:p w14:paraId="6360952A" w14:textId="77777777" w:rsidR="005132F0" w:rsidRPr="006C0053" w:rsidRDefault="005132F0" w:rsidP="005132F0">
            <w:pPr>
              <w:pStyle w:val="Sinespaciado"/>
              <w:rPr>
                <w:rFonts w:ascii="Arial Narrow" w:hAnsi="Arial Narrow"/>
                <w:sz w:val="22"/>
                <w:szCs w:val="22"/>
              </w:rPr>
            </w:pPr>
          </w:p>
          <w:p w14:paraId="6360952B" w14:textId="1F549A4F" w:rsidR="005132F0" w:rsidRPr="006C0053" w:rsidRDefault="005132F0" w:rsidP="005132F0">
            <w:pPr>
              <w:pStyle w:val="Sinespaciado"/>
              <w:rPr>
                <w:rFonts w:ascii="Arial Narrow" w:hAnsi="Arial Narrow"/>
                <w:sz w:val="22"/>
                <w:szCs w:val="22"/>
              </w:rPr>
            </w:pPr>
            <w:r w:rsidRPr="006C0053">
              <w:rPr>
                <w:rFonts w:ascii="Arial Narrow" w:hAnsi="Arial Narrow"/>
                <w:sz w:val="22"/>
                <w:szCs w:val="22"/>
                <w:highlight w:val="yellow"/>
              </w:rPr>
              <w:t>4.040.010.010.M.020</w:t>
            </w:r>
            <w:r w:rsidRPr="006C0053">
              <w:rPr>
                <w:rFonts w:ascii="Arial Narrow" w:hAnsi="Arial Narrow"/>
                <w:sz w:val="22"/>
                <w:szCs w:val="22"/>
              </w:rPr>
              <w:t>.001.00000000000011</w:t>
            </w:r>
          </w:p>
          <w:p w14:paraId="6360952C" w14:textId="4BE9A6D3" w:rsidR="005132F0" w:rsidRPr="006C0053" w:rsidRDefault="008E4E14" w:rsidP="005132F0">
            <w:pPr>
              <w:pStyle w:val="Sinespaciado"/>
              <w:rPr>
                <w:rFonts w:ascii="Arial Narrow" w:hAnsi="Arial Narrow"/>
                <w:sz w:val="22"/>
                <w:szCs w:val="22"/>
              </w:rPr>
            </w:pPr>
            <w:r w:rsidRPr="006C0053">
              <w:rPr>
                <w:rFonts w:ascii="Arial Narrow" w:hAnsi="Arial Narrow"/>
                <w:noProof/>
                <w:sz w:val="22"/>
                <w:szCs w:val="22"/>
                <w:lang w:val="es-CR"/>
              </w:rPr>
              <mc:AlternateContent>
                <mc:Choice Requires="wps">
                  <w:drawing>
                    <wp:anchor distT="0" distB="0" distL="114300" distR="114300" simplePos="0" relativeHeight="251665408" behindDoc="0" locked="0" layoutInCell="1" allowOverlap="1" wp14:anchorId="636095C5" wp14:editId="681254DE">
                      <wp:simplePos x="0" y="0"/>
                      <wp:positionH relativeFrom="column">
                        <wp:posOffset>779357</wp:posOffset>
                      </wp:positionH>
                      <wp:positionV relativeFrom="paragraph">
                        <wp:posOffset>18203</wp:posOffset>
                      </wp:positionV>
                      <wp:extent cx="1159933" cy="214630"/>
                      <wp:effectExtent l="0" t="0" r="78740" b="109220"/>
                      <wp:wrapNone/>
                      <wp:docPr id="12" name="12 Conector angular"/>
                      <wp:cNvGraphicFramePr/>
                      <a:graphic xmlns:a="http://schemas.openxmlformats.org/drawingml/2006/main">
                        <a:graphicData uri="http://schemas.microsoft.com/office/word/2010/wordprocessingShape">
                          <wps:wsp>
                            <wps:cNvCnPr/>
                            <wps:spPr>
                              <a:xfrm>
                                <a:off x="0" y="0"/>
                                <a:ext cx="1159933" cy="21463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1743C2" id="_x0000_t34" coordsize="21600,21600" o:spt="34" o:oned="t" adj="10800" path="m,l@0,0@0,21600,21600,21600e" filled="f">
                      <v:stroke joinstyle="miter"/>
                      <v:formulas>
                        <v:f eqn="val #0"/>
                      </v:formulas>
                      <v:path arrowok="t" fillok="f" o:connecttype="none"/>
                      <v:handles>
                        <v:h position="#0,center"/>
                      </v:handles>
                      <o:lock v:ext="edit" shapetype="t"/>
                    </v:shapetype>
                    <v:shape id="12 Conector angular" o:spid="_x0000_s1026" type="#_x0000_t34" style="position:absolute;margin-left:61.35pt;margin-top:1.45pt;width:91.35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" strokecolor="#5b9bd5 [3204]" strokeweight=".5pt">
                      <v:stroke endarrow="open"/>
                    </v:shape>
                  </w:pict>
                </mc:Fallback>
              </mc:AlternateContent>
            </w:r>
            <w:r w:rsidRPr="006C0053">
              <w:rPr>
                <w:rFonts w:ascii="Arial Narrow" w:hAnsi="Arial Narrow"/>
                <w:noProof/>
                <w:sz w:val="22"/>
                <w:szCs w:val="22"/>
                <w:lang w:val="es-CR"/>
              </w:rPr>
              <mc:AlternateContent>
                <mc:Choice Requires="wps">
                  <w:drawing>
                    <wp:anchor distT="0" distB="0" distL="114300" distR="114300" simplePos="0" relativeHeight="251664384" behindDoc="0" locked="0" layoutInCell="1" allowOverlap="1" wp14:anchorId="636095C7" wp14:editId="5DB1C31E">
                      <wp:simplePos x="0" y="0"/>
                      <wp:positionH relativeFrom="column">
                        <wp:posOffset>779780</wp:posOffset>
                      </wp:positionH>
                      <wp:positionV relativeFrom="paragraph">
                        <wp:posOffset>15875</wp:posOffset>
                      </wp:positionV>
                      <wp:extent cx="419100" cy="257175"/>
                      <wp:effectExtent l="0" t="0" r="57150" b="104775"/>
                      <wp:wrapNone/>
                      <wp:docPr id="11" name="11 Conector angular"/>
                      <wp:cNvGraphicFramePr/>
                      <a:graphic xmlns:a="http://schemas.openxmlformats.org/drawingml/2006/main">
                        <a:graphicData uri="http://schemas.microsoft.com/office/word/2010/wordprocessingShape">
                          <wps:wsp>
                            <wps:cNvCnPr/>
                            <wps:spPr>
                              <a:xfrm>
                                <a:off x="0" y="0"/>
                                <a:ext cx="419100" cy="25717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267A7D" id="11 Conector angular" o:spid="_x0000_s1026" type="#_x0000_t34" style="position:absolute;margin-left:61.4pt;margin-top:1.25pt;width:33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" strokecolor="#5b9bd5 [3204]" strokeweight=".5pt">
                      <v:stroke endarrow="open"/>
                    </v:shape>
                  </w:pict>
                </mc:Fallback>
              </mc:AlternateContent>
            </w:r>
            <w:r w:rsidRPr="006C0053">
              <w:rPr>
                <w:rFonts w:ascii="Arial Narrow" w:hAnsi="Arial Narrow"/>
                <w:noProof/>
                <w:sz w:val="22"/>
                <w:szCs w:val="22"/>
                <w:lang w:val="es-CR"/>
              </w:rPr>
              <mc:AlternateContent>
                <mc:Choice Requires="wps">
                  <w:drawing>
                    <wp:anchor distT="0" distB="0" distL="114300" distR="114300" simplePos="0" relativeHeight="251663360" behindDoc="0" locked="0" layoutInCell="1" allowOverlap="1" wp14:anchorId="636095C9" wp14:editId="34811E8F">
                      <wp:simplePos x="0" y="0"/>
                      <wp:positionH relativeFrom="column">
                        <wp:posOffset>42757</wp:posOffset>
                      </wp:positionH>
                      <wp:positionV relativeFrom="paragraph">
                        <wp:posOffset>18203</wp:posOffset>
                      </wp:positionV>
                      <wp:extent cx="1473200" cy="482600"/>
                      <wp:effectExtent l="0" t="0" r="69850" b="107950"/>
                      <wp:wrapNone/>
                      <wp:docPr id="10" name="10 Conector angular"/>
                      <wp:cNvGraphicFramePr/>
                      <a:graphic xmlns:a="http://schemas.openxmlformats.org/drawingml/2006/main">
                        <a:graphicData uri="http://schemas.microsoft.com/office/word/2010/wordprocessingShape">
                          <wps:wsp>
                            <wps:cNvCnPr/>
                            <wps:spPr>
                              <a:xfrm>
                                <a:off x="0" y="0"/>
                                <a:ext cx="1473200" cy="48260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5B9642" id="10 Conector angular" o:spid="_x0000_s1026" type="#_x0000_t34" style="position:absolute;margin-left:3.35pt;margin-top:1.45pt;width:116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" strokecolor="#5b9bd5 [3204]" strokeweight=".5pt">
                      <v:stroke endarrow="open"/>
                    </v:shape>
                  </w:pict>
                </mc:Fallback>
              </mc:AlternateContent>
            </w:r>
          </w:p>
          <w:p w14:paraId="6360952D" w14:textId="6A2E7606" w:rsidR="005132F0" w:rsidRPr="008E4E14" w:rsidRDefault="008E4E14" w:rsidP="005132F0">
            <w:pPr>
              <w:pStyle w:val="Sinespaciado"/>
              <w:jc w:val="left"/>
              <w:rPr>
                <w:rFonts w:ascii="Arial Narrow" w:hAnsi="Arial Narrow"/>
                <w:sz w:val="16"/>
                <w:szCs w:val="16"/>
              </w:rPr>
            </w:pPr>
            <w:r>
              <w:rPr>
                <w:rFonts w:ascii="Arial Narrow" w:hAnsi="Arial Narrow"/>
                <w:sz w:val="18"/>
                <w:szCs w:val="18"/>
              </w:rPr>
              <w:tab/>
            </w:r>
            <w:r>
              <w:rPr>
                <w:rFonts w:ascii="Arial Narrow" w:hAnsi="Arial Narrow"/>
                <w:sz w:val="18"/>
                <w:szCs w:val="18"/>
              </w:rPr>
              <w:tab/>
            </w:r>
            <w:r w:rsidRPr="008E4E14">
              <w:rPr>
                <w:rFonts w:ascii="Arial Narrow" w:hAnsi="Arial Narrow"/>
                <w:sz w:val="16"/>
                <w:szCs w:val="16"/>
              </w:rPr>
              <w:t xml:space="preserve">             </w:t>
            </w:r>
            <w:r w:rsidR="005132F0" w:rsidRPr="008E4E14">
              <w:rPr>
                <w:rFonts w:ascii="Arial Narrow" w:hAnsi="Arial Narrow"/>
                <w:sz w:val="16"/>
                <w:szCs w:val="16"/>
              </w:rPr>
              <w:t>Ramo                   Cuenta Auxiliar</w:t>
            </w:r>
          </w:p>
          <w:p w14:paraId="5C2A9B3A" w14:textId="77777777" w:rsidR="008E4E14" w:rsidRDefault="005132F0" w:rsidP="005132F0">
            <w:pPr>
              <w:pStyle w:val="Sinespaciado"/>
              <w:jc w:val="left"/>
              <w:rPr>
                <w:rFonts w:ascii="Arial Narrow" w:hAnsi="Arial Narrow"/>
                <w:sz w:val="18"/>
                <w:szCs w:val="18"/>
              </w:rPr>
            </w:pPr>
            <w:r w:rsidRPr="006C0053">
              <w:rPr>
                <w:rFonts w:ascii="Arial Narrow" w:hAnsi="Arial Narrow"/>
                <w:sz w:val="18"/>
                <w:szCs w:val="18"/>
              </w:rPr>
              <w:tab/>
            </w:r>
            <w:r w:rsidRPr="006C0053">
              <w:rPr>
                <w:rFonts w:ascii="Arial Narrow" w:hAnsi="Arial Narrow"/>
                <w:sz w:val="18"/>
                <w:szCs w:val="18"/>
              </w:rPr>
              <w:tab/>
            </w:r>
            <w:r w:rsidRPr="006C0053">
              <w:rPr>
                <w:rFonts w:ascii="Arial Narrow" w:hAnsi="Arial Narrow"/>
                <w:sz w:val="18"/>
                <w:szCs w:val="18"/>
              </w:rPr>
              <w:tab/>
            </w:r>
            <w:r w:rsidRPr="006C0053">
              <w:rPr>
                <w:rFonts w:ascii="Arial Narrow" w:hAnsi="Arial Narrow"/>
                <w:sz w:val="18"/>
                <w:szCs w:val="18"/>
              </w:rPr>
              <w:tab/>
              <w:t xml:space="preserve">    </w:t>
            </w:r>
          </w:p>
          <w:p w14:paraId="6360952E" w14:textId="6D188B70" w:rsidR="005132F0" w:rsidRPr="008E4E14" w:rsidRDefault="005132F0" w:rsidP="005132F0">
            <w:pPr>
              <w:pStyle w:val="Sinespaciado"/>
              <w:jc w:val="left"/>
              <w:rPr>
                <w:rFonts w:ascii="Arial Narrow" w:hAnsi="Arial Narrow"/>
                <w:sz w:val="16"/>
                <w:szCs w:val="16"/>
              </w:rPr>
            </w:pPr>
            <w:r w:rsidRPr="006C0053">
              <w:rPr>
                <w:rFonts w:ascii="Arial Narrow" w:hAnsi="Arial Narrow"/>
                <w:sz w:val="18"/>
                <w:szCs w:val="18"/>
              </w:rPr>
              <w:t xml:space="preserve"> </w:t>
            </w:r>
            <w:r w:rsidR="008E4E14">
              <w:rPr>
                <w:rFonts w:ascii="Arial Narrow" w:hAnsi="Arial Narrow"/>
                <w:sz w:val="18"/>
                <w:szCs w:val="18"/>
              </w:rPr>
              <w:t xml:space="preserve">                                                         </w:t>
            </w:r>
            <w:r w:rsidRPr="008E4E14">
              <w:rPr>
                <w:rFonts w:ascii="Arial Narrow" w:hAnsi="Arial Narrow"/>
                <w:sz w:val="16"/>
                <w:szCs w:val="16"/>
              </w:rPr>
              <w:t>Cuenta Contable según catálogo</w:t>
            </w:r>
          </w:p>
          <w:p w14:paraId="6360952F" w14:textId="77777777" w:rsidR="005132F0" w:rsidRPr="006C0053" w:rsidRDefault="005132F0" w:rsidP="005132F0">
            <w:pPr>
              <w:pStyle w:val="Sinespaciado"/>
              <w:jc w:val="left"/>
              <w:rPr>
                <w:rFonts w:ascii="Arial Narrow" w:hAnsi="Arial Narrow"/>
                <w:sz w:val="22"/>
                <w:szCs w:val="22"/>
                <w:lang w:val="es-CR"/>
              </w:rPr>
            </w:pPr>
          </w:p>
          <w:p w14:paraId="63609530" w14:textId="77777777" w:rsidR="005132F0" w:rsidRPr="006C0053" w:rsidRDefault="005132F0" w:rsidP="005132F0">
            <w:pPr>
              <w:spacing w:line="240" w:lineRule="auto"/>
              <w:rPr>
                <w:rFonts w:ascii="Arial Narrow" w:hAnsi="Arial Narrow"/>
                <w:color w:val="000000"/>
                <w:sz w:val="22"/>
                <w:szCs w:val="22"/>
              </w:rPr>
            </w:pPr>
            <w:r w:rsidRPr="006C0053">
              <w:rPr>
                <w:rFonts w:ascii="Arial Narrow" w:hAnsi="Arial Narrow"/>
                <w:color w:val="000000"/>
                <w:sz w:val="22"/>
                <w:szCs w:val="22"/>
              </w:rPr>
              <w:t>Como se observa la gráfica anterior el dígito 15 al 17 es utilizado para el ramo y luego los 14 dígitos siguientes corresponden al auxiliar. El catálogo que usa nuestra aplicación está estandarizado de esta forma.</w:t>
            </w:r>
          </w:p>
          <w:p w14:paraId="63609531" w14:textId="77777777" w:rsidR="005132F0" w:rsidRPr="006C0053" w:rsidRDefault="005132F0" w:rsidP="005132F0">
            <w:pPr>
              <w:spacing w:line="240" w:lineRule="auto"/>
              <w:rPr>
                <w:rFonts w:ascii="Arial Narrow" w:hAnsi="Arial Narrow"/>
                <w:b/>
                <w:sz w:val="22"/>
                <w:szCs w:val="22"/>
              </w:rPr>
            </w:pPr>
          </w:p>
          <w:p w14:paraId="63609532" w14:textId="6F0F4D49" w:rsidR="005132F0" w:rsidRPr="0048465B" w:rsidRDefault="005132F0" w:rsidP="005132F0">
            <w:pPr>
              <w:pStyle w:val="Prrafodelista"/>
              <w:numPr>
                <w:ilvl w:val="0"/>
                <w:numId w:val="4"/>
              </w:numPr>
              <w:spacing w:line="240" w:lineRule="auto"/>
              <w:ind w:left="317"/>
              <w:rPr>
                <w:rFonts w:ascii="Arial Narrow" w:hAnsi="Arial Narrow"/>
                <w:sz w:val="22"/>
                <w:szCs w:val="22"/>
              </w:rPr>
            </w:pPr>
            <w:r w:rsidRPr="0048465B">
              <w:rPr>
                <w:rFonts w:ascii="Arial Narrow" w:hAnsi="Arial Narrow"/>
                <w:sz w:val="22"/>
                <w:szCs w:val="22"/>
              </w:rPr>
              <w:t>Primero: El cambio lo solicitan a medio período, lo cual implica inconsistencia ya que se tienen 6 meses registrados de una forma y luego requieren que a medio año contable, se cambie para llevarlo de otra. Lo cual tiene implicaciones grandes para integrar el saldo pues se estarían usando 2 métodos de registros diferentes. Una parte lo tenemos por auxiliar por reasegurador y ahora tendríamos que cambiarlos para incluir auxiliares por tipo de contrato.</w:t>
            </w:r>
          </w:p>
          <w:p w14:paraId="5783160B" w14:textId="77777777" w:rsidR="005132F0" w:rsidRPr="006C0053" w:rsidRDefault="005132F0" w:rsidP="005132F0">
            <w:pPr>
              <w:pStyle w:val="Prrafodelista"/>
              <w:spacing w:line="240" w:lineRule="auto"/>
              <w:rPr>
                <w:rFonts w:ascii="Arial Narrow" w:hAnsi="Arial Narrow"/>
                <w:sz w:val="22"/>
                <w:szCs w:val="22"/>
              </w:rPr>
            </w:pPr>
          </w:p>
          <w:p w14:paraId="63609534" w14:textId="77777777" w:rsidR="005132F0" w:rsidRPr="0048465B" w:rsidRDefault="005132F0" w:rsidP="005132F0">
            <w:pPr>
              <w:pStyle w:val="Prrafodelista"/>
              <w:numPr>
                <w:ilvl w:val="0"/>
                <w:numId w:val="4"/>
              </w:numPr>
              <w:spacing w:line="240" w:lineRule="auto"/>
              <w:ind w:left="317"/>
              <w:rPr>
                <w:rFonts w:ascii="Arial Narrow" w:hAnsi="Arial Narrow"/>
                <w:sz w:val="22"/>
                <w:szCs w:val="22"/>
              </w:rPr>
            </w:pPr>
            <w:r w:rsidRPr="0048465B">
              <w:rPr>
                <w:rFonts w:ascii="Arial Narrow" w:hAnsi="Arial Narrow"/>
                <w:sz w:val="22"/>
                <w:szCs w:val="22"/>
              </w:rPr>
              <w:t>Segundo que el cambio que proponen no está en la normativa contable ni en las guías contables, y que si bien es cierto hay flexibilidad de abrir más niveles contables, esta compañía ya los ha realizado para cubrir nuestras necesidades, como se explicó anteriormente. Técnicamente es factible abrir el catálogo a más dígitos pero implicará un tiempo de desarrollo el cual aún no está cuantificado y tendrá un costo el cual en este momento tampoco está cuantificado. Ya iniciamos la gestión con el fabricante para solicitar las estimaciones de tiempo y el costo que tendrá este nuevo cambio al catálogo.</w:t>
            </w:r>
          </w:p>
          <w:p w14:paraId="63609535" w14:textId="77777777" w:rsidR="005132F0" w:rsidRDefault="005132F0" w:rsidP="005132F0">
            <w:pPr>
              <w:pStyle w:val="Prrafodelista"/>
              <w:spacing w:line="240" w:lineRule="auto"/>
              <w:rPr>
                <w:rFonts w:ascii="Arial Narrow" w:hAnsi="Arial Narrow"/>
                <w:sz w:val="22"/>
                <w:szCs w:val="22"/>
              </w:rPr>
            </w:pPr>
          </w:p>
          <w:p w14:paraId="63609536" w14:textId="77777777" w:rsidR="005132F0" w:rsidRDefault="005132F0" w:rsidP="005132F0">
            <w:pPr>
              <w:spacing w:line="240" w:lineRule="auto"/>
              <w:rPr>
                <w:rFonts w:ascii="Arial Narrow" w:hAnsi="Arial Narrow"/>
                <w:sz w:val="22"/>
                <w:szCs w:val="22"/>
              </w:rPr>
            </w:pPr>
            <w:r w:rsidRPr="006C0053">
              <w:rPr>
                <w:rFonts w:ascii="Arial Narrow" w:hAnsi="Arial Narrow"/>
                <w:sz w:val="22"/>
                <w:szCs w:val="22"/>
              </w:rPr>
              <w:t>Dada la complejidad de lo anterior solicitamos considerar los siguientes aspectos:</w:t>
            </w:r>
          </w:p>
          <w:p w14:paraId="66C9294B" w14:textId="77777777" w:rsidR="005132F0" w:rsidRPr="006C0053" w:rsidRDefault="005132F0" w:rsidP="005132F0">
            <w:pPr>
              <w:spacing w:line="240" w:lineRule="auto"/>
              <w:rPr>
                <w:rFonts w:ascii="Arial Narrow" w:hAnsi="Arial Narrow"/>
                <w:sz w:val="22"/>
                <w:szCs w:val="22"/>
              </w:rPr>
            </w:pPr>
          </w:p>
          <w:p w14:paraId="63609537" w14:textId="5BB5AD8D" w:rsidR="005132F0" w:rsidRDefault="005132F0" w:rsidP="005132F0">
            <w:pPr>
              <w:spacing w:line="240" w:lineRule="auto"/>
              <w:rPr>
                <w:rFonts w:ascii="Arial Narrow" w:hAnsi="Arial Narrow"/>
                <w:sz w:val="22"/>
                <w:szCs w:val="22"/>
              </w:rPr>
            </w:pPr>
            <w:r w:rsidRPr="0048465B">
              <w:rPr>
                <w:rFonts w:ascii="Arial Narrow" w:hAnsi="Arial Narrow"/>
                <w:b/>
                <w:sz w:val="22"/>
                <w:szCs w:val="22"/>
              </w:rPr>
              <w:t>b1.</w:t>
            </w:r>
            <w:r>
              <w:rPr>
                <w:rFonts w:ascii="Arial Narrow" w:hAnsi="Arial Narrow"/>
                <w:b/>
                <w:sz w:val="22"/>
                <w:szCs w:val="22"/>
              </w:rPr>
              <w:t xml:space="preserve"> </w:t>
            </w:r>
            <w:r w:rsidRPr="006C0053">
              <w:rPr>
                <w:rFonts w:ascii="Arial Narrow" w:hAnsi="Arial Narrow"/>
                <w:sz w:val="22"/>
                <w:szCs w:val="22"/>
              </w:rPr>
              <w:t>Si es factible cubrir la necesidad que tienen para esta información, en un reporte estadístico anexo, que puede ser un XML, pero que no se afecte directamente el catálogo contable.</w:t>
            </w:r>
          </w:p>
          <w:p w14:paraId="6E16F080" w14:textId="77777777" w:rsidR="005132F0" w:rsidRPr="006C0053" w:rsidRDefault="005132F0" w:rsidP="005132F0">
            <w:pPr>
              <w:spacing w:line="240" w:lineRule="auto"/>
              <w:rPr>
                <w:rFonts w:ascii="Arial Narrow" w:hAnsi="Arial Narrow"/>
                <w:sz w:val="22"/>
                <w:szCs w:val="22"/>
              </w:rPr>
            </w:pPr>
          </w:p>
          <w:p w14:paraId="783C2068" w14:textId="723F5F86" w:rsidR="005132F0" w:rsidRPr="00224A6F" w:rsidRDefault="005132F0" w:rsidP="005132F0">
            <w:pPr>
              <w:pStyle w:val="Prrafodelista"/>
              <w:spacing w:line="240" w:lineRule="auto"/>
              <w:ind w:left="0"/>
              <w:rPr>
                <w:rFonts w:ascii="Arial Narrow" w:hAnsi="Arial Narrow"/>
                <w:sz w:val="22"/>
                <w:szCs w:val="22"/>
              </w:rPr>
            </w:pPr>
            <w:r w:rsidRPr="0048465B">
              <w:rPr>
                <w:rFonts w:ascii="Arial Narrow" w:hAnsi="Arial Narrow"/>
                <w:b/>
                <w:sz w:val="22"/>
                <w:szCs w:val="22"/>
              </w:rPr>
              <w:t>b2.</w:t>
            </w:r>
            <w:r>
              <w:rPr>
                <w:rFonts w:ascii="Arial Narrow" w:hAnsi="Arial Narrow"/>
                <w:b/>
                <w:sz w:val="22"/>
                <w:szCs w:val="22"/>
              </w:rPr>
              <w:t xml:space="preserve"> </w:t>
            </w:r>
            <w:r w:rsidRPr="006C0053">
              <w:rPr>
                <w:rFonts w:ascii="Arial Narrow" w:hAnsi="Arial Narrow"/>
                <w:sz w:val="22"/>
                <w:szCs w:val="22"/>
              </w:rPr>
              <w:t xml:space="preserve">De no ser factible hacerlo mediante un anexo, </w:t>
            </w:r>
            <w:r w:rsidRPr="006C0053">
              <w:rPr>
                <w:rFonts w:ascii="Arial Narrow" w:hAnsi="Arial Narrow"/>
                <w:sz w:val="22"/>
                <w:szCs w:val="22"/>
              </w:rPr>
              <w:lastRenderedPageBreak/>
              <w:t>realizarlo a partir de un cambio de período contable y no a medio período, y dando el tiempo necesario para realizar los cambios en los sistemas informáticos.</w:t>
            </w:r>
          </w:p>
          <w:p w14:paraId="636095C0" w14:textId="77777777" w:rsidR="00224A6F" w:rsidRPr="0000550B" w:rsidRDefault="00224A6F" w:rsidP="005132F0">
            <w:pPr>
              <w:pStyle w:val="Prrafodelista"/>
              <w:spacing w:line="240" w:lineRule="auto"/>
              <w:ind w:left="0"/>
              <w:rPr>
                <w:rFonts w:ascii="Arial Narrow" w:hAnsi="Arial Narrow"/>
                <w:b/>
                <w:sz w:val="22"/>
                <w:szCs w:val="22"/>
              </w:rPr>
            </w:pPr>
          </w:p>
        </w:tc>
        <w:tc>
          <w:tcPr>
            <w:tcW w:w="4616" w:type="dxa"/>
            <w:tcBorders>
              <w:bottom w:val="nil"/>
            </w:tcBorders>
          </w:tcPr>
          <w:p w14:paraId="3130B309" w14:textId="406E39D1" w:rsidR="005132F0" w:rsidRPr="006C0053" w:rsidRDefault="005132F0" w:rsidP="005132F0">
            <w:pPr>
              <w:spacing w:line="240" w:lineRule="auto"/>
              <w:rPr>
                <w:rFonts w:ascii="Arial Narrow" w:hAnsi="Arial Narrow"/>
                <w:b/>
                <w:sz w:val="22"/>
                <w:szCs w:val="22"/>
              </w:rPr>
            </w:pPr>
            <w:r w:rsidRPr="006C0053">
              <w:rPr>
                <w:rFonts w:ascii="Arial Narrow" w:hAnsi="Arial Narrow"/>
                <w:b/>
                <w:sz w:val="22"/>
                <w:szCs w:val="22"/>
              </w:rPr>
              <w:lastRenderedPageBreak/>
              <w:t>ADISA</w:t>
            </w:r>
            <w:r>
              <w:rPr>
                <w:rFonts w:ascii="Arial Narrow" w:hAnsi="Arial Narrow"/>
                <w:b/>
                <w:sz w:val="22"/>
                <w:szCs w:val="22"/>
              </w:rPr>
              <w:t>:</w:t>
            </w:r>
          </w:p>
          <w:p w14:paraId="21DA2B6E" w14:textId="5015A7C0" w:rsidR="005132F0" w:rsidRDefault="005132F0" w:rsidP="005132F0">
            <w:pPr>
              <w:pStyle w:val="Prrafodelista"/>
              <w:numPr>
                <w:ilvl w:val="0"/>
                <w:numId w:val="5"/>
              </w:numPr>
              <w:spacing w:line="240" w:lineRule="auto"/>
              <w:ind w:left="34" w:firstLine="0"/>
              <w:rPr>
                <w:rFonts w:ascii="Arial Narrow" w:hAnsi="Arial Narrow"/>
                <w:sz w:val="22"/>
                <w:szCs w:val="22"/>
              </w:rPr>
            </w:pPr>
            <w:r w:rsidRPr="0048465B">
              <w:rPr>
                <w:rFonts w:ascii="Arial Narrow" w:hAnsi="Arial Narrow"/>
                <w:b/>
                <w:sz w:val="22"/>
                <w:szCs w:val="22"/>
              </w:rPr>
              <w:t>No se acepta.</w:t>
            </w:r>
            <w:r>
              <w:rPr>
                <w:rFonts w:ascii="Arial Narrow" w:hAnsi="Arial Narrow"/>
                <w:sz w:val="22"/>
                <w:szCs w:val="22"/>
              </w:rPr>
              <w:t xml:space="preserve">  No hay inconsistencia en la forma de registro contable, </w:t>
            </w:r>
            <w:r w:rsidR="008E4E14">
              <w:rPr>
                <w:rFonts w:ascii="Arial Narrow" w:hAnsi="Arial Narrow"/>
                <w:sz w:val="22"/>
                <w:szCs w:val="22"/>
              </w:rPr>
              <w:t>pues</w:t>
            </w:r>
            <w:r>
              <w:rPr>
                <w:rFonts w:ascii="Arial Narrow" w:hAnsi="Arial Narrow"/>
                <w:sz w:val="22"/>
                <w:szCs w:val="22"/>
              </w:rPr>
              <w:t xml:space="preserve"> no se solicita cambio a nivel de cuenta de catálogo. Estos movimientos se registran en la misma cuenta contable y lo que se solicita es un desglose en la cuenta técnica.</w:t>
            </w:r>
          </w:p>
          <w:p w14:paraId="07EFAB81" w14:textId="77777777" w:rsidR="005132F0" w:rsidRDefault="005132F0" w:rsidP="005132F0">
            <w:pPr>
              <w:pStyle w:val="Prrafodelista"/>
              <w:spacing w:line="240" w:lineRule="auto"/>
              <w:ind w:left="0"/>
              <w:jc w:val="left"/>
              <w:rPr>
                <w:rFonts w:ascii="Arial Narrow" w:hAnsi="Arial Narrow"/>
                <w:sz w:val="22"/>
                <w:szCs w:val="22"/>
              </w:rPr>
            </w:pPr>
          </w:p>
          <w:p w14:paraId="781B81A8" w14:textId="3C06DDFD" w:rsidR="005132F0" w:rsidRDefault="005132F0" w:rsidP="005132F0">
            <w:pPr>
              <w:pStyle w:val="Prrafodelista"/>
              <w:numPr>
                <w:ilvl w:val="0"/>
                <w:numId w:val="5"/>
              </w:numPr>
              <w:spacing w:line="240" w:lineRule="auto"/>
              <w:ind w:left="0" w:firstLine="0"/>
              <w:rPr>
                <w:rFonts w:ascii="Arial Narrow" w:hAnsi="Arial Narrow"/>
                <w:sz w:val="22"/>
                <w:szCs w:val="22"/>
              </w:rPr>
            </w:pPr>
            <w:r>
              <w:rPr>
                <w:rFonts w:ascii="Arial Narrow" w:hAnsi="Arial Narrow"/>
                <w:b/>
                <w:sz w:val="22"/>
                <w:szCs w:val="22"/>
              </w:rPr>
              <w:t>No se acepta.</w:t>
            </w:r>
            <w:r>
              <w:rPr>
                <w:rFonts w:ascii="Arial Narrow" w:hAnsi="Arial Narrow"/>
                <w:sz w:val="22"/>
                <w:szCs w:val="22"/>
              </w:rPr>
              <w:t xml:space="preserve">  La normativa contable establece que se deben registrar las primas por reaseguro en la cuenta establecida.  Este desglose aplica para la cuenta técnica, no para la normativa contable.  La normativa contable establece que a partir del dígito 15 puede estructurar el código contable como lo considere conveniente, por lo que a </w:t>
            </w:r>
            <w:r w:rsidR="008E4E14">
              <w:rPr>
                <w:rFonts w:ascii="Arial Narrow" w:hAnsi="Arial Narrow"/>
                <w:sz w:val="22"/>
                <w:szCs w:val="22"/>
              </w:rPr>
              <w:t>partir</w:t>
            </w:r>
            <w:r>
              <w:rPr>
                <w:rFonts w:ascii="Arial Narrow" w:hAnsi="Arial Narrow"/>
                <w:sz w:val="22"/>
                <w:szCs w:val="22"/>
              </w:rPr>
              <w:t xml:space="preserve"> de este cambio, la entidad debe analizar la mejor forma de obtener la información.</w:t>
            </w:r>
          </w:p>
          <w:p w14:paraId="3304CD62" w14:textId="77777777" w:rsidR="00081B6A" w:rsidRDefault="00081B6A" w:rsidP="005132F0">
            <w:pPr>
              <w:pStyle w:val="Prrafodelista"/>
              <w:spacing w:line="240" w:lineRule="auto"/>
              <w:ind w:left="0"/>
              <w:rPr>
                <w:rFonts w:ascii="Arial Narrow" w:hAnsi="Arial Narrow"/>
                <w:b/>
                <w:sz w:val="22"/>
                <w:szCs w:val="22"/>
              </w:rPr>
            </w:pPr>
          </w:p>
          <w:p w14:paraId="01D50FD5" w14:textId="30DD409E" w:rsidR="005132F0" w:rsidRDefault="005132F0" w:rsidP="005132F0">
            <w:pPr>
              <w:pStyle w:val="Prrafodelista"/>
              <w:spacing w:line="240" w:lineRule="auto"/>
              <w:ind w:left="0"/>
              <w:rPr>
                <w:rFonts w:ascii="Arial Narrow" w:hAnsi="Arial Narrow"/>
                <w:sz w:val="22"/>
                <w:szCs w:val="22"/>
              </w:rPr>
            </w:pPr>
            <w:r w:rsidRPr="0048465B">
              <w:rPr>
                <w:rFonts w:ascii="Arial Narrow" w:hAnsi="Arial Narrow"/>
                <w:b/>
                <w:sz w:val="22"/>
                <w:szCs w:val="22"/>
              </w:rPr>
              <w:t>b1.</w:t>
            </w:r>
            <w:r>
              <w:rPr>
                <w:rFonts w:ascii="Arial Narrow" w:hAnsi="Arial Narrow"/>
                <w:sz w:val="22"/>
                <w:szCs w:val="22"/>
              </w:rPr>
              <w:t xml:space="preserve"> </w:t>
            </w:r>
            <w:r w:rsidRPr="0048465B">
              <w:rPr>
                <w:rFonts w:ascii="Arial Narrow" w:hAnsi="Arial Narrow"/>
                <w:b/>
                <w:sz w:val="22"/>
                <w:szCs w:val="22"/>
              </w:rPr>
              <w:t>No se acepta.</w:t>
            </w:r>
            <w:r>
              <w:rPr>
                <w:rFonts w:ascii="Arial Narrow" w:hAnsi="Arial Narrow"/>
                <w:sz w:val="22"/>
                <w:szCs w:val="22"/>
              </w:rPr>
              <w:t xml:space="preserve"> Como se explicó en los comentarios anteriores, este cambio no afecta el código contable establecido en el Plan de Cuentas.</w:t>
            </w:r>
          </w:p>
          <w:p w14:paraId="34ED7FC3" w14:textId="77777777" w:rsidR="005132F0" w:rsidRDefault="005132F0" w:rsidP="005132F0">
            <w:pPr>
              <w:pStyle w:val="Prrafodelista"/>
              <w:spacing w:line="240" w:lineRule="auto"/>
              <w:ind w:left="0"/>
              <w:jc w:val="left"/>
              <w:rPr>
                <w:rFonts w:ascii="Arial Narrow" w:hAnsi="Arial Narrow"/>
                <w:sz w:val="22"/>
                <w:szCs w:val="22"/>
              </w:rPr>
            </w:pPr>
          </w:p>
          <w:p w14:paraId="18A761CB" w14:textId="040A552E" w:rsidR="005132F0" w:rsidRDefault="005132F0" w:rsidP="005132F0">
            <w:pPr>
              <w:pStyle w:val="Prrafodelista"/>
              <w:spacing w:line="240" w:lineRule="auto"/>
              <w:ind w:left="0"/>
              <w:rPr>
                <w:rFonts w:ascii="Arial Narrow" w:hAnsi="Arial Narrow"/>
                <w:sz w:val="22"/>
                <w:szCs w:val="22"/>
              </w:rPr>
            </w:pPr>
            <w:r w:rsidRPr="0048465B">
              <w:rPr>
                <w:rFonts w:ascii="Arial Narrow" w:hAnsi="Arial Narrow"/>
                <w:b/>
                <w:sz w:val="22"/>
                <w:szCs w:val="22"/>
              </w:rPr>
              <w:t>b2.</w:t>
            </w:r>
            <w:r>
              <w:rPr>
                <w:rFonts w:ascii="Arial Narrow" w:hAnsi="Arial Narrow"/>
                <w:sz w:val="22"/>
                <w:szCs w:val="22"/>
              </w:rPr>
              <w:t xml:space="preserve"> </w:t>
            </w:r>
            <w:r w:rsidRPr="0048465B">
              <w:rPr>
                <w:rFonts w:ascii="Arial Narrow" w:hAnsi="Arial Narrow"/>
                <w:b/>
                <w:sz w:val="22"/>
                <w:szCs w:val="22"/>
              </w:rPr>
              <w:t>No se acepta.</w:t>
            </w:r>
            <w:r w:rsidRPr="00C370BE">
              <w:rPr>
                <w:rFonts w:ascii="Arial Narrow" w:hAnsi="Arial Narrow"/>
                <w:sz w:val="22"/>
                <w:szCs w:val="22"/>
              </w:rPr>
              <w:t xml:space="preserve"> </w:t>
            </w:r>
            <w:r>
              <w:rPr>
                <w:rFonts w:ascii="Arial Narrow" w:hAnsi="Arial Narrow"/>
                <w:sz w:val="22"/>
                <w:szCs w:val="22"/>
              </w:rPr>
              <w:t>E</w:t>
            </w:r>
            <w:r w:rsidRPr="00C370BE">
              <w:rPr>
                <w:rFonts w:ascii="Arial Narrow" w:hAnsi="Arial Narrow"/>
                <w:sz w:val="22"/>
                <w:szCs w:val="22"/>
              </w:rPr>
              <w:t>l registro contable es una misma cuenta contable, no hay cambio de concepto, sino en el desglose que se requiere presentar en la Cuenta técnica.</w:t>
            </w:r>
            <w:r>
              <w:rPr>
                <w:rFonts w:ascii="Arial Narrow" w:hAnsi="Arial Narrow"/>
                <w:sz w:val="22"/>
                <w:szCs w:val="22"/>
              </w:rPr>
              <w:t xml:space="preserve"> Adicionalmente, la modificación no es retroactiva por lo que no implica ni cambio de política contable ni ajuste a la información ya remitida.</w:t>
            </w:r>
          </w:p>
          <w:p w14:paraId="7DF3C7CA" w14:textId="77777777" w:rsidR="005132F0" w:rsidRDefault="005132F0" w:rsidP="005132F0">
            <w:pPr>
              <w:pStyle w:val="Prrafodelista"/>
              <w:spacing w:line="240" w:lineRule="auto"/>
              <w:ind w:left="0"/>
              <w:rPr>
                <w:rFonts w:ascii="Arial Narrow" w:hAnsi="Arial Narrow"/>
                <w:sz w:val="22"/>
                <w:szCs w:val="22"/>
              </w:rPr>
            </w:pPr>
          </w:p>
          <w:p w14:paraId="636095C1" w14:textId="075AA254" w:rsidR="005132F0" w:rsidRPr="00577EF8" w:rsidRDefault="005132F0" w:rsidP="00176764">
            <w:pPr>
              <w:pStyle w:val="Prrafodelista"/>
              <w:spacing w:line="240" w:lineRule="auto"/>
              <w:ind w:left="0"/>
              <w:rPr>
                <w:rFonts w:ascii="Arial Narrow" w:hAnsi="Arial Narrow"/>
                <w:sz w:val="22"/>
                <w:szCs w:val="22"/>
              </w:rPr>
            </w:pPr>
          </w:p>
        </w:tc>
        <w:tc>
          <w:tcPr>
            <w:tcW w:w="6512" w:type="dxa"/>
            <w:tcBorders>
              <w:bottom w:val="nil"/>
            </w:tcBorders>
          </w:tcPr>
          <w:p w14:paraId="0E2276AA" w14:textId="3F0AEA64" w:rsidR="005132F0" w:rsidRDefault="005132F0" w:rsidP="005132F0">
            <w:pPr>
              <w:pStyle w:val="Default"/>
              <w:rPr>
                <w:rFonts w:ascii="Arial Narrow" w:hAnsi="Arial Narrow"/>
                <w:sz w:val="22"/>
                <w:szCs w:val="22"/>
              </w:rPr>
            </w:pPr>
            <w:r w:rsidRPr="00B025C0">
              <w:rPr>
                <w:rFonts w:ascii="Arial Narrow" w:hAnsi="Arial Narrow"/>
                <w:b/>
                <w:sz w:val="22"/>
                <w:szCs w:val="22"/>
              </w:rPr>
              <w:t>Tercero:</w:t>
            </w:r>
            <w:r w:rsidRPr="00577EF8">
              <w:rPr>
                <w:rFonts w:ascii="Arial Narrow" w:hAnsi="Arial Narrow"/>
                <w:sz w:val="22"/>
                <w:szCs w:val="22"/>
              </w:rPr>
              <w:t xml:space="preserve"> Modificar el Estándar Electrónico el cual forma parte integral del Estándar de Negocio para Entidades de Seguros requerido en el Anexo 5 del acuerdo SGS-DES-A-021-2013, para que quede de la siguiente manera:</w:t>
            </w:r>
          </w:p>
          <w:p w14:paraId="70A24D12" w14:textId="77777777" w:rsidR="005132F0" w:rsidRDefault="005132F0" w:rsidP="005132F0">
            <w:pPr>
              <w:spacing w:line="240" w:lineRule="auto"/>
              <w:rPr>
                <w:rFonts w:ascii="Arial Narrow" w:hAnsi="Arial Narrow"/>
                <w:sz w:val="22"/>
                <w:szCs w:val="22"/>
              </w:rPr>
            </w:pPr>
          </w:p>
          <w:bookmarkStart w:id="3" w:name="_MON_1561532358"/>
          <w:bookmarkEnd w:id="3"/>
          <w:p w14:paraId="0E675201" w14:textId="77777777" w:rsidR="005132F0" w:rsidRDefault="000F5EEF" w:rsidP="005132F0">
            <w:pPr>
              <w:spacing w:line="240" w:lineRule="auto"/>
              <w:jc w:val="center"/>
              <w:rPr>
                <w:rFonts w:ascii="Arial Narrow" w:hAnsi="Arial Narrow"/>
                <w:bCs/>
                <w:sz w:val="22"/>
                <w:szCs w:val="22"/>
              </w:rPr>
            </w:pPr>
            <w:r>
              <w:rPr>
                <w:rFonts w:ascii="Arial Narrow" w:hAnsi="Arial Narrow"/>
                <w:bCs/>
                <w:sz w:val="22"/>
                <w:szCs w:val="22"/>
              </w:rPr>
              <w:object w:dxaOrig="1551" w:dyaOrig="1004" w14:anchorId="3F7B3B66">
                <v:shape id="_x0000_i1026" type="#_x0000_t75" style="width:78pt;height:51pt" o:ole="">
                  <v:imagedata r:id="rId17" o:title=""/>
                </v:shape>
                <o:OLEObject Type="Embed" ProgID="Word.Document.12" ShapeID="_x0000_i1026" DrawAspect="Icon" ObjectID="_1574577667" r:id="rId18">
                  <o:FieldCodes>\s</o:FieldCodes>
                </o:OLEObject>
              </w:object>
            </w:r>
          </w:p>
          <w:p w14:paraId="636095C2" w14:textId="77777777" w:rsidR="005132F0" w:rsidRPr="00577EF8" w:rsidRDefault="005132F0" w:rsidP="005132F0">
            <w:pPr>
              <w:spacing w:line="240" w:lineRule="auto"/>
              <w:jc w:val="left"/>
              <w:rPr>
                <w:rFonts w:ascii="Arial Narrow" w:hAnsi="Arial Narrow"/>
                <w:bCs/>
                <w:sz w:val="22"/>
                <w:szCs w:val="22"/>
              </w:rPr>
            </w:pPr>
          </w:p>
        </w:tc>
      </w:tr>
      <w:tr w:rsidR="00176764" w:rsidRPr="00577EF8" w14:paraId="78A2E4A4" w14:textId="77777777" w:rsidTr="00224A6F">
        <w:trPr>
          <w:jc w:val="center"/>
        </w:trPr>
        <w:tc>
          <w:tcPr>
            <w:tcW w:w="6508" w:type="dxa"/>
            <w:tcBorders>
              <w:top w:val="nil"/>
              <w:bottom w:val="nil"/>
            </w:tcBorders>
          </w:tcPr>
          <w:p w14:paraId="5C22CD08" w14:textId="77777777" w:rsidR="00176764" w:rsidRDefault="00176764" w:rsidP="005132F0">
            <w:pPr>
              <w:pStyle w:val="Default"/>
              <w:rPr>
                <w:rFonts w:ascii="Arial Narrow" w:hAnsi="Arial Narrow"/>
                <w:b/>
                <w:sz w:val="22"/>
                <w:szCs w:val="22"/>
              </w:rPr>
            </w:pPr>
          </w:p>
        </w:tc>
        <w:tc>
          <w:tcPr>
            <w:tcW w:w="4615" w:type="dxa"/>
            <w:tcBorders>
              <w:top w:val="nil"/>
              <w:bottom w:val="nil"/>
            </w:tcBorders>
          </w:tcPr>
          <w:p w14:paraId="40B3C5D1" w14:textId="64D1DA39" w:rsidR="00224A6F" w:rsidRPr="00224A6F" w:rsidRDefault="00224A6F" w:rsidP="00224A6F">
            <w:pPr>
              <w:spacing w:line="240" w:lineRule="auto"/>
              <w:jc w:val="left"/>
              <w:rPr>
                <w:rFonts w:ascii="Arial Narrow" w:hAnsi="Arial Narrow"/>
                <w:b/>
                <w:color w:val="000000"/>
              </w:rPr>
            </w:pPr>
            <w:r w:rsidRPr="00224A6F">
              <w:rPr>
                <w:rFonts w:ascii="Arial Narrow" w:hAnsi="Arial Narrow"/>
                <w:b/>
                <w:color w:val="000000"/>
              </w:rPr>
              <w:t>INS</w:t>
            </w:r>
          </w:p>
          <w:tbl>
            <w:tblPr>
              <w:tblStyle w:val="Tablaconcuadrcula"/>
              <w:tblW w:w="4390" w:type="dxa"/>
              <w:tblLayout w:type="fixed"/>
              <w:tblLook w:val="04A0" w:firstRow="1" w:lastRow="0" w:firstColumn="1" w:lastColumn="0" w:noHBand="0" w:noVBand="1"/>
            </w:tblPr>
            <w:tblGrid>
              <w:gridCol w:w="988"/>
              <w:gridCol w:w="1559"/>
              <w:gridCol w:w="1843"/>
            </w:tblGrid>
            <w:tr w:rsidR="00176764" w:rsidRPr="00176764" w14:paraId="5F5BCFB4" w14:textId="77777777" w:rsidTr="00224A6F">
              <w:trPr>
                <w:trHeight w:val="422"/>
                <w:tblHeader/>
              </w:trPr>
              <w:tc>
                <w:tcPr>
                  <w:tcW w:w="4390" w:type="dxa"/>
                  <w:gridSpan w:val="3"/>
                  <w:tcBorders>
                    <w:top w:val="single" w:sz="4" w:space="0" w:color="auto"/>
                    <w:left w:val="single" w:sz="4" w:space="0" w:color="auto"/>
                    <w:bottom w:val="single" w:sz="4" w:space="0" w:color="auto"/>
                  </w:tcBorders>
                </w:tcPr>
                <w:p w14:paraId="4A114697" w14:textId="77777777" w:rsidR="00176764" w:rsidRPr="00176764" w:rsidRDefault="00176764" w:rsidP="00176764">
                  <w:pPr>
                    <w:spacing w:line="240" w:lineRule="auto"/>
                    <w:jc w:val="center"/>
                    <w:rPr>
                      <w:rFonts w:ascii="Arial Narrow" w:hAnsi="Arial Narrow"/>
                      <w:color w:val="0070C0"/>
                      <w:sz w:val="16"/>
                      <w:szCs w:val="16"/>
                    </w:rPr>
                  </w:pPr>
                  <w:r w:rsidRPr="00176764">
                    <w:rPr>
                      <w:rFonts w:ascii="Arial Narrow" w:hAnsi="Arial Narrow"/>
                      <w:b/>
                      <w:color w:val="000000"/>
                      <w:sz w:val="16"/>
                      <w:szCs w:val="16"/>
                      <w:u w:val="single"/>
                    </w:rPr>
                    <w:t xml:space="preserve">Estándar de Negocio: </w:t>
                  </w:r>
                  <w:r w:rsidRPr="00176764">
                    <w:rPr>
                      <w:rFonts w:ascii="Arial Narrow" w:hAnsi="Arial Narrow"/>
                      <w:sz w:val="16"/>
                      <w:szCs w:val="16"/>
                    </w:rPr>
                    <w:t>se solicita incluir en las definiciones generales de los modelos 7, 8 y 9 que tanto los rubros de primas como siniestros corresponden a Seguro Directo, tal como en el modelo 6.</w:t>
                  </w:r>
                </w:p>
                <w:p w14:paraId="13CDF5CF" w14:textId="77777777" w:rsidR="00176764" w:rsidRPr="00176764" w:rsidRDefault="00176764" w:rsidP="00176764">
                  <w:pPr>
                    <w:spacing w:line="240" w:lineRule="auto"/>
                    <w:rPr>
                      <w:rFonts w:ascii="Arial Narrow" w:hAnsi="Arial Narrow" w:cs="Arial"/>
                      <w:sz w:val="16"/>
                      <w:szCs w:val="16"/>
                    </w:rPr>
                  </w:pPr>
                </w:p>
              </w:tc>
            </w:tr>
            <w:tr w:rsidR="00176764" w:rsidRPr="00176764" w14:paraId="0BE73B56" w14:textId="77777777" w:rsidTr="00224A6F">
              <w:trPr>
                <w:trHeight w:val="1687"/>
                <w:tblHeader/>
              </w:trPr>
              <w:tc>
                <w:tcPr>
                  <w:tcW w:w="988" w:type="dxa"/>
                  <w:tcBorders>
                    <w:top w:val="single" w:sz="4" w:space="0" w:color="auto"/>
                  </w:tcBorders>
                </w:tcPr>
                <w:p w14:paraId="603C0D7F" w14:textId="77777777" w:rsidR="00176764" w:rsidRPr="00176764" w:rsidRDefault="00176764" w:rsidP="00176764">
                  <w:pPr>
                    <w:spacing w:line="240" w:lineRule="auto"/>
                    <w:rPr>
                      <w:rFonts w:ascii="Arial Narrow" w:hAnsi="Arial Narrow" w:cs="Arial"/>
                      <w:sz w:val="16"/>
                      <w:szCs w:val="16"/>
                    </w:rPr>
                  </w:pPr>
                  <w:r w:rsidRPr="00176764">
                    <w:rPr>
                      <w:rFonts w:ascii="Arial Narrow" w:hAnsi="Arial Narrow"/>
                      <w:sz w:val="16"/>
                      <w:szCs w:val="16"/>
                    </w:rPr>
                    <w:t>Modelo 7 Canales de Comercialización</w:t>
                  </w:r>
                </w:p>
              </w:tc>
              <w:tc>
                <w:tcPr>
                  <w:tcW w:w="1559" w:type="dxa"/>
                  <w:tcBorders>
                    <w:top w:val="single" w:sz="4" w:space="0" w:color="auto"/>
                    <w:right w:val="single" w:sz="4" w:space="0" w:color="auto"/>
                  </w:tcBorders>
                </w:tcPr>
                <w:p w14:paraId="7ADEAA8F" w14:textId="77777777" w:rsidR="00176764" w:rsidRPr="00176764" w:rsidRDefault="00176764" w:rsidP="00176764">
                  <w:pPr>
                    <w:spacing w:line="240" w:lineRule="auto"/>
                    <w:rPr>
                      <w:rFonts w:ascii="Arial Narrow" w:hAnsi="Arial Narrow" w:cs="Arial"/>
                      <w:sz w:val="16"/>
                      <w:szCs w:val="16"/>
                    </w:rPr>
                  </w:pPr>
                  <w:r w:rsidRPr="00176764">
                    <w:rPr>
                      <w:rFonts w:ascii="Arial Narrow" w:hAnsi="Arial Narrow"/>
                      <w:sz w:val="16"/>
                      <w:szCs w:val="16"/>
                    </w:rPr>
                    <w:t>1.Modificar la definición de Pólizas Emitidas y Pólizas no Renovadas  del modelo de Canales de Comercialización, para aclarar que se deben considerar dentro de estas categorías,  solo aquellos contratos cuyo ingreso haya sido registrado contablemente.</w:t>
                  </w:r>
                </w:p>
              </w:tc>
              <w:tc>
                <w:tcPr>
                  <w:tcW w:w="1843" w:type="dxa"/>
                  <w:vMerge w:val="restart"/>
                  <w:tcBorders>
                    <w:top w:val="single" w:sz="4" w:space="0" w:color="auto"/>
                    <w:left w:val="single" w:sz="4" w:space="0" w:color="auto"/>
                    <w:right w:val="single" w:sz="4" w:space="0" w:color="auto"/>
                  </w:tcBorders>
                </w:tcPr>
                <w:p w14:paraId="4B421F98" w14:textId="77777777" w:rsidR="00176764" w:rsidRPr="00176764" w:rsidRDefault="00176764" w:rsidP="00176764">
                  <w:pPr>
                    <w:pStyle w:val="Default"/>
                    <w:jc w:val="both"/>
                    <w:rPr>
                      <w:rFonts w:ascii="Arial Narrow" w:hAnsi="Arial Narrow"/>
                      <w:sz w:val="16"/>
                      <w:szCs w:val="16"/>
                    </w:rPr>
                  </w:pPr>
                </w:p>
                <w:p w14:paraId="42C2D692" w14:textId="77777777" w:rsidR="00176764" w:rsidRPr="00176764" w:rsidRDefault="00176764" w:rsidP="00176764">
                  <w:pPr>
                    <w:pStyle w:val="Default"/>
                    <w:numPr>
                      <w:ilvl w:val="0"/>
                      <w:numId w:val="10"/>
                    </w:numPr>
                    <w:ind w:left="-35" w:firstLine="0"/>
                    <w:jc w:val="both"/>
                    <w:rPr>
                      <w:rFonts w:ascii="Arial Narrow" w:hAnsi="Arial Narrow"/>
                      <w:sz w:val="16"/>
                      <w:szCs w:val="16"/>
                    </w:rPr>
                  </w:pPr>
                  <w:r w:rsidRPr="00176764">
                    <w:rPr>
                      <w:rFonts w:ascii="Arial Narrow" w:hAnsi="Arial Narrow"/>
                      <w:sz w:val="16"/>
                      <w:szCs w:val="16"/>
                    </w:rPr>
                    <w:t>Se avalan las aclaraciones y se considerarán como parte del rediseño del Modelo 7 ya comunicados a la Superintendencia. La SUGESE aclara en minuta del 1° de junio del 2017 que la prima anulada  y no renovada se contabilizan en la misma cuenta contable, la diferencia es que la no renovada proviene de un proceso automático.</w:t>
                  </w:r>
                </w:p>
                <w:p w14:paraId="47AE7C66" w14:textId="77777777" w:rsidR="00176764" w:rsidRPr="00176764" w:rsidRDefault="00176764" w:rsidP="00176764">
                  <w:pPr>
                    <w:spacing w:line="240" w:lineRule="auto"/>
                    <w:rPr>
                      <w:rFonts w:ascii="Arial Narrow" w:hAnsi="Arial Narrow" w:cs="Arial"/>
                      <w:sz w:val="16"/>
                      <w:szCs w:val="16"/>
                    </w:rPr>
                  </w:pPr>
                </w:p>
              </w:tc>
            </w:tr>
            <w:tr w:rsidR="00176764" w:rsidRPr="00176764" w14:paraId="1FC7ED7B" w14:textId="77777777" w:rsidTr="00224A6F">
              <w:trPr>
                <w:trHeight w:val="1700"/>
                <w:tblHeader/>
              </w:trPr>
              <w:tc>
                <w:tcPr>
                  <w:tcW w:w="988" w:type="dxa"/>
                </w:tcPr>
                <w:p w14:paraId="40DC0365" w14:textId="77777777" w:rsidR="00176764" w:rsidRPr="00176764" w:rsidRDefault="00176764" w:rsidP="00176764">
                  <w:pPr>
                    <w:spacing w:line="240" w:lineRule="auto"/>
                    <w:rPr>
                      <w:rFonts w:ascii="Arial Narrow" w:hAnsi="Arial Narrow"/>
                      <w:sz w:val="16"/>
                      <w:szCs w:val="16"/>
                    </w:rPr>
                  </w:pPr>
                  <w:r w:rsidRPr="00176764">
                    <w:rPr>
                      <w:rFonts w:ascii="Arial Narrow" w:hAnsi="Arial Narrow"/>
                      <w:sz w:val="16"/>
                      <w:szCs w:val="16"/>
                    </w:rPr>
                    <w:t>Modelo 7 Canales de Comercialización</w:t>
                  </w:r>
                </w:p>
                <w:p w14:paraId="537B1986" w14:textId="77777777" w:rsidR="00176764" w:rsidRPr="00176764" w:rsidRDefault="00176764" w:rsidP="00176764">
                  <w:pPr>
                    <w:spacing w:line="240" w:lineRule="auto"/>
                    <w:rPr>
                      <w:rFonts w:ascii="Arial Narrow" w:hAnsi="Arial Narrow" w:cs="Arial"/>
                      <w:sz w:val="16"/>
                      <w:szCs w:val="16"/>
                    </w:rPr>
                  </w:pPr>
                </w:p>
              </w:tc>
              <w:tc>
                <w:tcPr>
                  <w:tcW w:w="1559" w:type="dxa"/>
                  <w:tcBorders>
                    <w:right w:val="single" w:sz="4" w:space="0" w:color="auto"/>
                  </w:tcBorders>
                </w:tcPr>
                <w:p w14:paraId="348F0FBC" w14:textId="77777777" w:rsidR="00176764" w:rsidRPr="00176764" w:rsidRDefault="00176764" w:rsidP="00176764">
                  <w:pPr>
                    <w:spacing w:line="240" w:lineRule="auto"/>
                    <w:rPr>
                      <w:rFonts w:ascii="Arial Narrow" w:hAnsi="Arial Narrow" w:cs="Arial"/>
                      <w:sz w:val="16"/>
                      <w:szCs w:val="16"/>
                    </w:rPr>
                  </w:pPr>
                  <w:r w:rsidRPr="00176764">
                    <w:rPr>
                      <w:rFonts w:ascii="Arial Narrow" w:hAnsi="Arial Narrow"/>
                      <w:sz w:val="16"/>
                      <w:szCs w:val="16"/>
                    </w:rPr>
                    <w:t xml:space="preserve">2. Aclarar que el concepto de pólizas anuladas, canceladas o no renovadas, no debe incluir </w:t>
                  </w:r>
                  <w:r w:rsidRPr="00176764">
                    <w:rPr>
                      <w:rFonts w:ascii="Arial Narrow" w:hAnsi="Arial Narrow" w:cs="Calibri"/>
                      <w:sz w:val="16"/>
                      <w:szCs w:val="16"/>
                    </w:rPr>
                    <w:t>información de periodos anteriores. Asimismo, se aclara que las Primas de Pólizas no Renovadas,  tampoco deben incluir información de pólizas emitidas en periodos anteriores.</w:t>
                  </w:r>
                </w:p>
              </w:tc>
              <w:tc>
                <w:tcPr>
                  <w:tcW w:w="1843" w:type="dxa"/>
                  <w:vMerge/>
                  <w:tcBorders>
                    <w:left w:val="single" w:sz="4" w:space="0" w:color="auto"/>
                    <w:bottom w:val="single" w:sz="4" w:space="0" w:color="auto"/>
                    <w:right w:val="single" w:sz="4" w:space="0" w:color="auto"/>
                  </w:tcBorders>
                </w:tcPr>
                <w:p w14:paraId="6F5B61E8" w14:textId="77777777" w:rsidR="00176764" w:rsidRPr="00176764" w:rsidRDefault="00176764" w:rsidP="00176764">
                  <w:pPr>
                    <w:spacing w:line="240" w:lineRule="auto"/>
                    <w:rPr>
                      <w:rFonts w:ascii="Arial Narrow" w:hAnsi="Arial Narrow" w:cs="Arial"/>
                      <w:sz w:val="16"/>
                      <w:szCs w:val="16"/>
                    </w:rPr>
                  </w:pPr>
                </w:p>
              </w:tc>
            </w:tr>
          </w:tbl>
          <w:p w14:paraId="3E209914" w14:textId="77777777" w:rsidR="00176764" w:rsidRPr="00176764" w:rsidRDefault="00176764" w:rsidP="00176764">
            <w:pPr>
              <w:spacing w:line="240" w:lineRule="auto"/>
              <w:jc w:val="center"/>
              <w:rPr>
                <w:rFonts w:ascii="Arial Narrow" w:hAnsi="Arial Narrow"/>
                <w:b/>
                <w:color w:val="000000"/>
                <w:sz w:val="16"/>
                <w:szCs w:val="16"/>
                <w:u w:val="single"/>
              </w:rPr>
            </w:pPr>
          </w:p>
        </w:tc>
        <w:tc>
          <w:tcPr>
            <w:tcW w:w="4616" w:type="dxa"/>
            <w:tcBorders>
              <w:top w:val="nil"/>
              <w:bottom w:val="nil"/>
            </w:tcBorders>
          </w:tcPr>
          <w:p w14:paraId="298AF75F" w14:textId="77777777" w:rsidR="00224A6F" w:rsidRDefault="00224A6F" w:rsidP="00224A6F">
            <w:pPr>
              <w:pStyle w:val="Prrafodelista"/>
              <w:spacing w:line="240" w:lineRule="auto"/>
              <w:ind w:left="0"/>
              <w:rPr>
                <w:rFonts w:ascii="Arial Narrow" w:hAnsi="Arial Narrow"/>
                <w:sz w:val="22"/>
                <w:szCs w:val="22"/>
              </w:rPr>
            </w:pPr>
            <w:r w:rsidRPr="0000550B">
              <w:rPr>
                <w:rFonts w:ascii="Arial Narrow" w:hAnsi="Arial Narrow"/>
                <w:b/>
                <w:sz w:val="22"/>
                <w:szCs w:val="22"/>
              </w:rPr>
              <w:t>INS</w:t>
            </w:r>
          </w:p>
          <w:p w14:paraId="5340CE6D" w14:textId="77777777" w:rsidR="00224A6F" w:rsidRDefault="00224A6F" w:rsidP="00224A6F">
            <w:pPr>
              <w:pStyle w:val="Prrafodelista"/>
              <w:numPr>
                <w:ilvl w:val="0"/>
                <w:numId w:val="12"/>
              </w:numPr>
              <w:spacing w:line="240" w:lineRule="auto"/>
              <w:ind w:left="34" w:firstLine="0"/>
              <w:rPr>
                <w:rFonts w:ascii="Arial Narrow" w:hAnsi="Arial Narrow"/>
                <w:sz w:val="22"/>
                <w:szCs w:val="22"/>
              </w:rPr>
            </w:pPr>
            <w:r w:rsidRPr="004B2F4F">
              <w:rPr>
                <w:rFonts w:ascii="Arial Narrow" w:hAnsi="Arial Narrow"/>
                <w:b/>
                <w:sz w:val="22"/>
                <w:szCs w:val="22"/>
              </w:rPr>
              <w:t>Se acepta:</w:t>
            </w:r>
            <w:r>
              <w:rPr>
                <w:rFonts w:ascii="Arial Narrow" w:hAnsi="Arial Narrow"/>
                <w:sz w:val="22"/>
                <w:szCs w:val="22"/>
              </w:rPr>
              <w:t xml:space="preserve"> se va a incluir la aclaración respectiva en el Estándar de Negocio. a</w:t>
            </w:r>
          </w:p>
          <w:p w14:paraId="039D60B2" w14:textId="77777777" w:rsidR="00176764" w:rsidRPr="0000550B" w:rsidRDefault="00176764" w:rsidP="00176764">
            <w:pPr>
              <w:pStyle w:val="Prrafodelista"/>
              <w:spacing w:line="240" w:lineRule="auto"/>
              <w:ind w:left="0"/>
              <w:rPr>
                <w:rFonts w:ascii="Arial Narrow" w:hAnsi="Arial Narrow"/>
                <w:b/>
                <w:sz w:val="22"/>
                <w:szCs w:val="22"/>
              </w:rPr>
            </w:pPr>
          </w:p>
        </w:tc>
        <w:tc>
          <w:tcPr>
            <w:tcW w:w="6512" w:type="dxa"/>
            <w:tcBorders>
              <w:top w:val="nil"/>
              <w:bottom w:val="nil"/>
            </w:tcBorders>
          </w:tcPr>
          <w:p w14:paraId="47934AA1" w14:textId="77777777" w:rsidR="00176764" w:rsidRDefault="00176764" w:rsidP="005132F0">
            <w:pPr>
              <w:pStyle w:val="Prrafodelista"/>
              <w:spacing w:line="240" w:lineRule="auto"/>
              <w:ind w:left="0"/>
              <w:rPr>
                <w:rFonts w:ascii="Arial Narrow" w:hAnsi="Arial Narrow"/>
                <w:sz w:val="22"/>
                <w:szCs w:val="22"/>
              </w:rPr>
            </w:pPr>
          </w:p>
        </w:tc>
      </w:tr>
      <w:tr w:rsidR="00224A6F" w:rsidRPr="00577EF8" w14:paraId="4417D2A2" w14:textId="77777777" w:rsidTr="001B1EDB">
        <w:trPr>
          <w:jc w:val="center"/>
        </w:trPr>
        <w:tc>
          <w:tcPr>
            <w:tcW w:w="6508" w:type="dxa"/>
            <w:tcBorders>
              <w:top w:val="nil"/>
              <w:bottom w:val="nil"/>
            </w:tcBorders>
          </w:tcPr>
          <w:p w14:paraId="28B65711" w14:textId="77777777" w:rsidR="00224A6F" w:rsidRDefault="00224A6F"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Look w:val="04A0" w:firstRow="1" w:lastRow="0" w:firstColumn="1" w:lastColumn="0" w:noHBand="0" w:noVBand="1"/>
            </w:tblPr>
            <w:tblGrid>
              <w:gridCol w:w="988"/>
              <w:gridCol w:w="1559"/>
              <w:gridCol w:w="1843"/>
            </w:tblGrid>
            <w:tr w:rsidR="00224A6F" w:rsidRPr="00176764" w14:paraId="7EF97204" w14:textId="77777777" w:rsidTr="00766BC3">
              <w:trPr>
                <w:trHeight w:val="1399"/>
                <w:tblHeader/>
              </w:trPr>
              <w:tc>
                <w:tcPr>
                  <w:tcW w:w="988" w:type="dxa"/>
                </w:tcPr>
                <w:p w14:paraId="40C4DE8C" w14:textId="77777777" w:rsidR="00224A6F" w:rsidRPr="00176764" w:rsidRDefault="00224A6F" w:rsidP="00224A6F">
                  <w:pPr>
                    <w:spacing w:line="240" w:lineRule="auto"/>
                    <w:rPr>
                      <w:rFonts w:ascii="Arial Narrow" w:hAnsi="Arial Narrow" w:cs="Arial"/>
                      <w:sz w:val="16"/>
                      <w:szCs w:val="16"/>
                    </w:rPr>
                  </w:pPr>
                  <w:r w:rsidRPr="00176764">
                    <w:rPr>
                      <w:rFonts w:ascii="Arial Narrow" w:hAnsi="Arial Narrow"/>
                      <w:sz w:val="16"/>
                      <w:szCs w:val="16"/>
                    </w:rPr>
                    <w:t>Modelo 7 Canales de Comercialización</w:t>
                  </w:r>
                </w:p>
              </w:tc>
              <w:tc>
                <w:tcPr>
                  <w:tcW w:w="1559" w:type="dxa"/>
                </w:tcPr>
                <w:p w14:paraId="5B9A6EA2" w14:textId="77777777" w:rsidR="00224A6F" w:rsidRPr="00176764" w:rsidRDefault="00224A6F" w:rsidP="00224A6F">
                  <w:pPr>
                    <w:spacing w:line="240" w:lineRule="auto"/>
                    <w:rPr>
                      <w:rFonts w:ascii="Arial Narrow" w:hAnsi="Arial Narrow" w:cs="Arial"/>
                      <w:sz w:val="16"/>
                      <w:szCs w:val="16"/>
                    </w:rPr>
                  </w:pPr>
                  <w:r w:rsidRPr="00176764">
                    <w:rPr>
                      <w:rFonts w:ascii="Arial Narrow" w:hAnsi="Arial Narrow" w:cs="Calibri"/>
                      <w:sz w:val="16"/>
                      <w:szCs w:val="16"/>
                    </w:rPr>
                    <w:t>3. Agregar el concepto de Pólizas y Primas  Contratadas de Nueva Producción para aclarar el contenido de los cuadros 5 y 6 del Modelo de Canales.</w:t>
                  </w:r>
                </w:p>
              </w:tc>
              <w:tc>
                <w:tcPr>
                  <w:tcW w:w="1843" w:type="dxa"/>
                  <w:tcBorders>
                    <w:top w:val="single" w:sz="4" w:space="0" w:color="auto"/>
                    <w:bottom w:val="single" w:sz="4" w:space="0" w:color="auto"/>
                  </w:tcBorders>
                </w:tcPr>
                <w:p w14:paraId="4E932B85" w14:textId="77777777" w:rsidR="00224A6F" w:rsidRPr="00176764" w:rsidRDefault="00224A6F" w:rsidP="00224A6F">
                  <w:pPr>
                    <w:spacing w:line="240" w:lineRule="auto"/>
                    <w:rPr>
                      <w:rFonts w:ascii="Arial Narrow" w:hAnsi="Arial Narrow" w:cs="Arial"/>
                      <w:sz w:val="16"/>
                      <w:szCs w:val="16"/>
                    </w:rPr>
                  </w:pPr>
                  <w:r w:rsidRPr="00176764">
                    <w:rPr>
                      <w:rFonts w:ascii="Arial Narrow" w:hAnsi="Arial Narrow"/>
                      <w:b/>
                      <w:sz w:val="16"/>
                      <w:szCs w:val="16"/>
                    </w:rPr>
                    <w:t>b.</w:t>
                  </w:r>
                  <w:r w:rsidRPr="00176764">
                    <w:rPr>
                      <w:rFonts w:ascii="Arial Narrow" w:hAnsi="Arial Narrow"/>
                      <w:sz w:val="16"/>
                      <w:szCs w:val="16"/>
                    </w:rPr>
                    <w:t xml:space="preserve"> Se solicita revisar la inclusión de las pólizas no renovadas dentro del término de primas de pólizas contratadas de nueva producción, tal como pólizas contratadas de nueva producción.</w:t>
                  </w:r>
                </w:p>
              </w:tc>
            </w:tr>
          </w:tbl>
          <w:p w14:paraId="7636FBEB" w14:textId="77777777" w:rsidR="00224A6F" w:rsidRPr="00176764" w:rsidRDefault="00224A6F" w:rsidP="00176764">
            <w:pPr>
              <w:spacing w:line="240" w:lineRule="auto"/>
              <w:rPr>
                <w:rFonts w:ascii="Arial Narrow" w:hAnsi="Arial Narrow"/>
                <w:sz w:val="16"/>
                <w:szCs w:val="16"/>
              </w:rPr>
            </w:pPr>
          </w:p>
        </w:tc>
        <w:tc>
          <w:tcPr>
            <w:tcW w:w="4616" w:type="dxa"/>
            <w:tcBorders>
              <w:top w:val="nil"/>
              <w:bottom w:val="nil"/>
            </w:tcBorders>
          </w:tcPr>
          <w:p w14:paraId="366B50EC" w14:textId="08E5FA36" w:rsidR="00224A6F" w:rsidRPr="00224A6F" w:rsidRDefault="00224A6F" w:rsidP="00176764">
            <w:pPr>
              <w:pStyle w:val="Prrafodelista"/>
              <w:numPr>
                <w:ilvl w:val="0"/>
                <w:numId w:val="12"/>
              </w:numPr>
              <w:spacing w:line="240" w:lineRule="auto"/>
              <w:ind w:left="0" w:firstLine="0"/>
              <w:rPr>
                <w:rFonts w:ascii="Arial Narrow" w:hAnsi="Arial Narrow"/>
                <w:sz w:val="22"/>
                <w:szCs w:val="22"/>
              </w:rPr>
            </w:pPr>
            <w:r>
              <w:rPr>
                <w:rFonts w:ascii="Arial Narrow" w:hAnsi="Arial Narrow"/>
                <w:b/>
                <w:sz w:val="22"/>
                <w:szCs w:val="22"/>
              </w:rPr>
              <w:t>No se acepta.</w:t>
            </w:r>
            <w:r>
              <w:rPr>
                <w:rFonts w:ascii="Arial Narrow" w:hAnsi="Arial Narrow"/>
                <w:sz w:val="22"/>
                <w:szCs w:val="22"/>
              </w:rPr>
              <w:t xml:space="preserve"> Las pólizas no renovadas solo aplican a pólizas que ya existen y que se renuevan, situación que no se aplica a las pólizas de nueva producción. </w:t>
            </w:r>
          </w:p>
        </w:tc>
        <w:tc>
          <w:tcPr>
            <w:tcW w:w="6512" w:type="dxa"/>
            <w:tcBorders>
              <w:top w:val="nil"/>
              <w:bottom w:val="nil"/>
            </w:tcBorders>
          </w:tcPr>
          <w:p w14:paraId="4E0C2C99" w14:textId="77777777" w:rsidR="00224A6F" w:rsidRDefault="00224A6F" w:rsidP="005132F0">
            <w:pPr>
              <w:pStyle w:val="Prrafodelista"/>
              <w:spacing w:line="240" w:lineRule="auto"/>
              <w:ind w:left="0"/>
              <w:rPr>
                <w:rFonts w:ascii="Arial Narrow" w:hAnsi="Arial Narrow"/>
                <w:sz w:val="22"/>
                <w:szCs w:val="22"/>
              </w:rPr>
            </w:pPr>
          </w:p>
        </w:tc>
      </w:tr>
      <w:tr w:rsidR="00224A6F" w:rsidRPr="00577EF8" w14:paraId="57EB3F72" w14:textId="77777777" w:rsidTr="001B1EDB">
        <w:trPr>
          <w:jc w:val="center"/>
        </w:trPr>
        <w:tc>
          <w:tcPr>
            <w:tcW w:w="6508" w:type="dxa"/>
            <w:tcBorders>
              <w:top w:val="nil"/>
              <w:bottom w:val="nil"/>
            </w:tcBorders>
          </w:tcPr>
          <w:p w14:paraId="0D2011E9" w14:textId="77777777" w:rsidR="00224A6F" w:rsidRDefault="00224A6F"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Look w:val="04A0" w:firstRow="1" w:lastRow="0" w:firstColumn="1" w:lastColumn="0" w:noHBand="0" w:noVBand="1"/>
            </w:tblPr>
            <w:tblGrid>
              <w:gridCol w:w="988"/>
              <w:gridCol w:w="1559"/>
              <w:gridCol w:w="1843"/>
            </w:tblGrid>
            <w:tr w:rsidR="00224A6F" w:rsidRPr="00176764" w14:paraId="15136431" w14:textId="77777777" w:rsidTr="00766BC3">
              <w:trPr>
                <w:trHeight w:val="989"/>
                <w:tblHeader/>
              </w:trPr>
              <w:tc>
                <w:tcPr>
                  <w:tcW w:w="988" w:type="dxa"/>
                </w:tcPr>
                <w:p w14:paraId="0FAA8A22" w14:textId="77777777" w:rsidR="00224A6F" w:rsidRPr="00176764" w:rsidRDefault="00224A6F" w:rsidP="00224A6F">
                  <w:pPr>
                    <w:spacing w:line="240" w:lineRule="auto"/>
                    <w:rPr>
                      <w:rFonts w:ascii="Arial Narrow" w:hAnsi="Arial Narrow" w:cs="Arial"/>
                      <w:sz w:val="16"/>
                      <w:szCs w:val="16"/>
                    </w:rPr>
                  </w:pPr>
                  <w:r w:rsidRPr="00176764">
                    <w:rPr>
                      <w:rFonts w:ascii="Arial Narrow" w:hAnsi="Arial Narrow"/>
                      <w:sz w:val="16"/>
                      <w:szCs w:val="16"/>
                    </w:rPr>
                    <w:t>Modelo 7 Canales de Comercialización</w:t>
                  </w:r>
                </w:p>
              </w:tc>
              <w:tc>
                <w:tcPr>
                  <w:tcW w:w="1559" w:type="dxa"/>
                  <w:tcBorders>
                    <w:right w:val="single" w:sz="4" w:space="0" w:color="auto"/>
                  </w:tcBorders>
                </w:tcPr>
                <w:p w14:paraId="1C82007D" w14:textId="77777777" w:rsidR="00224A6F" w:rsidRPr="00176764" w:rsidRDefault="00224A6F" w:rsidP="00224A6F">
                  <w:pPr>
                    <w:spacing w:line="240" w:lineRule="auto"/>
                    <w:rPr>
                      <w:rFonts w:ascii="Arial Narrow" w:hAnsi="Arial Narrow" w:cs="Calibri"/>
                      <w:sz w:val="16"/>
                      <w:szCs w:val="16"/>
                    </w:rPr>
                  </w:pPr>
                  <w:r w:rsidRPr="00176764">
                    <w:rPr>
                      <w:rFonts w:ascii="Arial Narrow" w:hAnsi="Arial Narrow" w:cs="Calibri"/>
                      <w:sz w:val="16"/>
                      <w:szCs w:val="16"/>
                    </w:rPr>
                    <w:t xml:space="preserve">4. Modificar el cuadro 12 del Modelo de Canales  “Canales de Recaudación del Seguro Obligatorio de Automóviles” para agregar dos columnas;  una con el Canal de Comercialización Oficinas de la Entidad; dos, número de Pólizas Emitidas y monto de la prima </w:t>
                  </w:r>
                  <w:r w:rsidRPr="00352D42">
                    <w:rPr>
                      <w:rFonts w:ascii="Arial Narrow" w:hAnsi="Arial Narrow" w:cs="Calibri"/>
                      <w:sz w:val="16"/>
                      <w:szCs w:val="16"/>
                    </w:rPr>
                    <w:t>pendiente de cancelar.</w:t>
                  </w:r>
                  <w:r w:rsidRPr="00176764">
                    <w:rPr>
                      <w:rFonts w:ascii="Arial Narrow" w:hAnsi="Arial Narrow" w:cs="Calibri"/>
                      <w:sz w:val="16"/>
                      <w:szCs w:val="16"/>
                    </w:rPr>
                    <w:t xml:space="preserve">  Adicionalmente, se sustituye la variable Pólizas Pagadas por el de Pólizas Emitidas y se agregan las definiciones correspondientes.</w:t>
                  </w:r>
                </w:p>
                <w:p w14:paraId="42596F7C" w14:textId="77777777" w:rsidR="00224A6F" w:rsidRPr="00176764" w:rsidRDefault="00224A6F" w:rsidP="00224A6F">
                  <w:pPr>
                    <w:spacing w:line="240" w:lineRule="auto"/>
                    <w:rPr>
                      <w:rFonts w:ascii="Arial Narrow" w:hAnsi="Arial Narrow" w:cs="Calibri"/>
                      <w:sz w:val="16"/>
                      <w:szCs w:val="16"/>
                    </w:rPr>
                  </w:pPr>
                </w:p>
                <w:p w14:paraId="24093FBC" w14:textId="77777777" w:rsidR="00224A6F" w:rsidRPr="00176764" w:rsidRDefault="00224A6F" w:rsidP="00224A6F">
                  <w:pPr>
                    <w:spacing w:line="240" w:lineRule="auto"/>
                    <w:rPr>
                      <w:rFonts w:ascii="Arial Narrow" w:hAnsi="Arial Narrow" w:cs="Arial"/>
                      <w:sz w:val="16"/>
                      <w:szCs w:val="16"/>
                    </w:rPr>
                  </w:pPr>
                </w:p>
              </w:tc>
              <w:tc>
                <w:tcPr>
                  <w:tcW w:w="1843" w:type="dxa"/>
                  <w:vMerge w:val="restart"/>
                  <w:tcBorders>
                    <w:top w:val="single" w:sz="4" w:space="0" w:color="auto"/>
                    <w:left w:val="single" w:sz="4" w:space="0" w:color="auto"/>
                    <w:right w:val="single" w:sz="4" w:space="0" w:color="auto"/>
                  </w:tcBorders>
                </w:tcPr>
                <w:p w14:paraId="11DEC5D9" w14:textId="77777777" w:rsidR="00224A6F" w:rsidRPr="00176764" w:rsidRDefault="00224A6F" w:rsidP="00224A6F">
                  <w:pPr>
                    <w:pStyle w:val="Default"/>
                    <w:numPr>
                      <w:ilvl w:val="0"/>
                      <w:numId w:val="11"/>
                    </w:numPr>
                    <w:ind w:left="0" w:firstLine="0"/>
                    <w:jc w:val="both"/>
                    <w:rPr>
                      <w:rFonts w:ascii="Arial Narrow" w:hAnsi="Arial Narrow"/>
                      <w:sz w:val="16"/>
                      <w:szCs w:val="16"/>
                    </w:rPr>
                  </w:pPr>
                  <w:r w:rsidRPr="00176764">
                    <w:rPr>
                      <w:rFonts w:ascii="Arial Narrow" w:hAnsi="Arial Narrow"/>
                      <w:sz w:val="16"/>
                      <w:szCs w:val="16"/>
                    </w:rPr>
                    <w:t>Se solicita excluir el ramo del SOA en los cuadros del 1 al 8 modelo 7, dado que se informa en el Cuadro 12 y el cuadro 2 Modelo 8.</w:t>
                  </w:r>
                </w:p>
                <w:p w14:paraId="101C91C9" w14:textId="77777777" w:rsidR="00224A6F" w:rsidRPr="00176764" w:rsidRDefault="00224A6F" w:rsidP="00224A6F">
                  <w:pPr>
                    <w:pStyle w:val="Default"/>
                    <w:jc w:val="both"/>
                    <w:rPr>
                      <w:rFonts w:ascii="Arial Narrow" w:hAnsi="Arial Narrow"/>
                      <w:sz w:val="16"/>
                      <w:szCs w:val="16"/>
                    </w:rPr>
                  </w:pPr>
                </w:p>
                <w:p w14:paraId="33117A7A" w14:textId="77777777" w:rsidR="00224A6F" w:rsidRPr="00176764" w:rsidRDefault="00224A6F" w:rsidP="00224A6F">
                  <w:pPr>
                    <w:pStyle w:val="Default"/>
                    <w:numPr>
                      <w:ilvl w:val="0"/>
                      <w:numId w:val="11"/>
                    </w:numPr>
                    <w:ind w:left="0" w:firstLine="0"/>
                    <w:jc w:val="both"/>
                    <w:rPr>
                      <w:rFonts w:ascii="Arial Narrow" w:hAnsi="Arial Narrow"/>
                      <w:sz w:val="16"/>
                      <w:szCs w:val="16"/>
                    </w:rPr>
                  </w:pPr>
                  <w:r w:rsidRPr="00176764">
                    <w:rPr>
                      <w:rFonts w:ascii="Arial Narrow" w:hAnsi="Arial Narrow"/>
                      <w:sz w:val="16"/>
                      <w:szCs w:val="16"/>
                    </w:rPr>
                    <w:t>Enlistar nodo Cuadro 12 modelo 7.</w:t>
                  </w:r>
                </w:p>
                <w:p w14:paraId="40946579" w14:textId="77777777" w:rsidR="00224A6F" w:rsidRPr="00176764" w:rsidRDefault="00224A6F" w:rsidP="00224A6F">
                  <w:pPr>
                    <w:pStyle w:val="Default"/>
                    <w:jc w:val="both"/>
                    <w:rPr>
                      <w:rFonts w:ascii="Arial Narrow" w:hAnsi="Arial Narrow"/>
                      <w:sz w:val="16"/>
                      <w:szCs w:val="16"/>
                    </w:rPr>
                  </w:pPr>
                </w:p>
                <w:p w14:paraId="1805B3EB" w14:textId="77777777" w:rsidR="00224A6F" w:rsidRPr="00176764" w:rsidRDefault="00224A6F" w:rsidP="00224A6F">
                  <w:pPr>
                    <w:pStyle w:val="Default"/>
                    <w:numPr>
                      <w:ilvl w:val="0"/>
                      <w:numId w:val="11"/>
                    </w:numPr>
                    <w:ind w:left="0" w:firstLine="0"/>
                    <w:jc w:val="both"/>
                    <w:rPr>
                      <w:rFonts w:ascii="Arial Narrow" w:hAnsi="Arial Narrow"/>
                      <w:sz w:val="16"/>
                      <w:szCs w:val="16"/>
                    </w:rPr>
                  </w:pPr>
                  <w:r w:rsidRPr="00176764">
                    <w:rPr>
                      <w:rFonts w:ascii="Arial Narrow" w:hAnsi="Arial Narrow"/>
                      <w:sz w:val="16"/>
                      <w:szCs w:val="16"/>
                    </w:rPr>
                    <w:t xml:space="preserve">Complementar el término de pagado (Modelo 7) las primas emitidas o el nombre del cuadro, dado que la emisión masiva es emitida solo por la entidad aseguradora. </w:t>
                  </w:r>
                </w:p>
                <w:p w14:paraId="2DD3F37F" w14:textId="77777777" w:rsidR="00224A6F" w:rsidRPr="00176764" w:rsidRDefault="00224A6F" w:rsidP="00224A6F">
                  <w:pPr>
                    <w:pStyle w:val="Prrafodelista"/>
                    <w:spacing w:line="240" w:lineRule="auto"/>
                    <w:rPr>
                      <w:rFonts w:ascii="Arial Narrow" w:hAnsi="Arial Narrow"/>
                      <w:sz w:val="16"/>
                      <w:szCs w:val="16"/>
                    </w:rPr>
                  </w:pPr>
                </w:p>
                <w:p w14:paraId="373120A9" w14:textId="77777777" w:rsidR="00224A6F" w:rsidRPr="00176764" w:rsidRDefault="00224A6F" w:rsidP="00224A6F">
                  <w:pPr>
                    <w:pStyle w:val="Default"/>
                    <w:numPr>
                      <w:ilvl w:val="0"/>
                      <w:numId w:val="11"/>
                    </w:numPr>
                    <w:ind w:left="0" w:firstLine="0"/>
                    <w:jc w:val="both"/>
                    <w:rPr>
                      <w:rFonts w:ascii="Arial Narrow" w:hAnsi="Arial Narrow"/>
                      <w:sz w:val="16"/>
                      <w:szCs w:val="16"/>
                    </w:rPr>
                  </w:pPr>
                  <w:r w:rsidRPr="00176764">
                    <w:rPr>
                      <w:rFonts w:ascii="Arial Narrow" w:hAnsi="Arial Narrow"/>
                      <w:sz w:val="16"/>
                      <w:szCs w:val="16"/>
                    </w:rPr>
                    <w:t xml:space="preserve">En Primas pendientes </w:t>
                  </w:r>
                  <w:r w:rsidRPr="00176764">
                    <w:rPr>
                      <w:rFonts w:ascii="Arial Narrow" w:hAnsi="Arial Narrow"/>
                      <w:b/>
                      <w:sz w:val="16"/>
                      <w:szCs w:val="16"/>
                    </w:rPr>
                    <w:t>de cancelar,</w:t>
                  </w:r>
                  <w:r w:rsidRPr="00176764">
                    <w:rPr>
                      <w:rFonts w:ascii="Arial Narrow" w:hAnsi="Arial Narrow"/>
                      <w:sz w:val="16"/>
                      <w:szCs w:val="16"/>
                    </w:rPr>
                    <w:t xml:space="preserve"> se solicita incluir la definición y modificar a pendiente </w:t>
                  </w:r>
                  <w:r w:rsidRPr="00176764">
                    <w:rPr>
                      <w:rFonts w:ascii="Arial Narrow" w:hAnsi="Arial Narrow"/>
                      <w:b/>
                      <w:sz w:val="16"/>
                      <w:szCs w:val="16"/>
                    </w:rPr>
                    <w:t>de pago</w:t>
                  </w:r>
                  <w:r w:rsidRPr="00176764">
                    <w:rPr>
                      <w:rFonts w:ascii="Arial Narrow" w:hAnsi="Arial Narrow"/>
                      <w:sz w:val="16"/>
                      <w:szCs w:val="16"/>
                    </w:rPr>
                    <w:t xml:space="preserve">. </w:t>
                  </w:r>
                </w:p>
                <w:p w14:paraId="72BEBED8" w14:textId="77777777" w:rsidR="00224A6F" w:rsidRPr="00176764" w:rsidRDefault="00224A6F" w:rsidP="00224A6F">
                  <w:pPr>
                    <w:pStyle w:val="Prrafodelista"/>
                    <w:spacing w:line="240" w:lineRule="auto"/>
                    <w:rPr>
                      <w:rFonts w:ascii="Arial Narrow" w:hAnsi="Arial Narrow"/>
                      <w:sz w:val="16"/>
                      <w:szCs w:val="16"/>
                    </w:rPr>
                  </w:pPr>
                </w:p>
                <w:p w14:paraId="1AAC614D" w14:textId="77777777" w:rsidR="00224A6F" w:rsidRPr="00176764" w:rsidRDefault="00224A6F" w:rsidP="00224A6F">
                  <w:pPr>
                    <w:pStyle w:val="Default"/>
                    <w:numPr>
                      <w:ilvl w:val="0"/>
                      <w:numId w:val="11"/>
                    </w:numPr>
                    <w:ind w:left="0" w:firstLine="0"/>
                    <w:jc w:val="both"/>
                    <w:rPr>
                      <w:rFonts w:ascii="Arial Narrow" w:hAnsi="Arial Narrow"/>
                      <w:sz w:val="16"/>
                      <w:szCs w:val="16"/>
                    </w:rPr>
                  </w:pPr>
                  <w:r w:rsidRPr="00176764">
                    <w:rPr>
                      <w:rFonts w:ascii="Arial Narrow" w:hAnsi="Arial Narrow"/>
                      <w:sz w:val="16"/>
                      <w:szCs w:val="16"/>
                    </w:rPr>
                    <w:t>En modelo 8 eliminar concepto pólizas no renovadas periodo anterior, ahora “pendientes de pago”.</w:t>
                  </w:r>
                </w:p>
                <w:p w14:paraId="621D9220" w14:textId="77777777" w:rsidR="00224A6F" w:rsidRPr="00176764" w:rsidRDefault="00224A6F" w:rsidP="00224A6F">
                  <w:pPr>
                    <w:pStyle w:val="Prrafodelista"/>
                    <w:spacing w:line="240" w:lineRule="auto"/>
                    <w:rPr>
                      <w:rFonts w:ascii="Arial Narrow" w:hAnsi="Arial Narrow"/>
                      <w:sz w:val="16"/>
                      <w:szCs w:val="16"/>
                    </w:rPr>
                  </w:pPr>
                </w:p>
                <w:p w14:paraId="237BB696" w14:textId="77777777" w:rsidR="00224A6F" w:rsidRPr="00176764" w:rsidRDefault="00224A6F" w:rsidP="00224A6F">
                  <w:pPr>
                    <w:pStyle w:val="Default"/>
                    <w:numPr>
                      <w:ilvl w:val="0"/>
                      <w:numId w:val="11"/>
                    </w:numPr>
                    <w:ind w:left="0" w:firstLine="0"/>
                    <w:jc w:val="both"/>
                    <w:rPr>
                      <w:rFonts w:ascii="Arial Narrow" w:hAnsi="Arial Narrow"/>
                      <w:sz w:val="16"/>
                      <w:szCs w:val="16"/>
                    </w:rPr>
                  </w:pPr>
                  <w:r w:rsidRPr="00176764">
                    <w:rPr>
                      <w:rFonts w:ascii="Arial Narrow" w:hAnsi="Arial Narrow"/>
                      <w:sz w:val="16"/>
                      <w:szCs w:val="16"/>
                    </w:rPr>
                    <w:t>En modelos 7 y 8 aclarar que primas y/o pólizas no renovadas, “no aplica” para el SOA, tal como en el modelo 9.</w:t>
                  </w:r>
                </w:p>
                <w:p w14:paraId="5C184D9D" w14:textId="77777777" w:rsidR="00224A6F" w:rsidRPr="00176764" w:rsidRDefault="00224A6F" w:rsidP="00224A6F">
                  <w:pPr>
                    <w:spacing w:line="240" w:lineRule="auto"/>
                    <w:rPr>
                      <w:rFonts w:ascii="Arial Narrow" w:hAnsi="Arial Narrow"/>
                      <w:sz w:val="16"/>
                      <w:szCs w:val="16"/>
                    </w:rPr>
                  </w:pPr>
                  <w:r w:rsidRPr="00176764">
                    <w:rPr>
                      <w:rFonts w:ascii="Arial Narrow" w:hAnsi="Arial Narrow"/>
                      <w:b/>
                      <w:sz w:val="16"/>
                      <w:szCs w:val="16"/>
                    </w:rPr>
                    <w:t>Nota:</w:t>
                  </w:r>
                  <w:r w:rsidRPr="00176764">
                    <w:rPr>
                      <w:rFonts w:ascii="Arial Narrow" w:hAnsi="Arial Narrow"/>
                      <w:sz w:val="16"/>
                      <w:szCs w:val="16"/>
                    </w:rPr>
                    <w:t xml:space="preserve"> se consultó a SUGESE el término de primas pendientes de cancelar para el caso del SOA en el cuadro 12; SUGESE aclara que se refiere a pendiente de pagar al final del periodo de análisis, ya que quedaba todo el ingreso registrado y una parte pendiente de cancelar.</w:t>
                  </w:r>
                </w:p>
                <w:p w14:paraId="2B6677EC" w14:textId="77777777" w:rsidR="00224A6F" w:rsidRPr="00176764" w:rsidRDefault="00224A6F" w:rsidP="00224A6F">
                  <w:pPr>
                    <w:spacing w:line="240" w:lineRule="auto"/>
                    <w:rPr>
                      <w:rFonts w:ascii="Arial Narrow" w:hAnsi="Arial Narrow" w:cs="Arial"/>
                      <w:sz w:val="16"/>
                      <w:szCs w:val="16"/>
                    </w:rPr>
                  </w:pPr>
                </w:p>
              </w:tc>
            </w:tr>
            <w:tr w:rsidR="00224A6F" w:rsidRPr="00176764" w14:paraId="138C76DE" w14:textId="77777777" w:rsidTr="00766BC3">
              <w:trPr>
                <w:trHeight w:val="3723"/>
                <w:tblHeader/>
              </w:trPr>
              <w:tc>
                <w:tcPr>
                  <w:tcW w:w="988" w:type="dxa"/>
                </w:tcPr>
                <w:p w14:paraId="23F75BE8" w14:textId="77777777" w:rsidR="00224A6F" w:rsidRPr="00176764" w:rsidRDefault="00224A6F" w:rsidP="00224A6F">
                  <w:pPr>
                    <w:spacing w:line="240" w:lineRule="auto"/>
                    <w:rPr>
                      <w:rFonts w:ascii="Arial Narrow" w:hAnsi="Arial Narrow" w:cs="Arial"/>
                      <w:sz w:val="16"/>
                      <w:szCs w:val="16"/>
                    </w:rPr>
                  </w:pPr>
                  <w:r w:rsidRPr="00176764">
                    <w:rPr>
                      <w:rFonts w:ascii="Arial Narrow" w:hAnsi="Arial Narrow"/>
                      <w:sz w:val="16"/>
                      <w:szCs w:val="16"/>
                    </w:rPr>
                    <w:t xml:space="preserve">Modelo 8 Producción y Población  </w:t>
                  </w:r>
                </w:p>
              </w:tc>
              <w:tc>
                <w:tcPr>
                  <w:tcW w:w="1559" w:type="dxa"/>
                  <w:tcBorders>
                    <w:right w:val="single" w:sz="4" w:space="0" w:color="auto"/>
                  </w:tcBorders>
                </w:tcPr>
                <w:p w14:paraId="638D9E48" w14:textId="77777777" w:rsidR="00224A6F" w:rsidRPr="00176764" w:rsidRDefault="00224A6F" w:rsidP="00224A6F">
                  <w:pPr>
                    <w:spacing w:line="240" w:lineRule="auto"/>
                    <w:rPr>
                      <w:rFonts w:ascii="Arial Narrow" w:hAnsi="Arial Narrow" w:cs="Arial"/>
                      <w:sz w:val="16"/>
                      <w:szCs w:val="16"/>
                    </w:rPr>
                  </w:pPr>
                  <w:r w:rsidRPr="00176764">
                    <w:rPr>
                      <w:rFonts w:ascii="Arial Narrow" w:hAnsi="Arial Narrow" w:cs="Calibri"/>
                      <w:sz w:val="16"/>
                      <w:szCs w:val="16"/>
                    </w:rPr>
                    <w:t>5. Modificar las definiciones del Modelo 8: Producción y Población Asegurada,  cuadro 2 del Seguro Obligatorio de Automóviles, con el propósito de que sean consistentes con las definiciones del Modelo de Canales.  En particular,  para cada una de las variables de este modelo se requiere, cuando corresponda, que el  ingreso por primas esté registrado contablemente a partir del momento en que entra en vigencia la póliza.</w:t>
                  </w:r>
                </w:p>
              </w:tc>
              <w:tc>
                <w:tcPr>
                  <w:tcW w:w="1843" w:type="dxa"/>
                  <w:vMerge/>
                  <w:tcBorders>
                    <w:left w:val="single" w:sz="4" w:space="0" w:color="auto"/>
                    <w:bottom w:val="single" w:sz="4" w:space="0" w:color="auto"/>
                    <w:right w:val="single" w:sz="4" w:space="0" w:color="auto"/>
                  </w:tcBorders>
                </w:tcPr>
                <w:p w14:paraId="4AFE298A" w14:textId="77777777" w:rsidR="00224A6F" w:rsidRPr="00176764" w:rsidRDefault="00224A6F" w:rsidP="00224A6F">
                  <w:pPr>
                    <w:spacing w:line="240" w:lineRule="auto"/>
                    <w:rPr>
                      <w:rFonts w:ascii="Arial Narrow" w:hAnsi="Arial Narrow" w:cs="Arial"/>
                      <w:sz w:val="16"/>
                      <w:szCs w:val="16"/>
                    </w:rPr>
                  </w:pPr>
                </w:p>
              </w:tc>
            </w:tr>
          </w:tbl>
          <w:p w14:paraId="225BC6C7" w14:textId="77777777" w:rsidR="00224A6F" w:rsidRPr="00176764" w:rsidRDefault="00224A6F" w:rsidP="00224A6F">
            <w:pPr>
              <w:spacing w:line="240" w:lineRule="auto"/>
              <w:rPr>
                <w:rFonts w:ascii="Arial Narrow" w:hAnsi="Arial Narrow"/>
                <w:sz w:val="16"/>
                <w:szCs w:val="16"/>
              </w:rPr>
            </w:pPr>
          </w:p>
        </w:tc>
        <w:tc>
          <w:tcPr>
            <w:tcW w:w="4616" w:type="dxa"/>
            <w:tcBorders>
              <w:top w:val="nil"/>
              <w:bottom w:val="nil"/>
            </w:tcBorders>
          </w:tcPr>
          <w:p w14:paraId="7C399133" w14:textId="355C332D" w:rsidR="00224A6F" w:rsidRDefault="00224A6F" w:rsidP="00224A6F">
            <w:pPr>
              <w:pStyle w:val="Prrafodelista"/>
              <w:numPr>
                <w:ilvl w:val="0"/>
                <w:numId w:val="12"/>
              </w:numPr>
              <w:spacing w:line="240" w:lineRule="auto"/>
              <w:ind w:left="0" w:firstLine="0"/>
              <w:rPr>
                <w:rFonts w:ascii="Arial Narrow" w:hAnsi="Arial Narrow"/>
                <w:sz w:val="22"/>
                <w:szCs w:val="22"/>
              </w:rPr>
            </w:pPr>
            <w:r w:rsidRPr="004B2F4F">
              <w:rPr>
                <w:rFonts w:ascii="Arial Narrow" w:hAnsi="Arial Narrow"/>
                <w:b/>
                <w:sz w:val="22"/>
                <w:szCs w:val="22"/>
              </w:rPr>
              <w:t>No s</w:t>
            </w:r>
            <w:r>
              <w:rPr>
                <w:rFonts w:ascii="Arial Narrow" w:hAnsi="Arial Narrow"/>
                <w:b/>
                <w:sz w:val="22"/>
                <w:szCs w:val="22"/>
              </w:rPr>
              <w:t>e acepta.</w:t>
            </w:r>
            <w:r w:rsidRPr="004B2F4F">
              <w:rPr>
                <w:rFonts w:ascii="Arial Narrow" w:hAnsi="Arial Narrow"/>
                <w:sz w:val="22"/>
                <w:szCs w:val="22"/>
              </w:rPr>
              <w:t xml:space="preserve">  Tanto para el modelo 7 como para el modelo 8, se indica que existe un cuadro específico para el ramo del SOA y que los cuadros del 1 al 11 del modelo 7 y el cuadro 1 del modelo 8 no se deben completar para este ramo.</w:t>
            </w:r>
            <w:r>
              <w:rPr>
                <w:rFonts w:ascii="Arial Narrow" w:hAnsi="Arial Narrow"/>
                <w:sz w:val="22"/>
                <w:szCs w:val="22"/>
              </w:rPr>
              <w:t xml:space="preserve"> </w:t>
            </w:r>
          </w:p>
          <w:p w14:paraId="47845421" w14:textId="77777777" w:rsidR="00224A6F" w:rsidRPr="004B2F4F" w:rsidRDefault="00224A6F" w:rsidP="00224A6F">
            <w:pPr>
              <w:spacing w:line="240" w:lineRule="auto"/>
              <w:rPr>
                <w:rFonts w:ascii="Arial Narrow" w:hAnsi="Arial Narrow"/>
                <w:sz w:val="22"/>
                <w:szCs w:val="22"/>
              </w:rPr>
            </w:pPr>
          </w:p>
          <w:p w14:paraId="3A9C408B" w14:textId="233FEB84" w:rsidR="00224A6F" w:rsidRDefault="00224A6F" w:rsidP="00224A6F">
            <w:pPr>
              <w:pStyle w:val="Prrafodelista"/>
              <w:numPr>
                <w:ilvl w:val="0"/>
                <w:numId w:val="12"/>
              </w:numPr>
              <w:spacing w:line="240" w:lineRule="auto"/>
              <w:ind w:left="0" w:firstLine="0"/>
              <w:rPr>
                <w:rFonts w:ascii="Arial Narrow" w:hAnsi="Arial Narrow"/>
                <w:sz w:val="22"/>
                <w:szCs w:val="22"/>
              </w:rPr>
            </w:pPr>
            <w:r w:rsidRPr="004B2F4F">
              <w:rPr>
                <w:rFonts w:ascii="Arial Narrow" w:hAnsi="Arial Narrow"/>
                <w:b/>
                <w:sz w:val="22"/>
                <w:szCs w:val="22"/>
              </w:rPr>
              <w:t>S</w:t>
            </w:r>
            <w:r>
              <w:rPr>
                <w:rFonts w:ascii="Arial Narrow" w:hAnsi="Arial Narrow"/>
                <w:b/>
                <w:sz w:val="22"/>
                <w:szCs w:val="22"/>
              </w:rPr>
              <w:t>e acepta.</w:t>
            </w:r>
            <w:r w:rsidRPr="004B2F4F">
              <w:rPr>
                <w:rFonts w:ascii="Arial Narrow" w:hAnsi="Arial Narrow"/>
                <w:sz w:val="22"/>
                <w:szCs w:val="22"/>
              </w:rPr>
              <w:t xml:space="preserve"> Se va a incluir en la lista de cuadros del modelo 7.</w:t>
            </w:r>
          </w:p>
          <w:p w14:paraId="1764E413" w14:textId="77777777" w:rsidR="00224A6F" w:rsidRPr="004B2F4F" w:rsidRDefault="00224A6F" w:rsidP="00224A6F">
            <w:pPr>
              <w:pStyle w:val="Prrafodelista"/>
              <w:spacing w:line="240" w:lineRule="auto"/>
              <w:ind w:left="0"/>
              <w:rPr>
                <w:rFonts w:ascii="Arial Narrow" w:hAnsi="Arial Narrow"/>
                <w:sz w:val="22"/>
                <w:szCs w:val="22"/>
              </w:rPr>
            </w:pPr>
          </w:p>
          <w:p w14:paraId="7B7E3767" w14:textId="3E093D93" w:rsidR="00224A6F" w:rsidRPr="001B1EDB" w:rsidRDefault="00224A6F" w:rsidP="00766BC3">
            <w:pPr>
              <w:pStyle w:val="Prrafodelista"/>
              <w:numPr>
                <w:ilvl w:val="0"/>
                <w:numId w:val="12"/>
              </w:numPr>
              <w:spacing w:line="240" w:lineRule="auto"/>
              <w:ind w:left="0" w:firstLine="0"/>
              <w:rPr>
                <w:rFonts w:ascii="Arial Narrow" w:hAnsi="Arial Narrow"/>
                <w:sz w:val="22"/>
                <w:szCs w:val="22"/>
              </w:rPr>
            </w:pPr>
            <w:r w:rsidRPr="001B1EDB">
              <w:rPr>
                <w:rFonts w:ascii="Arial Narrow" w:hAnsi="Arial Narrow"/>
                <w:b/>
                <w:sz w:val="22"/>
                <w:szCs w:val="22"/>
              </w:rPr>
              <w:t>Se acepta.</w:t>
            </w:r>
            <w:r w:rsidRPr="001B1EDB">
              <w:rPr>
                <w:rFonts w:ascii="Arial Narrow" w:hAnsi="Arial Narrow"/>
                <w:sz w:val="22"/>
                <w:szCs w:val="22"/>
              </w:rPr>
              <w:t xml:space="preserve"> debido a la inclusión del concepto de “pagado” en los modelos 7, 8 y 9 para el ramo de SOA, se procede a modificar las definiciones de las variables relacionadas con este ramo. En el modelo 8, se procede a eliminar el cuadro 2, por consistencia con esta modificación.  </w:t>
            </w:r>
          </w:p>
          <w:p w14:paraId="34207629" w14:textId="77777777" w:rsidR="00224A6F" w:rsidRPr="004B2F4F" w:rsidRDefault="00224A6F" w:rsidP="00224A6F">
            <w:pPr>
              <w:pStyle w:val="Prrafodelista"/>
              <w:spacing w:line="240" w:lineRule="auto"/>
              <w:ind w:left="0"/>
              <w:rPr>
                <w:rFonts w:ascii="Arial Narrow" w:hAnsi="Arial Narrow"/>
                <w:sz w:val="22"/>
                <w:szCs w:val="22"/>
              </w:rPr>
            </w:pPr>
          </w:p>
          <w:p w14:paraId="6D5731D2" w14:textId="3D87DD12" w:rsidR="00224A6F" w:rsidRPr="001B1EDB" w:rsidRDefault="00224A6F" w:rsidP="00766BC3">
            <w:pPr>
              <w:pStyle w:val="Prrafodelista"/>
              <w:numPr>
                <w:ilvl w:val="0"/>
                <w:numId w:val="12"/>
              </w:numPr>
              <w:spacing w:line="240" w:lineRule="auto"/>
              <w:ind w:left="0" w:firstLine="0"/>
              <w:rPr>
                <w:rFonts w:ascii="Arial Narrow" w:hAnsi="Arial Narrow"/>
                <w:sz w:val="22"/>
                <w:szCs w:val="22"/>
              </w:rPr>
            </w:pPr>
            <w:r w:rsidRPr="001B1EDB">
              <w:rPr>
                <w:rFonts w:ascii="Arial Narrow" w:hAnsi="Arial Narrow"/>
                <w:b/>
                <w:sz w:val="22"/>
                <w:szCs w:val="22"/>
              </w:rPr>
              <w:t>Se aclara.</w:t>
            </w:r>
            <w:r w:rsidRPr="001B1EDB">
              <w:rPr>
                <w:rFonts w:ascii="Arial Narrow" w:hAnsi="Arial Narrow"/>
                <w:sz w:val="22"/>
                <w:szCs w:val="22"/>
              </w:rPr>
              <w:t xml:space="preserve"> Este término no </w:t>
            </w:r>
            <w:r w:rsidR="001B1EDB" w:rsidRPr="001B1EDB">
              <w:rPr>
                <w:rFonts w:ascii="Arial Narrow" w:hAnsi="Arial Narrow"/>
                <w:sz w:val="22"/>
                <w:szCs w:val="22"/>
              </w:rPr>
              <w:t>incluye</w:t>
            </w:r>
            <w:r w:rsidRPr="001B1EDB">
              <w:rPr>
                <w:rFonts w:ascii="Arial Narrow" w:hAnsi="Arial Narrow"/>
                <w:sz w:val="22"/>
                <w:szCs w:val="22"/>
              </w:rPr>
              <w:t xml:space="preserve"> en el Estándar de Negocio debido a que no aplica para el SOA. </w:t>
            </w:r>
          </w:p>
          <w:p w14:paraId="451F3289" w14:textId="77777777" w:rsidR="00224A6F" w:rsidRDefault="00224A6F" w:rsidP="00224A6F">
            <w:pPr>
              <w:pStyle w:val="Prrafodelista"/>
              <w:spacing w:line="240" w:lineRule="auto"/>
              <w:ind w:left="0"/>
              <w:rPr>
                <w:rFonts w:ascii="Arial Narrow" w:hAnsi="Arial Narrow"/>
                <w:sz w:val="22"/>
                <w:szCs w:val="22"/>
              </w:rPr>
            </w:pPr>
          </w:p>
          <w:p w14:paraId="76716AA2" w14:textId="2038C7BE" w:rsidR="00224A6F" w:rsidRPr="001B1EDB" w:rsidRDefault="00224A6F" w:rsidP="00224A6F">
            <w:pPr>
              <w:pStyle w:val="Prrafodelista"/>
              <w:numPr>
                <w:ilvl w:val="0"/>
                <w:numId w:val="12"/>
              </w:numPr>
              <w:spacing w:line="240" w:lineRule="auto"/>
              <w:ind w:left="0" w:firstLine="0"/>
              <w:rPr>
                <w:rFonts w:ascii="Arial Narrow" w:hAnsi="Arial Narrow"/>
                <w:b/>
                <w:sz w:val="22"/>
                <w:szCs w:val="22"/>
              </w:rPr>
            </w:pPr>
            <w:r>
              <w:rPr>
                <w:rFonts w:ascii="Arial Narrow" w:hAnsi="Arial Narrow"/>
                <w:b/>
                <w:sz w:val="22"/>
                <w:szCs w:val="22"/>
              </w:rPr>
              <w:t>Se aclara.</w:t>
            </w:r>
            <w:r w:rsidRPr="003C5BF4">
              <w:rPr>
                <w:rFonts w:ascii="Arial Narrow" w:hAnsi="Arial Narrow"/>
                <w:b/>
                <w:sz w:val="22"/>
                <w:szCs w:val="22"/>
              </w:rPr>
              <w:t xml:space="preserve"> </w:t>
            </w:r>
            <w:r>
              <w:rPr>
                <w:rFonts w:ascii="Arial Narrow" w:hAnsi="Arial Narrow"/>
                <w:sz w:val="22"/>
                <w:szCs w:val="22"/>
              </w:rPr>
              <w:t xml:space="preserve">Este término se va a eliminar del Estándar de Negocio debido a que no aplica para el SOA. </w:t>
            </w:r>
          </w:p>
          <w:p w14:paraId="3D539373" w14:textId="77777777" w:rsidR="001B1EDB" w:rsidRPr="00224A6F" w:rsidRDefault="001B1EDB" w:rsidP="001B1EDB">
            <w:pPr>
              <w:pStyle w:val="Prrafodelista"/>
              <w:spacing w:line="240" w:lineRule="auto"/>
              <w:ind w:left="0"/>
              <w:rPr>
                <w:rFonts w:ascii="Arial Narrow" w:hAnsi="Arial Narrow"/>
                <w:b/>
                <w:sz w:val="22"/>
                <w:szCs w:val="22"/>
              </w:rPr>
            </w:pPr>
          </w:p>
          <w:p w14:paraId="5965C659" w14:textId="67F0E24D" w:rsidR="00224A6F" w:rsidRDefault="00224A6F" w:rsidP="00224A6F">
            <w:pPr>
              <w:pStyle w:val="Prrafodelista"/>
              <w:numPr>
                <w:ilvl w:val="0"/>
                <w:numId w:val="12"/>
              </w:numPr>
              <w:spacing w:line="240" w:lineRule="auto"/>
              <w:ind w:left="0" w:firstLine="0"/>
              <w:rPr>
                <w:rFonts w:ascii="Arial Narrow" w:hAnsi="Arial Narrow"/>
                <w:sz w:val="22"/>
                <w:szCs w:val="22"/>
              </w:rPr>
            </w:pPr>
            <w:r w:rsidRPr="003C5BF4">
              <w:rPr>
                <w:rFonts w:ascii="Arial Narrow" w:hAnsi="Arial Narrow"/>
                <w:b/>
                <w:sz w:val="22"/>
                <w:szCs w:val="22"/>
              </w:rPr>
              <w:t>S</w:t>
            </w:r>
            <w:r>
              <w:rPr>
                <w:rFonts w:ascii="Arial Narrow" w:hAnsi="Arial Narrow"/>
                <w:b/>
                <w:sz w:val="22"/>
                <w:szCs w:val="22"/>
              </w:rPr>
              <w:t>e aclara.</w:t>
            </w:r>
            <w:r w:rsidRPr="003C5BF4">
              <w:rPr>
                <w:rFonts w:ascii="Arial Narrow" w:hAnsi="Arial Narrow"/>
                <w:sz w:val="22"/>
                <w:szCs w:val="22"/>
              </w:rPr>
              <w:t xml:space="preserve"> En el modelo 7 no se hace referencia a las “Pólizas no renovadas”.</w:t>
            </w:r>
            <w:r>
              <w:rPr>
                <w:rFonts w:ascii="Arial Narrow" w:hAnsi="Arial Narrow"/>
                <w:sz w:val="22"/>
                <w:szCs w:val="22"/>
              </w:rPr>
              <w:t xml:space="preserve"> </w:t>
            </w:r>
            <w:r w:rsidRPr="003C5BF4">
              <w:rPr>
                <w:rFonts w:ascii="Arial Narrow" w:hAnsi="Arial Narrow"/>
                <w:sz w:val="22"/>
                <w:szCs w:val="22"/>
              </w:rPr>
              <w:t>En el modelo 8 se incluye en sustitución del concepto de Pólizas no Renovadas de Periodos Anteriores. En el modelo 9 se aplicará este término para el ramo del SOA.</w:t>
            </w:r>
            <w:r>
              <w:rPr>
                <w:rFonts w:ascii="Arial Narrow" w:hAnsi="Arial Narrow"/>
                <w:sz w:val="22"/>
                <w:szCs w:val="22"/>
              </w:rPr>
              <w:t xml:space="preserve"> </w:t>
            </w:r>
          </w:p>
          <w:p w14:paraId="35E57D6F" w14:textId="58E28550" w:rsidR="00224A6F" w:rsidRDefault="00224A6F" w:rsidP="00224A6F">
            <w:pPr>
              <w:pStyle w:val="Prrafodelista"/>
              <w:spacing w:line="240" w:lineRule="auto"/>
              <w:rPr>
                <w:rFonts w:ascii="Arial Narrow" w:hAnsi="Arial Narrow"/>
                <w:b/>
                <w:sz w:val="22"/>
                <w:szCs w:val="22"/>
              </w:rPr>
            </w:pPr>
          </w:p>
        </w:tc>
        <w:tc>
          <w:tcPr>
            <w:tcW w:w="6512" w:type="dxa"/>
            <w:tcBorders>
              <w:top w:val="nil"/>
              <w:bottom w:val="nil"/>
            </w:tcBorders>
          </w:tcPr>
          <w:p w14:paraId="4009ED8E" w14:textId="77777777" w:rsidR="00224A6F" w:rsidRDefault="00224A6F" w:rsidP="005132F0">
            <w:pPr>
              <w:pStyle w:val="Prrafodelista"/>
              <w:spacing w:line="240" w:lineRule="auto"/>
              <w:ind w:left="0"/>
              <w:rPr>
                <w:rFonts w:ascii="Arial Narrow" w:hAnsi="Arial Narrow"/>
                <w:sz w:val="22"/>
                <w:szCs w:val="22"/>
              </w:rPr>
            </w:pPr>
          </w:p>
        </w:tc>
      </w:tr>
      <w:tr w:rsidR="001B1EDB" w:rsidRPr="00577EF8" w14:paraId="07D60132" w14:textId="77777777" w:rsidTr="001B1EDB">
        <w:trPr>
          <w:jc w:val="center"/>
        </w:trPr>
        <w:tc>
          <w:tcPr>
            <w:tcW w:w="6508" w:type="dxa"/>
            <w:tcBorders>
              <w:top w:val="nil"/>
              <w:bottom w:val="nil"/>
            </w:tcBorders>
          </w:tcPr>
          <w:p w14:paraId="44CCBF6D" w14:textId="77777777" w:rsidR="001B1EDB" w:rsidRDefault="001B1EDB"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Look w:val="04A0" w:firstRow="1" w:lastRow="0" w:firstColumn="1" w:lastColumn="0" w:noHBand="0" w:noVBand="1"/>
            </w:tblPr>
            <w:tblGrid>
              <w:gridCol w:w="988"/>
              <w:gridCol w:w="1559"/>
              <w:gridCol w:w="1843"/>
            </w:tblGrid>
            <w:tr w:rsidR="001B1EDB" w:rsidRPr="00176764" w14:paraId="03A049CC" w14:textId="77777777" w:rsidTr="00766BC3">
              <w:trPr>
                <w:trHeight w:val="1118"/>
                <w:tblHeader/>
              </w:trPr>
              <w:tc>
                <w:tcPr>
                  <w:tcW w:w="988" w:type="dxa"/>
                </w:tcPr>
                <w:p w14:paraId="7EF2FFDD" w14:textId="77777777" w:rsidR="001B1EDB" w:rsidRPr="00176764" w:rsidRDefault="001B1EDB" w:rsidP="001B1EDB">
                  <w:pPr>
                    <w:spacing w:line="240" w:lineRule="auto"/>
                    <w:rPr>
                      <w:rFonts w:ascii="Arial Narrow" w:hAnsi="Arial Narrow" w:cs="Arial"/>
                      <w:sz w:val="16"/>
                      <w:szCs w:val="16"/>
                    </w:rPr>
                  </w:pPr>
                  <w:r w:rsidRPr="00176764">
                    <w:rPr>
                      <w:rFonts w:ascii="Arial Narrow" w:hAnsi="Arial Narrow"/>
                      <w:sz w:val="16"/>
                      <w:szCs w:val="16"/>
                    </w:rPr>
                    <w:t>Modelo 9 Run Off</w:t>
                  </w:r>
                </w:p>
              </w:tc>
              <w:tc>
                <w:tcPr>
                  <w:tcW w:w="1559" w:type="dxa"/>
                </w:tcPr>
                <w:p w14:paraId="4B4ED08C" w14:textId="77777777" w:rsidR="001B1EDB" w:rsidRPr="00176764" w:rsidRDefault="001B1EDB" w:rsidP="001B1EDB">
                  <w:pPr>
                    <w:spacing w:line="240" w:lineRule="auto"/>
                    <w:rPr>
                      <w:rFonts w:ascii="Arial Narrow" w:hAnsi="Arial Narrow"/>
                      <w:sz w:val="16"/>
                      <w:szCs w:val="16"/>
                    </w:rPr>
                  </w:pPr>
                  <w:r w:rsidRPr="00176764">
                    <w:rPr>
                      <w:rFonts w:ascii="Arial Narrow" w:hAnsi="Arial Narrow" w:cs="Calibri"/>
                      <w:sz w:val="16"/>
                      <w:szCs w:val="16"/>
                    </w:rPr>
                    <w:t>6. Aclarar la forma de reporte de aquellos recobros de siniestros que ocurrieron antes del periodo de análisis, pero que se recuperan en el periodo actual.</w:t>
                  </w:r>
                </w:p>
                <w:p w14:paraId="29A37017" w14:textId="77777777" w:rsidR="001B1EDB" w:rsidRPr="00176764" w:rsidRDefault="001B1EDB" w:rsidP="001B1EDB">
                  <w:pPr>
                    <w:spacing w:line="240" w:lineRule="auto"/>
                    <w:rPr>
                      <w:rFonts w:ascii="Arial Narrow" w:hAnsi="Arial Narrow" w:cs="Calibri"/>
                      <w:sz w:val="16"/>
                      <w:szCs w:val="16"/>
                    </w:rPr>
                  </w:pPr>
                </w:p>
                <w:p w14:paraId="7E0FE50A" w14:textId="77777777" w:rsidR="001B1EDB" w:rsidRPr="00176764" w:rsidRDefault="001B1EDB" w:rsidP="001B1EDB">
                  <w:pPr>
                    <w:spacing w:line="240" w:lineRule="auto"/>
                    <w:rPr>
                      <w:rFonts w:ascii="Arial Narrow" w:hAnsi="Arial Narrow" w:cs="Arial"/>
                      <w:sz w:val="16"/>
                      <w:szCs w:val="16"/>
                    </w:rPr>
                  </w:pPr>
                  <w:r w:rsidRPr="00176764">
                    <w:rPr>
                      <w:rFonts w:ascii="Arial Narrow" w:hAnsi="Arial Narrow" w:cs="Calibri"/>
                      <w:sz w:val="16"/>
                      <w:szCs w:val="16"/>
                    </w:rPr>
                    <w:t xml:space="preserve">Complementariamente, se realiza un detalle más amplio de la Provisión para Siniestros con el propósito de indicar que dicho concepto incluye los gastos imputables a siniestros, según lo </w:t>
                  </w:r>
                  <w:r w:rsidRPr="00176764">
                    <w:rPr>
                      <w:rFonts w:ascii="Arial Narrow" w:hAnsi="Arial Narrow"/>
                      <w:sz w:val="16"/>
                      <w:szCs w:val="16"/>
                    </w:rPr>
                    <w:t>estipulado en el Anexo PT-4 del Reglamento sobre la solvencia de Entidades de Seguros y Reaseguros.</w:t>
                  </w:r>
                </w:p>
              </w:tc>
              <w:tc>
                <w:tcPr>
                  <w:tcW w:w="1843" w:type="dxa"/>
                  <w:tcBorders>
                    <w:top w:val="single" w:sz="4" w:space="0" w:color="auto"/>
                  </w:tcBorders>
                </w:tcPr>
                <w:p w14:paraId="42D2A3CC" w14:textId="6390A841" w:rsidR="001B1EDB" w:rsidRPr="00176764" w:rsidRDefault="001B1EDB" w:rsidP="001B1EDB">
                  <w:pPr>
                    <w:pStyle w:val="Default"/>
                    <w:numPr>
                      <w:ilvl w:val="0"/>
                      <w:numId w:val="11"/>
                    </w:numPr>
                    <w:ind w:left="0" w:firstLine="0"/>
                    <w:jc w:val="both"/>
                    <w:rPr>
                      <w:rFonts w:ascii="Arial Narrow" w:hAnsi="Arial Narrow"/>
                      <w:sz w:val="16"/>
                      <w:szCs w:val="16"/>
                    </w:rPr>
                  </w:pPr>
                  <w:r w:rsidRPr="00176764">
                    <w:rPr>
                      <w:rFonts w:ascii="Arial Narrow" w:hAnsi="Arial Narrow"/>
                      <w:sz w:val="16"/>
                      <w:szCs w:val="16"/>
                    </w:rPr>
                    <w:t>Se aclara que el informe de los recobros se suministr</w:t>
                  </w:r>
                  <w:r w:rsidR="00991B9E">
                    <w:rPr>
                      <w:rFonts w:ascii="Arial Narrow" w:hAnsi="Arial Narrow"/>
                      <w:sz w:val="16"/>
                      <w:szCs w:val="16"/>
                    </w:rPr>
                    <w:t>a</w:t>
                  </w:r>
                  <w:r w:rsidRPr="00176764">
                    <w:rPr>
                      <w:rFonts w:ascii="Arial Narrow" w:hAnsi="Arial Narrow"/>
                      <w:sz w:val="16"/>
                      <w:szCs w:val="16"/>
                    </w:rPr>
                    <w:t xml:space="preserve"> conforme el acuerdo de la minuta del 1° de junio del 2017.</w:t>
                  </w:r>
                </w:p>
                <w:p w14:paraId="25E2A9FE" w14:textId="77777777" w:rsidR="001B1EDB" w:rsidRPr="00176764" w:rsidRDefault="001B1EDB" w:rsidP="001B1EDB">
                  <w:pPr>
                    <w:spacing w:line="240" w:lineRule="auto"/>
                    <w:rPr>
                      <w:rFonts w:ascii="Arial Narrow" w:hAnsi="Arial Narrow" w:cs="Arial"/>
                      <w:sz w:val="16"/>
                      <w:szCs w:val="16"/>
                    </w:rPr>
                  </w:pPr>
                  <w:r w:rsidRPr="00176764">
                    <w:rPr>
                      <w:rFonts w:ascii="Arial Narrow" w:hAnsi="Arial Narrow"/>
                      <w:sz w:val="16"/>
                      <w:szCs w:val="16"/>
                    </w:rPr>
                    <w:t>Valorar propuesta presentada por el INS en  la minuta del 1° de junio del 2017.</w:t>
                  </w:r>
                </w:p>
              </w:tc>
            </w:tr>
          </w:tbl>
          <w:p w14:paraId="7DD895E1" w14:textId="77777777" w:rsidR="001B1EDB" w:rsidRPr="00176764" w:rsidRDefault="001B1EDB" w:rsidP="00176764">
            <w:pPr>
              <w:spacing w:line="240" w:lineRule="auto"/>
              <w:rPr>
                <w:rFonts w:ascii="Arial Narrow" w:hAnsi="Arial Narrow"/>
                <w:sz w:val="16"/>
                <w:szCs w:val="16"/>
              </w:rPr>
            </w:pPr>
          </w:p>
        </w:tc>
        <w:tc>
          <w:tcPr>
            <w:tcW w:w="4616" w:type="dxa"/>
            <w:tcBorders>
              <w:top w:val="nil"/>
              <w:bottom w:val="nil"/>
            </w:tcBorders>
          </w:tcPr>
          <w:p w14:paraId="5961D50E" w14:textId="4EBAE4AC" w:rsidR="001B1EDB" w:rsidRPr="003C5BF4" w:rsidRDefault="001B1EDB" w:rsidP="001B1EDB">
            <w:pPr>
              <w:pStyle w:val="Prrafodelista"/>
              <w:numPr>
                <w:ilvl w:val="0"/>
                <w:numId w:val="12"/>
              </w:numPr>
              <w:spacing w:line="240" w:lineRule="auto"/>
              <w:ind w:left="0" w:firstLine="0"/>
              <w:rPr>
                <w:rFonts w:ascii="Arial Narrow" w:hAnsi="Arial Narrow"/>
                <w:sz w:val="22"/>
                <w:szCs w:val="22"/>
              </w:rPr>
            </w:pPr>
            <w:r w:rsidRPr="003C5BF4">
              <w:rPr>
                <w:rFonts w:ascii="Arial Narrow" w:hAnsi="Arial Narrow"/>
                <w:b/>
                <w:sz w:val="22"/>
                <w:szCs w:val="22"/>
              </w:rPr>
              <w:t>S</w:t>
            </w:r>
            <w:r>
              <w:rPr>
                <w:rFonts w:ascii="Arial Narrow" w:hAnsi="Arial Narrow"/>
                <w:b/>
                <w:sz w:val="22"/>
                <w:szCs w:val="22"/>
              </w:rPr>
              <w:t>e aclara.</w:t>
            </w:r>
            <w:r>
              <w:rPr>
                <w:rFonts w:ascii="Arial Narrow" w:hAnsi="Arial Narrow"/>
                <w:sz w:val="22"/>
                <w:szCs w:val="22"/>
              </w:rPr>
              <w:t xml:space="preserve"> A</w:t>
            </w:r>
            <w:r w:rsidRPr="003C5BF4">
              <w:rPr>
                <w:rFonts w:ascii="Arial Narrow" w:hAnsi="Arial Narrow"/>
                <w:sz w:val="22"/>
                <w:szCs w:val="22"/>
              </w:rPr>
              <w:t>mbos puntos no requieren modificaciones al Estándar de Negocio, están relacionados con un</w:t>
            </w:r>
            <w:r w:rsidR="007806FD">
              <w:rPr>
                <w:rFonts w:ascii="Arial Narrow" w:hAnsi="Arial Narrow"/>
                <w:sz w:val="22"/>
                <w:szCs w:val="22"/>
              </w:rPr>
              <w:t xml:space="preserve"> proceso propio de supervisión.</w:t>
            </w:r>
          </w:p>
          <w:p w14:paraId="78FADE68" w14:textId="77777777" w:rsidR="001B1EDB" w:rsidRPr="003C5BF4" w:rsidRDefault="001B1EDB" w:rsidP="00176764">
            <w:pPr>
              <w:spacing w:line="240" w:lineRule="auto"/>
              <w:rPr>
                <w:rFonts w:ascii="Arial Narrow" w:hAnsi="Arial Narrow"/>
                <w:sz w:val="22"/>
                <w:szCs w:val="22"/>
              </w:rPr>
            </w:pPr>
          </w:p>
        </w:tc>
        <w:tc>
          <w:tcPr>
            <w:tcW w:w="6512" w:type="dxa"/>
            <w:tcBorders>
              <w:top w:val="nil"/>
              <w:bottom w:val="nil"/>
            </w:tcBorders>
          </w:tcPr>
          <w:p w14:paraId="4B333DC8" w14:textId="77777777" w:rsidR="001B1EDB" w:rsidRDefault="001B1EDB" w:rsidP="005132F0">
            <w:pPr>
              <w:pStyle w:val="Prrafodelista"/>
              <w:spacing w:line="240" w:lineRule="auto"/>
              <w:ind w:left="0"/>
              <w:rPr>
                <w:rFonts w:ascii="Arial Narrow" w:hAnsi="Arial Narrow"/>
                <w:sz w:val="22"/>
                <w:szCs w:val="22"/>
              </w:rPr>
            </w:pPr>
          </w:p>
        </w:tc>
      </w:tr>
      <w:tr w:rsidR="001B1EDB" w:rsidRPr="00577EF8" w14:paraId="631F444B" w14:textId="77777777" w:rsidTr="001B1EDB">
        <w:trPr>
          <w:jc w:val="center"/>
        </w:trPr>
        <w:tc>
          <w:tcPr>
            <w:tcW w:w="6508" w:type="dxa"/>
            <w:tcBorders>
              <w:top w:val="nil"/>
              <w:bottom w:val="nil"/>
            </w:tcBorders>
          </w:tcPr>
          <w:p w14:paraId="0137F080" w14:textId="77777777" w:rsidR="001B1EDB" w:rsidRDefault="001B1EDB"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Look w:val="04A0" w:firstRow="1" w:lastRow="0" w:firstColumn="1" w:lastColumn="0" w:noHBand="0" w:noVBand="1"/>
            </w:tblPr>
            <w:tblGrid>
              <w:gridCol w:w="988"/>
              <w:gridCol w:w="1559"/>
              <w:gridCol w:w="1843"/>
            </w:tblGrid>
            <w:tr w:rsidR="001B1EDB" w:rsidRPr="00176764" w14:paraId="6678E817" w14:textId="77777777" w:rsidTr="001B1EDB">
              <w:trPr>
                <w:trHeight w:val="2400"/>
                <w:tblHeader/>
              </w:trPr>
              <w:tc>
                <w:tcPr>
                  <w:tcW w:w="988" w:type="dxa"/>
                </w:tcPr>
                <w:p w14:paraId="30664153" w14:textId="77777777" w:rsidR="001B1EDB" w:rsidRPr="00176764" w:rsidRDefault="001B1EDB" w:rsidP="001B1EDB">
                  <w:pPr>
                    <w:spacing w:line="240" w:lineRule="auto"/>
                    <w:rPr>
                      <w:rFonts w:ascii="Arial Narrow" w:hAnsi="Arial Narrow" w:cs="Arial"/>
                      <w:sz w:val="16"/>
                      <w:szCs w:val="16"/>
                    </w:rPr>
                  </w:pPr>
                  <w:r w:rsidRPr="00176764">
                    <w:rPr>
                      <w:rFonts w:ascii="Arial Narrow" w:hAnsi="Arial Narrow"/>
                      <w:sz w:val="16"/>
                      <w:szCs w:val="16"/>
                    </w:rPr>
                    <w:t>Modelo 9 Run Off</w:t>
                  </w:r>
                </w:p>
              </w:tc>
              <w:tc>
                <w:tcPr>
                  <w:tcW w:w="1559" w:type="dxa"/>
                </w:tcPr>
                <w:p w14:paraId="5DE4EA83" w14:textId="77777777" w:rsidR="001B1EDB" w:rsidRPr="00176764" w:rsidRDefault="001B1EDB" w:rsidP="001B1EDB">
                  <w:pPr>
                    <w:spacing w:line="240" w:lineRule="auto"/>
                    <w:rPr>
                      <w:rFonts w:ascii="Arial Narrow" w:hAnsi="Arial Narrow" w:cs="Arial"/>
                      <w:sz w:val="16"/>
                      <w:szCs w:val="16"/>
                    </w:rPr>
                  </w:pPr>
                  <w:r w:rsidRPr="00176764">
                    <w:rPr>
                      <w:rFonts w:ascii="Arial Narrow" w:hAnsi="Arial Narrow"/>
                      <w:sz w:val="16"/>
                      <w:szCs w:val="16"/>
                    </w:rPr>
                    <w:t xml:space="preserve">7. Modificar las definiciones del ramo de Seguros Obligatorios de Automóviles, del cuadro 5, modelo 9 de Run Off para que sean consistentes con las definiciones utilizadas en los modelos de Canales y de Producción y Población Asegurada.  </w:t>
                  </w:r>
                </w:p>
              </w:tc>
              <w:tc>
                <w:tcPr>
                  <w:tcW w:w="1843" w:type="dxa"/>
                </w:tcPr>
                <w:p w14:paraId="320589DE" w14:textId="77777777" w:rsidR="001B1EDB" w:rsidRPr="00176764" w:rsidRDefault="001B1EDB" w:rsidP="001B1EDB">
                  <w:pPr>
                    <w:pStyle w:val="Default"/>
                    <w:jc w:val="both"/>
                    <w:rPr>
                      <w:rFonts w:ascii="Arial Narrow" w:hAnsi="Arial Narrow"/>
                      <w:sz w:val="16"/>
                      <w:szCs w:val="16"/>
                    </w:rPr>
                  </w:pPr>
                  <w:r w:rsidRPr="00176764">
                    <w:rPr>
                      <w:rFonts w:ascii="Arial Narrow" w:hAnsi="Arial Narrow"/>
                      <w:b/>
                      <w:sz w:val="16"/>
                      <w:szCs w:val="16"/>
                    </w:rPr>
                    <w:t>j.</w:t>
                  </w:r>
                  <w:r w:rsidRPr="00176764">
                    <w:rPr>
                      <w:rFonts w:ascii="Arial Narrow" w:hAnsi="Arial Narrow"/>
                      <w:sz w:val="16"/>
                      <w:szCs w:val="16"/>
                    </w:rPr>
                    <w:t xml:space="preserve"> Se avalan las aclaraciones y se considerarán parte del rediseño del Modelo, ya comunicado a la Superintendencia.</w:t>
                  </w:r>
                </w:p>
                <w:p w14:paraId="1986E12B" w14:textId="77777777" w:rsidR="001B1EDB" w:rsidRPr="00176764" w:rsidRDefault="001B1EDB" w:rsidP="001B1EDB">
                  <w:pPr>
                    <w:spacing w:line="240" w:lineRule="auto"/>
                    <w:rPr>
                      <w:rFonts w:ascii="Arial Narrow" w:hAnsi="Arial Narrow" w:cs="Arial"/>
                      <w:sz w:val="16"/>
                      <w:szCs w:val="16"/>
                    </w:rPr>
                  </w:pPr>
                  <w:r w:rsidRPr="00176764">
                    <w:rPr>
                      <w:rFonts w:ascii="Arial Narrow" w:hAnsi="Arial Narrow"/>
                      <w:sz w:val="16"/>
                      <w:szCs w:val="16"/>
                    </w:rPr>
                    <w:t>Ver observaciones 4 y 5.</w:t>
                  </w:r>
                </w:p>
              </w:tc>
            </w:tr>
            <w:tr w:rsidR="001B1EDB" w:rsidRPr="00176764" w14:paraId="27428AAB" w14:textId="77777777" w:rsidTr="00766BC3">
              <w:tblPrEx>
                <w:tblCellMar>
                  <w:left w:w="70" w:type="dxa"/>
                  <w:right w:w="70" w:type="dxa"/>
                </w:tblCellMar>
                <w:tblLook w:val="0000" w:firstRow="0" w:lastRow="0" w:firstColumn="0" w:lastColumn="0" w:noHBand="0" w:noVBand="0"/>
              </w:tblPrEx>
              <w:trPr>
                <w:trHeight w:val="2395"/>
                <w:tblHeader/>
              </w:trPr>
              <w:tc>
                <w:tcPr>
                  <w:tcW w:w="988" w:type="dxa"/>
                </w:tcPr>
                <w:p w14:paraId="476CA068" w14:textId="77777777" w:rsidR="001B1EDB" w:rsidRPr="00176764" w:rsidRDefault="001B1EDB" w:rsidP="001B1EDB">
                  <w:pPr>
                    <w:autoSpaceDE w:val="0"/>
                    <w:autoSpaceDN w:val="0"/>
                    <w:spacing w:line="240" w:lineRule="auto"/>
                    <w:rPr>
                      <w:rFonts w:ascii="Arial Narrow" w:hAnsi="Arial Narrow" w:cs="Arial"/>
                      <w:color w:val="000000"/>
                      <w:sz w:val="16"/>
                      <w:szCs w:val="16"/>
                    </w:rPr>
                  </w:pPr>
                  <w:r w:rsidRPr="00176764">
                    <w:rPr>
                      <w:rFonts w:ascii="Arial Narrow" w:hAnsi="Arial Narrow"/>
                      <w:sz w:val="16"/>
                      <w:szCs w:val="16"/>
                    </w:rPr>
                    <w:t>Modelo 9 Run Off</w:t>
                  </w:r>
                </w:p>
              </w:tc>
              <w:tc>
                <w:tcPr>
                  <w:tcW w:w="1559" w:type="dxa"/>
                </w:tcPr>
                <w:p w14:paraId="2D529EC2" w14:textId="77777777" w:rsidR="001B1EDB" w:rsidRPr="00176764" w:rsidRDefault="001B1EDB" w:rsidP="001B1EDB">
                  <w:pPr>
                    <w:autoSpaceDE w:val="0"/>
                    <w:autoSpaceDN w:val="0"/>
                    <w:spacing w:line="240" w:lineRule="auto"/>
                    <w:rPr>
                      <w:rFonts w:ascii="Arial Narrow" w:hAnsi="Arial Narrow" w:cs="Arial"/>
                      <w:color w:val="000000"/>
                      <w:sz w:val="16"/>
                      <w:szCs w:val="16"/>
                    </w:rPr>
                  </w:pPr>
                  <w:r w:rsidRPr="00176764">
                    <w:rPr>
                      <w:rFonts w:ascii="Arial Narrow" w:hAnsi="Arial Narrow"/>
                      <w:sz w:val="16"/>
                      <w:szCs w:val="16"/>
                    </w:rPr>
                    <w:t>8. Modificar el cuadro 6 del modelo de Run Off, para ampliar el rango de ocurrencia de t-3 a t-5, y en caso de que existieran siniestros con antigüedad mayor, se incluyan dentro de esta última categoría.   Además, se agrega un cuadro 7 en este modelo, que debe ser completado en caso de que el cálculo de la Provisión para Siniestros por el método estadístico sea mayor que el dato obtenido por el método caso a caso, según lo establecido en el Anexo PT-4 del Reglamento de Solvencia para Entidades de Seguros y Reaseguro.</w:t>
                  </w:r>
                </w:p>
              </w:tc>
              <w:tc>
                <w:tcPr>
                  <w:tcW w:w="1843" w:type="dxa"/>
                </w:tcPr>
                <w:p w14:paraId="55A13E4F" w14:textId="77777777" w:rsidR="001B1EDB" w:rsidRPr="00176764" w:rsidRDefault="001B1EDB" w:rsidP="001B1EDB">
                  <w:pPr>
                    <w:pStyle w:val="Default"/>
                    <w:jc w:val="both"/>
                    <w:rPr>
                      <w:rFonts w:ascii="Arial Narrow" w:hAnsi="Arial Narrow"/>
                      <w:sz w:val="16"/>
                      <w:szCs w:val="16"/>
                    </w:rPr>
                  </w:pPr>
                  <w:r w:rsidRPr="00176764">
                    <w:rPr>
                      <w:rFonts w:ascii="Arial Narrow" w:hAnsi="Arial Narrow"/>
                      <w:b/>
                      <w:sz w:val="16"/>
                      <w:szCs w:val="16"/>
                    </w:rPr>
                    <w:t>k.</w:t>
                  </w:r>
                  <w:r w:rsidRPr="00176764">
                    <w:rPr>
                      <w:rFonts w:ascii="Arial Narrow" w:hAnsi="Arial Narrow"/>
                      <w:sz w:val="16"/>
                      <w:szCs w:val="16"/>
                    </w:rPr>
                    <w:t xml:space="preserve"> Se avalan las aclaraciones y se considerarán como parte del rediseño del Modelo 9 ya comunicados a la Superintendencia.</w:t>
                  </w:r>
                </w:p>
                <w:p w14:paraId="25E041A1" w14:textId="77777777" w:rsidR="001B1EDB" w:rsidRPr="00176764" w:rsidRDefault="001B1EDB" w:rsidP="001B1EDB">
                  <w:pPr>
                    <w:autoSpaceDE w:val="0"/>
                    <w:autoSpaceDN w:val="0"/>
                    <w:spacing w:line="240" w:lineRule="auto"/>
                    <w:rPr>
                      <w:rFonts w:ascii="Arial Narrow" w:hAnsi="Arial Narrow" w:cs="Arial"/>
                      <w:color w:val="000000"/>
                      <w:sz w:val="16"/>
                      <w:szCs w:val="16"/>
                    </w:rPr>
                  </w:pPr>
                </w:p>
              </w:tc>
            </w:tr>
            <w:tr w:rsidR="001B1EDB" w:rsidRPr="00176764" w14:paraId="0CE678EB" w14:textId="77777777" w:rsidTr="00766BC3">
              <w:tblPrEx>
                <w:tblCellMar>
                  <w:left w:w="70" w:type="dxa"/>
                  <w:right w:w="70" w:type="dxa"/>
                </w:tblCellMar>
                <w:tblLook w:val="0000" w:firstRow="0" w:lastRow="0" w:firstColumn="0" w:lastColumn="0" w:noHBand="0" w:noVBand="0"/>
              </w:tblPrEx>
              <w:trPr>
                <w:trHeight w:val="2244"/>
                <w:tblHeader/>
              </w:trPr>
              <w:tc>
                <w:tcPr>
                  <w:tcW w:w="988" w:type="dxa"/>
                </w:tcPr>
                <w:p w14:paraId="3ECE790B" w14:textId="77777777" w:rsidR="001B1EDB" w:rsidRPr="00176764" w:rsidRDefault="001B1EDB" w:rsidP="001B1EDB">
                  <w:pPr>
                    <w:autoSpaceDE w:val="0"/>
                    <w:autoSpaceDN w:val="0"/>
                    <w:spacing w:line="240" w:lineRule="auto"/>
                    <w:rPr>
                      <w:rFonts w:ascii="Arial Narrow" w:hAnsi="Arial Narrow" w:cs="Arial"/>
                      <w:color w:val="000000"/>
                      <w:sz w:val="16"/>
                      <w:szCs w:val="16"/>
                    </w:rPr>
                  </w:pPr>
                  <w:r w:rsidRPr="00176764">
                    <w:rPr>
                      <w:rFonts w:ascii="Arial Narrow" w:hAnsi="Arial Narrow"/>
                      <w:sz w:val="16"/>
                      <w:szCs w:val="16"/>
                    </w:rPr>
                    <w:t>Modelo 10 Contratos Paritarios</w:t>
                  </w:r>
                </w:p>
              </w:tc>
              <w:tc>
                <w:tcPr>
                  <w:tcW w:w="1559" w:type="dxa"/>
                </w:tcPr>
                <w:p w14:paraId="12067A4F" w14:textId="77777777" w:rsidR="001B1EDB" w:rsidRPr="00176764" w:rsidRDefault="001B1EDB" w:rsidP="001B1EDB">
                  <w:pPr>
                    <w:autoSpaceDE w:val="0"/>
                    <w:autoSpaceDN w:val="0"/>
                    <w:spacing w:line="240" w:lineRule="auto"/>
                    <w:rPr>
                      <w:rFonts w:ascii="Arial Narrow" w:hAnsi="Arial Narrow" w:cs="Arial"/>
                      <w:color w:val="000000"/>
                      <w:sz w:val="16"/>
                      <w:szCs w:val="16"/>
                    </w:rPr>
                  </w:pPr>
                  <w:r w:rsidRPr="00176764">
                    <w:rPr>
                      <w:rFonts w:ascii="Arial Narrow" w:hAnsi="Arial Narrow"/>
                      <w:sz w:val="16"/>
                      <w:szCs w:val="16"/>
                    </w:rPr>
                    <w:t>9. Modificar el modelo 10 de Contratos Paritarios, para incluir las variables Prioridad y Monto de la Prima Retenida.  Asimismo, se agregó la variable Prima Cedida para cada uno de los reaseguradores que participan en estos contratos y sus correspondientes definiciones.</w:t>
                  </w:r>
                </w:p>
              </w:tc>
              <w:tc>
                <w:tcPr>
                  <w:tcW w:w="1843" w:type="dxa"/>
                </w:tcPr>
                <w:p w14:paraId="1D8EDDFA" w14:textId="77777777" w:rsidR="001B1EDB" w:rsidRPr="00176764" w:rsidRDefault="001B1EDB" w:rsidP="001B1EDB">
                  <w:pPr>
                    <w:autoSpaceDE w:val="0"/>
                    <w:autoSpaceDN w:val="0"/>
                    <w:spacing w:line="240" w:lineRule="auto"/>
                    <w:rPr>
                      <w:rFonts w:ascii="Arial Narrow" w:hAnsi="Arial Narrow" w:cs="Arial"/>
                      <w:color w:val="000000"/>
                      <w:sz w:val="16"/>
                      <w:szCs w:val="16"/>
                    </w:rPr>
                  </w:pPr>
                  <w:r w:rsidRPr="00176764">
                    <w:rPr>
                      <w:rFonts w:ascii="Arial Narrow" w:hAnsi="Arial Narrow"/>
                      <w:b/>
                      <w:sz w:val="16"/>
                      <w:szCs w:val="16"/>
                    </w:rPr>
                    <w:t>l.</w:t>
                  </w:r>
                  <w:r w:rsidRPr="00176764">
                    <w:rPr>
                      <w:rFonts w:ascii="Arial Narrow" w:hAnsi="Arial Narrow"/>
                      <w:sz w:val="16"/>
                      <w:szCs w:val="16"/>
                    </w:rPr>
                    <w:t xml:space="preserve"> Se avalan las modificaciones.</w:t>
                  </w:r>
                </w:p>
              </w:tc>
            </w:tr>
            <w:tr w:rsidR="001B1EDB" w:rsidRPr="00176764" w14:paraId="6CB5E88F" w14:textId="77777777" w:rsidTr="00766BC3">
              <w:tblPrEx>
                <w:tblCellMar>
                  <w:left w:w="70" w:type="dxa"/>
                  <w:right w:w="70" w:type="dxa"/>
                </w:tblCellMar>
                <w:tblLook w:val="0000" w:firstRow="0" w:lastRow="0" w:firstColumn="0" w:lastColumn="0" w:noHBand="0" w:noVBand="0"/>
              </w:tblPrEx>
              <w:trPr>
                <w:trHeight w:val="3863"/>
                <w:tblHeader/>
              </w:trPr>
              <w:tc>
                <w:tcPr>
                  <w:tcW w:w="988" w:type="dxa"/>
                </w:tcPr>
                <w:p w14:paraId="00B99296" w14:textId="77777777" w:rsidR="001B1EDB" w:rsidRPr="00176764" w:rsidRDefault="001B1EDB" w:rsidP="001B1EDB">
                  <w:pPr>
                    <w:autoSpaceDE w:val="0"/>
                    <w:autoSpaceDN w:val="0"/>
                    <w:spacing w:line="240" w:lineRule="auto"/>
                    <w:rPr>
                      <w:rFonts w:ascii="Arial Narrow" w:hAnsi="Arial Narrow" w:cs="Arial"/>
                      <w:color w:val="000000"/>
                      <w:sz w:val="16"/>
                      <w:szCs w:val="16"/>
                    </w:rPr>
                  </w:pPr>
                  <w:r w:rsidRPr="00176764">
                    <w:rPr>
                      <w:rFonts w:ascii="Arial Narrow" w:hAnsi="Arial Narrow"/>
                      <w:sz w:val="16"/>
                      <w:szCs w:val="16"/>
                    </w:rPr>
                    <w:t>Modelo 2 Cuenta de Resultados Técnica y no Técnica</w:t>
                  </w:r>
                </w:p>
              </w:tc>
              <w:tc>
                <w:tcPr>
                  <w:tcW w:w="1559" w:type="dxa"/>
                </w:tcPr>
                <w:p w14:paraId="2FC05B4B" w14:textId="19A79F87" w:rsidR="001B1EDB" w:rsidRPr="001B1EDB" w:rsidRDefault="001B1EDB" w:rsidP="001B1EDB">
                  <w:pPr>
                    <w:spacing w:line="240" w:lineRule="auto"/>
                    <w:rPr>
                      <w:rFonts w:ascii="Arial Narrow" w:hAnsi="Arial Narrow"/>
                      <w:sz w:val="16"/>
                      <w:szCs w:val="16"/>
                    </w:rPr>
                  </w:pPr>
                  <w:r w:rsidRPr="00176764">
                    <w:rPr>
                      <w:rFonts w:ascii="Arial Narrow" w:hAnsi="Arial Narrow"/>
                      <w:sz w:val="16"/>
                      <w:szCs w:val="16"/>
                    </w:rPr>
                    <w:t>10.Modificar el modelo 2 de la Cuenta Técnica de Resultados para agregar la clasificación de la Cuenta de Ingreso por Primas de Seguro Directo en Primas Emitidas, Primas Anuladas y Extornadas del Periodo y de Periodos Anteriores,  y Variación de Primas de Pólizas Abiertas o Flotantes.    Adicionalmente, se agrega la clasificación de la cuenta de Primas del Reaseguro Cedido y Retrocedido en Primas Cedidas del Reaseguro Proporcional, y Primas Pagadas por contratos de Reaseguro No Proporcional.</w:t>
                  </w:r>
                </w:p>
              </w:tc>
              <w:tc>
                <w:tcPr>
                  <w:tcW w:w="1843" w:type="dxa"/>
                </w:tcPr>
                <w:p w14:paraId="017B27E3" w14:textId="77777777" w:rsidR="001B1EDB" w:rsidRPr="00176764" w:rsidRDefault="001B1EDB" w:rsidP="001B1EDB">
                  <w:pPr>
                    <w:autoSpaceDE w:val="0"/>
                    <w:autoSpaceDN w:val="0"/>
                    <w:spacing w:line="240" w:lineRule="auto"/>
                    <w:rPr>
                      <w:rFonts w:ascii="Arial Narrow" w:hAnsi="Arial Narrow" w:cs="Arial"/>
                      <w:color w:val="000000"/>
                      <w:sz w:val="16"/>
                      <w:szCs w:val="16"/>
                    </w:rPr>
                  </w:pPr>
                  <w:r w:rsidRPr="00176764">
                    <w:rPr>
                      <w:rFonts w:ascii="Arial Narrow" w:hAnsi="Arial Narrow"/>
                      <w:b/>
                      <w:sz w:val="16"/>
                      <w:szCs w:val="16"/>
                    </w:rPr>
                    <w:t>m.</w:t>
                  </w:r>
                  <w:r w:rsidRPr="00176764">
                    <w:rPr>
                      <w:rFonts w:ascii="Arial Narrow" w:hAnsi="Arial Narrow"/>
                      <w:sz w:val="16"/>
                      <w:szCs w:val="16"/>
                    </w:rPr>
                    <w:t xml:space="preserve"> No se tienen observaciones y se gestionarán las variaciones una vez se encuentre en firme la modificación.</w:t>
                  </w:r>
                </w:p>
              </w:tc>
            </w:tr>
          </w:tbl>
          <w:p w14:paraId="5A12071C" w14:textId="77777777" w:rsidR="001B1EDB" w:rsidRPr="00176764" w:rsidRDefault="001B1EDB" w:rsidP="001B1EDB">
            <w:pPr>
              <w:spacing w:line="240" w:lineRule="auto"/>
              <w:rPr>
                <w:rFonts w:ascii="Arial Narrow" w:hAnsi="Arial Narrow"/>
                <w:sz w:val="16"/>
                <w:szCs w:val="16"/>
              </w:rPr>
            </w:pPr>
          </w:p>
        </w:tc>
        <w:tc>
          <w:tcPr>
            <w:tcW w:w="4616" w:type="dxa"/>
            <w:tcBorders>
              <w:top w:val="nil"/>
              <w:bottom w:val="nil"/>
            </w:tcBorders>
          </w:tcPr>
          <w:p w14:paraId="00A7A840" w14:textId="0DD2B831" w:rsidR="001B1EDB" w:rsidRPr="003C5BF4" w:rsidRDefault="001B1EDB" w:rsidP="001B1EDB">
            <w:pPr>
              <w:pStyle w:val="Prrafodelista"/>
              <w:spacing w:line="240" w:lineRule="auto"/>
              <w:ind w:left="0"/>
              <w:rPr>
                <w:rFonts w:ascii="Arial Narrow" w:hAnsi="Arial Narrow"/>
                <w:b/>
                <w:sz w:val="22"/>
                <w:szCs w:val="22"/>
              </w:rPr>
            </w:pPr>
            <w:r>
              <w:rPr>
                <w:rFonts w:ascii="Arial Narrow" w:hAnsi="Arial Narrow"/>
                <w:b/>
                <w:sz w:val="22"/>
                <w:szCs w:val="22"/>
              </w:rPr>
              <w:t xml:space="preserve">j </w:t>
            </w:r>
            <w:r w:rsidRPr="0020537B">
              <w:rPr>
                <w:rFonts w:ascii="Arial Narrow" w:hAnsi="Arial Narrow"/>
                <w:b/>
                <w:sz w:val="22"/>
                <w:szCs w:val="22"/>
              </w:rPr>
              <w:t>, k, l, m. Se toma nota.</w:t>
            </w:r>
            <w:r>
              <w:rPr>
                <w:rFonts w:ascii="Arial Narrow" w:hAnsi="Arial Narrow"/>
                <w:b/>
                <w:sz w:val="22"/>
                <w:szCs w:val="22"/>
              </w:rPr>
              <w:t xml:space="preserve"> </w:t>
            </w:r>
          </w:p>
        </w:tc>
        <w:tc>
          <w:tcPr>
            <w:tcW w:w="6512" w:type="dxa"/>
            <w:tcBorders>
              <w:top w:val="nil"/>
              <w:bottom w:val="nil"/>
            </w:tcBorders>
          </w:tcPr>
          <w:p w14:paraId="3AEE4D7B" w14:textId="77777777" w:rsidR="001B1EDB" w:rsidRDefault="001B1EDB" w:rsidP="005132F0">
            <w:pPr>
              <w:pStyle w:val="Prrafodelista"/>
              <w:spacing w:line="240" w:lineRule="auto"/>
              <w:ind w:left="0"/>
              <w:rPr>
                <w:rFonts w:ascii="Arial Narrow" w:hAnsi="Arial Narrow"/>
                <w:sz w:val="22"/>
                <w:szCs w:val="22"/>
              </w:rPr>
            </w:pPr>
          </w:p>
        </w:tc>
      </w:tr>
      <w:tr w:rsidR="001B1EDB" w:rsidRPr="00577EF8" w14:paraId="239214B2" w14:textId="77777777" w:rsidTr="001B1EDB">
        <w:trPr>
          <w:jc w:val="center"/>
        </w:trPr>
        <w:tc>
          <w:tcPr>
            <w:tcW w:w="6508" w:type="dxa"/>
            <w:tcBorders>
              <w:top w:val="nil"/>
              <w:bottom w:val="nil"/>
            </w:tcBorders>
          </w:tcPr>
          <w:p w14:paraId="5C0A58CF" w14:textId="77777777" w:rsidR="001B1EDB" w:rsidRDefault="001B1EDB"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988"/>
              <w:gridCol w:w="1559"/>
              <w:gridCol w:w="1843"/>
            </w:tblGrid>
            <w:tr w:rsidR="001B1EDB" w:rsidRPr="00176764" w14:paraId="5C12CF3E" w14:textId="77777777" w:rsidTr="001B1EDB">
              <w:trPr>
                <w:trHeight w:val="4816"/>
                <w:tblHeader/>
              </w:trPr>
              <w:tc>
                <w:tcPr>
                  <w:tcW w:w="988" w:type="dxa"/>
                </w:tcPr>
                <w:p w14:paraId="5BBB8872" w14:textId="77777777" w:rsidR="001B1EDB" w:rsidRPr="00176764" w:rsidRDefault="001B1EDB" w:rsidP="001B1EDB">
                  <w:pPr>
                    <w:pStyle w:val="Prrafodelista"/>
                    <w:spacing w:line="240" w:lineRule="auto"/>
                    <w:ind w:left="0"/>
                    <w:rPr>
                      <w:rFonts w:ascii="Arial Narrow" w:hAnsi="Arial Narrow"/>
                      <w:sz w:val="16"/>
                      <w:szCs w:val="16"/>
                    </w:rPr>
                  </w:pPr>
                  <w:r w:rsidRPr="00176764">
                    <w:rPr>
                      <w:rFonts w:ascii="Arial Narrow" w:hAnsi="Arial Narrow"/>
                      <w:sz w:val="16"/>
                      <w:szCs w:val="16"/>
                    </w:rPr>
                    <w:t>Modelo 9 Run Off</w:t>
                  </w:r>
                </w:p>
              </w:tc>
              <w:tc>
                <w:tcPr>
                  <w:tcW w:w="1559" w:type="dxa"/>
                </w:tcPr>
                <w:p w14:paraId="446E699C" w14:textId="77777777" w:rsidR="001B1EDB" w:rsidRPr="00176764" w:rsidRDefault="001B1EDB" w:rsidP="001B1EDB">
                  <w:pPr>
                    <w:spacing w:before="100" w:beforeAutospacing="1" w:after="100" w:afterAutospacing="1" w:line="240" w:lineRule="auto"/>
                    <w:rPr>
                      <w:rFonts w:ascii="Arial Narrow" w:hAnsi="Arial Narrow" w:cstheme="minorHAnsi"/>
                      <w:sz w:val="16"/>
                      <w:szCs w:val="16"/>
                    </w:rPr>
                  </w:pPr>
                  <w:r w:rsidRPr="00176764">
                    <w:rPr>
                      <w:rFonts w:ascii="Arial Narrow" w:hAnsi="Arial Narrow"/>
                      <w:sz w:val="16"/>
                      <w:szCs w:val="16"/>
                    </w:rPr>
                    <w:t xml:space="preserve">***  Cuadro 2 </w:t>
                  </w:r>
                  <w:r w:rsidRPr="00176764">
                    <w:rPr>
                      <w:rFonts w:ascii="Arial Narrow" w:hAnsi="Arial Narrow" w:cstheme="minorHAnsi"/>
                      <w:b/>
                      <w:sz w:val="16"/>
                      <w:szCs w:val="16"/>
                    </w:rPr>
                    <w:t>Número de siniestros con pago:</w:t>
                  </w:r>
                  <w:r w:rsidRPr="00176764">
                    <w:rPr>
                      <w:rFonts w:ascii="Arial Narrow" w:hAnsi="Arial Narrow" w:cstheme="minorHAnsi"/>
                      <w:sz w:val="16"/>
                      <w:szCs w:val="16"/>
                    </w:rPr>
                    <w:t xml:space="preserve"> número de siniestros pendientes al comienzo del periodo de análisis y terminados al cierre del  mismo, sobre los que la entidad ha realizado pagos </w:t>
                  </w:r>
                  <w:r w:rsidRPr="00176764">
                    <w:rPr>
                      <w:rFonts w:ascii="Arial Narrow" w:hAnsi="Arial Narrow" w:cstheme="minorHAnsi"/>
                      <w:color w:val="0070C0"/>
                      <w:sz w:val="16"/>
                      <w:szCs w:val="16"/>
                    </w:rPr>
                    <w:t>en el periodo de análisis</w:t>
                  </w:r>
                  <w:r w:rsidRPr="00176764">
                    <w:rPr>
                      <w:rFonts w:ascii="Arial Narrow" w:hAnsi="Arial Narrow" w:cstheme="minorHAnsi"/>
                      <w:sz w:val="16"/>
                      <w:szCs w:val="16"/>
                    </w:rPr>
                    <w:t xml:space="preserve">. </w:t>
                  </w:r>
                </w:p>
                <w:p w14:paraId="6EC4631E" w14:textId="50C44D60" w:rsidR="001B1EDB" w:rsidRPr="001B1EDB" w:rsidRDefault="001B1EDB" w:rsidP="001B1EDB">
                  <w:pPr>
                    <w:spacing w:before="100" w:beforeAutospacing="1" w:after="100" w:afterAutospacing="1" w:line="240" w:lineRule="auto"/>
                    <w:rPr>
                      <w:rFonts w:ascii="Arial Narrow" w:hAnsi="Arial Narrow" w:cstheme="minorHAnsi"/>
                      <w:sz w:val="16"/>
                      <w:szCs w:val="16"/>
                    </w:rPr>
                  </w:pPr>
                  <w:r w:rsidRPr="00176764">
                    <w:rPr>
                      <w:rFonts w:ascii="Arial Narrow" w:hAnsi="Arial Narrow" w:cstheme="minorHAnsi"/>
                      <w:b/>
                      <w:sz w:val="16"/>
                      <w:szCs w:val="16"/>
                    </w:rPr>
                    <w:t>Número de siniestros sin pago:</w:t>
                  </w:r>
                  <w:r w:rsidRPr="00176764">
                    <w:rPr>
                      <w:rFonts w:ascii="Arial Narrow" w:hAnsi="Arial Narrow" w:cstheme="minorHAnsi"/>
                      <w:sz w:val="16"/>
                      <w:szCs w:val="16"/>
                    </w:rPr>
                    <w:t xml:space="preserve"> número de siniestros pendientes al comienzo del periodo de análisis  y terminados al cierre del mismo, sobre los que la entidad no  ha realizado ningún pago </w:t>
                  </w:r>
                  <w:r w:rsidRPr="00176764">
                    <w:rPr>
                      <w:rFonts w:ascii="Arial Narrow" w:hAnsi="Arial Narrow" w:cstheme="minorHAnsi"/>
                      <w:color w:val="0070C0"/>
                      <w:sz w:val="16"/>
                      <w:szCs w:val="16"/>
                    </w:rPr>
                    <w:t>en el periodo de análisis</w:t>
                  </w:r>
                  <w:r w:rsidRPr="00176764">
                    <w:rPr>
                      <w:rFonts w:ascii="Arial Narrow" w:hAnsi="Arial Narrow" w:cstheme="minorHAnsi"/>
                      <w:sz w:val="16"/>
                      <w:szCs w:val="16"/>
                    </w:rPr>
                    <w:t xml:space="preserve">. Entre otros casos, incluye aquellos en que la entidad determina que el siniestro no es sujeto de cobertura dadas las condiciones de la póliza. </w:t>
                  </w:r>
                </w:p>
              </w:tc>
              <w:tc>
                <w:tcPr>
                  <w:tcW w:w="1843" w:type="dxa"/>
                </w:tcPr>
                <w:p w14:paraId="7F1B798B" w14:textId="77777777" w:rsidR="001B1EDB" w:rsidRPr="00176764" w:rsidRDefault="001B1EDB" w:rsidP="001B1EDB">
                  <w:pPr>
                    <w:pStyle w:val="Default"/>
                    <w:jc w:val="both"/>
                    <w:rPr>
                      <w:rFonts w:ascii="Arial Narrow" w:hAnsi="Arial Narrow"/>
                      <w:color w:val="auto"/>
                      <w:sz w:val="16"/>
                      <w:szCs w:val="16"/>
                    </w:rPr>
                  </w:pPr>
                  <w:r w:rsidRPr="00176764">
                    <w:rPr>
                      <w:rFonts w:ascii="Arial Narrow" w:hAnsi="Arial Narrow"/>
                      <w:b/>
                      <w:color w:val="auto"/>
                      <w:sz w:val="16"/>
                      <w:szCs w:val="16"/>
                    </w:rPr>
                    <w:t>n.</w:t>
                  </w:r>
                  <w:r w:rsidRPr="00176764">
                    <w:rPr>
                      <w:rFonts w:ascii="Arial Narrow" w:hAnsi="Arial Narrow"/>
                      <w:color w:val="auto"/>
                      <w:sz w:val="16"/>
                      <w:szCs w:val="16"/>
                    </w:rPr>
                    <w:t xml:space="preserve"> Se solicitar ajustar las definiciones de número de siniestros con pagos o sin pagos, para especificar que en ambos casos   corresponden al periodo de análisis.</w:t>
                  </w:r>
                </w:p>
              </w:tc>
            </w:tr>
          </w:tbl>
          <w:p w14:paraId="13FDDF22" w14:textId="77777777" w:rsidR="001B1EDB" w:rsidRPr="00176764" w:rsidRDefault="001B1EDB" w:rsidP="001B1EDB">
            <w:pPr>
              <w:spacing w:line="240" w:lineRule="auto"/>
              <w:rPr>
                <w:rFonts w:ascii="Arial Narrow" w:hAnsi="Arial Narrow"/>
                <w:sz w:val="16"/>
                <w:szCs w:val="16"/>
              </w:rPr>
            </w:pPr>
          </w:p>
        </w:tc>
        <w:tc>
          <w:tcPr>
            <w:tcW w:w="4616" w:type="dxa"/>
            <w:tcBorders>
              <w:top w:val="nil"/>
              <w:bottom w:val="nil"/>
            </w:tcBorders>
          </w:tcPr>
          <w:p w14:paraId="0D65DE57" w14:textId="37EEF910" w:rsidR="001B1EDB" w:rsidRPr="001B1EDB" w:rsidRDefault="001B1EDB" w:rsidP="001B1EDB">
            <w:pPr>
              <w:pStyle w:val="Prrafodelista"/>
              <w:spacing w:line="240" w:lineRule="auto"/>
              <w:ind w:left="0"/>
              <w:rPr>
                <w:rFonts w:ascii="Arial Narrow" w:hAnsi="Arial Narrow"/>
                <w:sz w:val="22"/>
                <w:szCs w:val="22"/>
              </w:rPr>
            </w:pPr>
            <w:r w:rsidRPr="00957073">
              <w:rPr>
                <w:rFonts w:ascii="Arial Narrow" w:hAnsi="Arial Narrow"/>
                <w:b/>
                <w:sz w:val="22"/>
                <w:szCs w:val="22"/>
              </w:rPr>
              <w:t>n.</w:t>
            </w:r>
            <w:r>
              <w:rPr>
                <w:rFonts w:ascii="Arial Narrow" w:hAnsi="Arial Narrow"/>
                <w:sz w:val="22"/>
                <w:szCs w:val="22"/>
              </w:rPr>
              <w:t xml:space="preserve"> </w:t>
            </w:r>
            <w:r>
              <w:rPr>
                <w:rFonts w:ascii="Arial Narrow" w:hAnsi="Arial Narrow"/>
                <w:b/>
                <w:sz w:val="22"/>
                <w:szCs w:val="22"/>
              </w:rPr>
              <w:t>No se acepta.</w:t>
            </w:r>
            <w:r>
              <w:rPr>
                <w:rFonts w:ascii="Arial Narrow" w:hAnsi="Arial Narrow"/>
                <w:sz w:val="22"/>
                <w:szCs w:val="22"/>
              </w:rPr>
              <w:t xml:space="preserve">  La entidad debe clasificar los siniestros terminados durante el periodo de análisis de acuerdo a si hubo algún pago o no por el siniestro, independientemente de si el pago se realizó durante el periodo de análisis o antes.</w:t>
            </w:r>
          </w:p>
        </w:tc>
        <w:tc>
          <w:tcPr>
            <w:tcW w:w="6512" w:type="dxa"/>
            <w:tcBorders>
              <w:top w:val="nil"/>
              <w:bottom w:val="nil"/>
            </w:tcBorders>
          </w:tcPr>
          <w:p w14:paraId="180F71EB" w14:textId="77777777" w:rsidR="001B1EDB" w:rsidRDefault="001B1EDB" w:rsidP="005132F0">
            <w:pPr>
              <w:pStyle w:val="Prrafodelista"/>
              <w:spacing w:line="240" w:lineRule="auto"/>
              <w:ind w:left="0"/>
              <w:rPr>
                <w:rFonts w:ascii="Arial Narrow" w:hAnsi="Arial Narrow"/>
                <w:sz w:val="22"/>
                <w:szCs w:val="22"/>
              </w:rPr>
            </w:pPr>
          </w:p>
        </w:tc>
      </w:tr>
      <w:tr w:rsidR="001B1EDB" w:rsidRPr="00577EF8" w14:paraId="2FBEA7B3" w14:textId="77777777" w:rsidTr="007806FD">
        <w:trPr>
          <w:jc w:val="center"/>
        </w:trPr>
        <w:tc>
          <w:tcPr>
            <w:tcW w:w="6508" w:type="dxa"/>
            <w:tcBorders>
              <w:top w:val="nil"/>
              <w:bottom w:val="nil"/>
            </w:tcBorders>
          </w:tcPr>
          <w:p w14:paraId="623E47BC" w14:textId="77777777" w:rsidR="001B1EDB" w:rsidRDefault="001B1EDB"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988"/>
              <w:gridCol w:w="1559"/>
              <w:gridCol w:w="1843"/>
            </w:tblGrid>
            <w:tr w:rsidR="007806FD" w:rsidRPr="00176764" w14:paraId="16C29C67" w14:textId="77777777" w:rsidTr="00766BC3">
              <w:trPr>
                <w:trHeight w:val="2524"/>
                <w:tblHeader/>
              </w:trPr>
              <w:tc>
                <w:tcPr>
                  <w:tcW w:w="988" w:type="dxa"/>
                </w:tcPr>
                <w:p w14:paraId="753FBB97" w14:textId="77777777" w:rsidR="007806FD" w:rsidRPr="00176764" w:rsidRDefault="007806FD" w:rsidP="007806FD">
                  <w:pPr>
                    <w:pStyle w:val="Prrafodelista"/>
                    <w:spacing w:line="240" w:lineRule="auto"/>
                    <w:ind w:left="0"/>
                    <w:rPr>
                      <w:rFonts w:ascii="Arial Narrow" w:hAnsi="Arial Narrow"/>
                      <w:sz w:val="16"/>
                      <w:szCs w:val="16"/>
                    </w:rPr>
                  </w:pPr>
                  <w:r w:rsidRPr="00176764">
                    <w:rPr>
                      <w:rFonts w:ascii="Arial Narrow" w:hAnsi="Arial Narrow"/>
                      <w:sz w:val="16"/>
                      <w:szCs w:val="16"/>
                    </w:rPr>
                    <w:t>Modelo 9 Run Off</w:t>
                  </w:r>
                </w:p>
              </w:tc>
              <w:tc>
                <w:tcPr>
                  <w:tcW w:w="1559" w:type="dxa"/>
                </w:tcPr>
                <w:p w14:paraId="290C7A2E" w14:textId="77777777" w:rsidR="007806FD" w:rsidRPr="00176764" w:rsidRDefault="007806FD" w:rsidP="007806FD">
                  <w:pPr>
                    <w:spacing w:before="100" w:beforeAutospacing="1" w:after="100" w:afterAutospacing="1" w:line="240" w:lineRule="auto"/>
                    <w:rPr>
                      <w:rFonts w:ascii="Arial Narrow" w:hAnsi="Arial Narrow"/>
                      <w:sz w:val="16"/>
                      <w:szCs w:val="16"/>
                    </w:rPr>
                  </w:pPr>
                  <w:r w:rsidRPr="00176764">
                    <w:rPr>
                      <w:rFonts w:ascii="Arial Narrow" w:hAnsi="Arial Narrow"/>
                      <w:sz w:val="16"/>
                      <w:szCs w:val="16"/>
                    </w:rPr>
                    <w:t xml:space="preserve">El cuadro 4, tiene como objetivo analizar el comportamiento de los  siniestros ocurridos y no reportados al cierre del periodo anterior. Se diferencia por un lado, los reportados dentro del periodo de análisis y por otro, los que continúan sin ser reportados a la entidad.  Dentro del primer grupo, se incluyen aquellos que están </w:t>
                  </w:r>
                  <w:r w:rsidRPr="00176764">
                    <w:rPr>
                      <w:rFonts w:ascii="Arial Narrow" w:hAnsi="Arial Narrow"/>
                      <w:color w:val="0070C0"/>
                      <w:sz w:val="16"/>
                      <w:szCs w:val="16"/>
                    </w:rPr>
                    <w:t xml:space="preserve">pendientes </w:t>
                  </w:r>
                  <w:r w:rsidRPr="00176764">
                    <w:rPr>
                      <w:rFonts w:ascii="Arial Narrow" w:hAnsi="Arial Narrow"/>
                      <w:sz w:val="16"/>
                      <w:szCs w:val="16"/>
                    </w:rPr>
                    <w:t xml:space="preserve"> y </w:t>
                  </w:r>
                  <w:r w:rsidRPr="00176764">
                    <w:rPr>
                      <w:rFonts w:ascii="Arial Narrow" w:hAnsi="Arial Narrow"/>
                      <w:color w:val="0070C0"/>
                      <w:sz w:val="16"/>
                      <w:szCs w:val="16"/>
                    </w:rPr>
                    <w:t xml:space="preserve">en el segundo grupo los terminados </w:t>
                  </w:r>
                  <w:r w:rsidRPr="00176764">
                    <w:rPr>
                      <w:rFonts w:ascii="Arial Narrow" w:hAnsi="Arial Narrow"/>
                      <w:sz w:val="16"/>
                      <w:szCs w:val="16"/>
                    </w:rPr>
                    <w:t xml:space="preserve">los que han sido pagados </w:t>
                  </w:r>
                  <w:r w:rsidRPr="00176764">
                    <w:rPr>
                      <w:rFonts w:ascii="Arial Narrow" w:hAnsi="Arial Narrow"/>
                      <w:strike/>
                      <w:color w:val="FF0000"/>
                      <w:sz w:val="16"/>
                      <w:szCs w:val="16"/>
                    </w:rPr>
                    <w:t>(terminados)</w:t>
                  </w:r>
                  <w:r w:rsidRPr="00176764">
                    <w:rPr>
                      <w:rFonts w:ascii="Arial Narrow" w:hAnsi="Arial Narrow"/>
                      <w:color w:val="FF0000"/>
                      <w:sz w:val="16"/>
                      <w:szCs w:val="16"/>
                    </w:rPr>
                    <w:t xml:space="preserve"> </w:t>
                  </w:r>
                  <w:r w:rsidRPr="00176764">
                    <w:rPr>
                      <w:rFonts w:ascii="Arial Narrow" w:hAnsi="Arial Narrow"/>
                      <w:color w:val="0070C0"/>
                      <w:sz w:val="16"/>
                      <w:szCs w:val="16"/>
                    </w:rPr>
                    <w:t xml:space="preserve">o sin pagos </w:t>
                  </w:r>
                  <w:r w:rsidRPr="00176764">
                    <w:rPr>
                      <w:rFonts w:ascii="Arial Narrow" w:hAnsi="Arial Narrow"/>
                      <w:sz w:val="16"/>
                      <w:szCs w:val="16"/>
                    </w:rPr>
                    <w:t>a la fecha de cierre del periodo de análisis.</w:t>
                  </w:r>
                </w:p>
                <w:p w14:paraId="5EB806F5" w14:textId="77777777" w:rsidR="007806FD" w:rsidRPr="00176764" w:rsidRDefault="007806FD" w:rsidP="007806FD">
                  <w:pPr>
                    <w:spacing w:before="100" w:beforeAutospacing="1" w:after="100" w:afterAutospacing="1" w:line="240" w:lineRule="auto"/>
                    <w:rPr>
                      <w:rFonts w:ascii="Arial Narrow" w:hAnsi="Arial Narrow"/>
                      <w:sz w:val="16"/>
                      <w:szCs w:val="16"/>
                    </w:rPr>
                  </w:pPr>
                  <w:r w:rsidRPr="00176764">
                    <w:rPr>
                      <w:rFonts w:ascii="Arial Narrow" w:hAnsi="Arial Narrow"/>
                      <w:sz w:val="16"/>
                      <w:szCs w:val="16"/>
                    </w:rPr>
                    <w:t>Adicionalmente se debe cumplimentar la provisión de siniestros ocurridos y no reportados (OYNR), calculada por la entidad a final del periodo de análisis</w:t>
                  </w:r>
                  <w:r w:rsidRPr="00176764">
                    <w:rPr>
                      <w:rFonts w:ascii="Arial Narrow" w:hAnsi="Arial Narrow"/>
                      <w:strike/>
                      <w:color w:val="FF0000"/>
                      <w:sz w:val="16"/>
                      <w:szCs w:val="16"/>
                    </w:rPr>
                    <w:t xml:space="preserve">. </w:t>
                  </w:r>
                  <w:r w:rsidRPr="00176764">
                    <w:rPr>
                      <w:rFonts w:ascii="Arial Narrow" w:hAnsi="Arial Narrow"/>
                      <w:sz w:val="16"/>
                      <w:szCs w:val="16"/>
                    </w:rPr>
                    <w:t>.</w:t>
                  </w:r>
                </w:p>
              </w:tc>
              <w:tc>
                <w:tcPr>
                  <w:tcW w:w="1843" w:type="dxa"/>
                </w:tcPr>
                <w:p w14:paraId="54EFD372" w14:textId="77777777" w:rsidR="007806FD" w:rsidRPr="00176764" w:rsidRDefault="007806FD" w:rsidP="007806FD">
                  <w:pPr>
                    <w:pStyle w:val="Default"/>
                    <w:jc w:val="both"/>
                    <w:rPr>
                      <w:rFonts w:ascii="Arial Narrow" w:hAnsi="Arial Narrow"/>
                      <w:color w:val="auto"/>
                      <w:sz w:val="16"/>
                      <w:szCs w:val="16"/>
                    </w:rPr>
                  </w:pPr>
                  <w:r w:rsidRPr="00176764">
                    <w:rPr>
                      <w:rFonts w:ascii="Arial Narrow" w:hAnsi="Arial Narrow"/>
                      <w:b/>
                      <w:color w:val="auto"/>
                      <w:sz w:val="16"/>
                      <w:szCs w:val="16"/>
                    </w:rPr>
                    <w:t>ñ.</w:t>
                  </w:r>
                  <w:r w:rsidRPr="00176764">
                    <w:rPr>
                      <w:rFonts w:ascii="Arial Narrow" w:hAnsi="Arial Narrow"/>
                      <w:color w:val="auto"/>
                      <w:sz w:val="16"/>
                      <w:szCs w:val="16"/>
                    </w:rPr>
                    <w:t xml:space="preserve"> Se solicita incluir ajustes en el detalle del cuadro 4 para efectos de mayor claridad y separación del estado de terminado con respecto a la variables de pago o no pago.</w:t>
                  </w:r>
                </w:p>
                <w:p w14:paraId="0F8FB294" w14:textId="77777777" w:rsidR="007806FD" w:rsidRPr="00176764" w:rsidRDefault="007806FD" w:rsidP="007806FD">
                  <w:pPr>
                    <w:pStyle w:val="Default"/>
                    <w:jc w:val="both"/>
                    <w:rPr>
                      <w:rFonts w:ascii="Arial Narrow" w:hAnsi="Arial Narrow"/>
                      <w:color w:val="auto"/>
                      <w:sz w:val="16"/>
                      <w:szCs w:val="16"/>
                    </w:rPr>
                  </w:pPr>
                  <w:r w:rsidRPr="00176764">
                    <w:rPr>
                      <w:rFonts w:ascii="Arial Narrow" w:hAnsi="Arial Narrow"/>
                      <w:color w:val="auto"/>
                      <w:sz w:val="16"/>
                      <w:szCs w:val="16"/>
                    </w:rPr>
                    <w:t>Se marcan ajustes en la puntuación.</w:t>
                  </w:r>
                </w:p>
              </w:tc>
            </w:tr>
          </w:tbl>
          <w:p w14:paraId="0A52DC61" w14:textId="77777777" w:rsidR="001B1EDB" w:rsidRPr="00176764" w:rsidRDefault="001B1EDB" w:rsidP="001B1EDB">
            <w:pPr>
              <w:pStyle w:val="Prrafodelista"/>
              <w:spacing w:line="240" w:lineRule="auto"/>
              <w:ind w:left="0"/>
              <w:rPr>
                <w:rFonts w:ascii="Arial Narrow" w:hAnsi="Arial Narrow"/>
                <w:sz w:val="16"/>
                <w:szCs w:val="16"/>
              </w:rPr>
            </w:pPr>
          </w:p>
        </w:tc>
        <w:tc>
          <w:tcPr>
            <w:tcW w:w="4616" w:type="dxa"/>
            <w:tcBorders>
              <w:top w:val="nil"/>
              <w:bottom w:val="nil"/>
            </w:tcBorders>
          </w:tcPr>
          <w:p w14:paraId="139F5F85" w14:textId="6420223E" w:rsidR="007806FD" w:rsidRDefault="007806FD" w:rsidP="007806FD">
            <w:pPr>
              <w:pStyle w:val="Prrafodelista"/>
              <w:spacing w:line="240" w:lineRule="auto"/>
              <w:ind w:left="0"/>
              <w:rPr>
                <w:rFonts w:ascii="Arial Narrow" w:hAnsi="Arial Narrow"/>
                <w:sz w:val="22"/>
                <w:szCs w:val="22"/>
              </w:rPr>
            </w:pPr>
            <w:r w:rsidRPr="008B6231">
              <w:rPr>
                <w:rFonts w:ascii="Arial Narrow" w:hAnsi="Arial Narrow"/>
                <w:b/>
                <w:sz w:val="22"/>
                <w:szCs w:val="22"/>
              </w:rPr>
              <w:t xml:space="preserve">ñ. </w:t>
            </w:r>
            <w:r>
              <w:rPr>
                <w:rFonts w:ascii="Arial Narrow" w:hAnsi="Arial Narrow"/>
                <w:b/>
                <w:sz w:val="22"/>
                <w:szCs w:val="22"/>
              </w:rPr>
              <w:t>Se acepta.</w:t>
            </w:r>
            <w:r>
              <w:rPr>
                <w:rFonts w:ascii="Arial Narrow" w:hAnsi="Arial Narrow"/>
                <w:sz w:val="22"/>
                <w:szCs w:val="22"/>
              </w:rPr>
              <w:t xml:space="preserve"> Se corrige la redacción de este párrafo con el fin de aclarar el contenido del modelo.</w:t>
            </w:r>
          </w:p>
          <w:p w14:paraId="27DD29FD" w14:textId="77777777" w:rsidR="001B1EDB" w:rsidRPr="00957073" w:rsidRDefault="001B1EDB" w:rsidP="001B1EDB">
            <w:pPr>
              <w:pStyle w:val="Prrafodelista"/>
              <w:spacing w:line="240" w:lineRule="auto"/>
              <w:ind w:left="0"/>
              <w:rPr>
                <w:rFonts w:ascii="Arial Narrow" w:hAnsi="Arial Narrow"/>
                <w:b/>
                <w:sz w:val="22"/>
                <w:szCs w:val="22"/>
              </w:rPr>
            </w:pPr>
          </w:p>
        </w:tc>
        <w:tc>
          <w:tcPr>
            <w:tcW w:w="6512" w:type="dxa"/>
            <w:tcBorders>
              <w:top w:val="nil"/>
              <w:bottom w:val="nil"/>
            </w:tcBorders>
          </w:tcPr>
          <w:p w14:paraId="6AA0A3F4" w14:textId="77777777" w:rsidR="001B1EDB" w:rsidRDefault="001B1EDB" w:rsidP="005132F0">
            <w:pPr>
              <w:pStyle w:val="Prrafodelista"/>
              <w:spacing w:line="240" w:lineRule="auto"/>
              <w:ind w:left="0"/>
              <w:rPr>
                <w:rFonts w:ascii="Arial Narrow" w:hAnsi="Arial Narrow"/>
                <w:sz w:val="22"/>
                <w:szCs w:val="22"/>
              </w:rPr>
            </w:pPr>
          </w:p>
        </w:tc>
      </w:tr>
      <w:tr w:rsidR="007806FD" w:rsidRPr="00577EF8" w14:paraId="50D024F1" w14:textId="77777777" w:rsidTr="007806FD">
        <w:trPr>
          <w:jc w:val="center"/>
        </w:trPr>
        <w:tc>
          <w:tcPr>
            <w:tcW w:w="6508" w:type="dxa"/>
            <w:tcBorders>
              <w:top w:val="nil"/>
              <w:bottom w:val="nil"/>
            </w:tcBorders>
          </w:tcPr>
          <w:p w14:paraId="12582DA3" w14:textId="77777777" w:rsidR="007806FD" w:rsidRDefault="007806FD"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988"/>
              <w:gridCol w:w="1559"/>
              <w:gridCol w:w="1843"/>
            </w:tblGrid>
            <w:tr w:rsidR="007806FD" w:rsidRPr="00176764" w14:paraId="10661E41" w14:textId="77777777" w:rsidTr="00766BC3">
              <w:trPr>
                <w:trHeight w:val="2115"/>
                <w:tblHeader/>
              </w:trPr>
              <w:tc>
                <w:tcPr>
                  <w:tcW w:w="988" w:type="dxa"/>
                </w:tcPr>
                <w:p w14:paraId="411C1D09" w14:textId="77777777" w:rsidR="007806FD" w:rsidRPr="00176764" w:rsidRDefault="007806FD" w:rsidP="007806FD">
                  <w:pPr>
                    <w:pStyle w:val="Prrafodelista"/>
                    <w:spacing w:line="240" w:lineRule="auto"/>
                    <w:ind w:left="0"/>
                    <w:rPr>
                      <w:rFonts w:ascii="Arial Narrow" w:hAnsi="Arial Narrow"/>
                      <w:sz w:val="16"/>
                      <w:szCs w:val="16"/>
                    </w:rPr>
                  </w:pPr>
                  <w:r w:rsidRPr="00176764">
                    <w:rPr>
                      <w:rFonts w:ascii="Arial Narrow" w:hAnsi="Arial Narrow"/>
                      <w:sz w:val="16"/>
                      <w:szCs w:val="16"/>
                    </w:rPr>
                    <w:t>Modelo 9 Run Off</w:t>
                  </w:r>
                </w:p>
              </w:tc>
              <w:tc>
                <w:tcPr>
                  <w:tcW w:w="1559" w:type="dxa"/>
                </w:tcPr>
                <w:p w14:paraId="6E92AEEB" w14:textId="77777777" w:rsidR="007806FD" w:rsidRPr="00176764" w:rsidRDefault="007806FD" w:rsidP="007806FD">
                  <w:pPr>
                    <w:spacing w:before="100" w:beforeAutospacing="1" w:after="100" w:afterAutospacing="1" w:line="240" w:lineRule="auto"/>
                    <w:rPr>
                      <w:rFonts w:ascii="Arial Narrow" w:hAnsi="Arial Narrow"/>
                      <w:sz w:val="16"/>
                      <w:szCs w:val="16"/>
                    </w:rPr>
                  </w:pPr>
                  <w:r w:rsidRPr="00176764">
                    <w:rPr>
                      <w:rFonts w:ascii="Arial Narrow" w:hAnsi="Arial Narrow" w:cstheme="minorHAnsi"/>
                      <w:sz w:val="16"/>
                      <w:szCs w:val="16"/>
                    </w:rPr>
                    <w:t>Cuadro 4.</w:t>
                  </w:r>
                  <w:r w:rsidRPr="00176764">
                    <w:rPr>
                      <w:rFonts w:ascii="Arial Narrow" w:hAnsi="Arial Narrow" w:cstheme="minorHAnsi"/>
                      <w:b/>
                      <w:sz w:val="16"/>
                      <w:szCs w:val="16"/>
                    </w:rPr>
                    <w:t xml:space="preserve"> Provisión </w:t>
                  </w:r>
                  <w:r w:rsidRPr="00176764">
                    <w:rPr>
                      <w:rFonts w:ascii="Arial Narrow" w:hAnsi="Arial Narrow" w:cstheme="minorHAnsi"/>
                      <w:b/>
                      <w:color w:val="0070C0"/>
                      <w:sz w:val="16"/>
                      <w:szCs w:val="16"/>
                    </w:rPr>
                    <w:t xml:space="preserve">de siniestros pendientes </w:t>
                  </w:r>
                  <w:r w:rsidRPr="00176764">
                    <w:rPr>
                      <w:rFonts w:ascii="Arial Narrow" w:hAnsi="Arial Narrow" w:cstheme="minorHAnsi"/>
                      <w:b/>
                      <w:sz w:val="16"/>
                      <w:szCs w:val="16"/>
                    </w:rPr>
                    <w:t>para siniestros reportados al cierre del periodo:</w:t>
                  </w:r>
                  <w:r w:rsidRPr="00176764">
                    <w:rPr>
                      <w:rFonts w:ascii="Arial Narrow" w:hAnsi="Arial Narrow" w:cstheme="minorHAnsi"/>
                      <w:sz w:val="16"/>
                      <w:szCs w:val="16"/>
                    </w:rPr>
                    <w:t xml:space="preserve"> provisión constituida al cierre del periodo de análisis que representa el monto de las obligaciones pendientes por los siniestros reportados en dicho periodo, y que corresponden  a siniestros ocurridos y no reportados  al cierre  del periodo anterior. </w:t>
                  </w:r>
                </w:p>
              </w:tc>
              <w:tc>
                <w:tcPr>
                  <w:tcW w:w="1843" w:type="dxa"/>
                </w:tcPr>
                <w:p w14:paraId="0C4D669C" w14:textId="77777777" w:rsidR="007806FD" w:rsidRPr="00176764" w:rsidRDefault="007806FD" w:rsidP="007806FD">
                  <w:pPr>
                    <w:pStyle w:val="Default"/>
                    <w:jc w:val="both"/>
                    <w:rPr>
                      <w:rFonts w:ascii="Arial Narrow" w:hAnsi="Arial Narrow"/>
                      <w:color w:val="auto"/>
                      <w:sz w:val="16"/>
                      <w:szCs w:val="16"/>
                    </w:rPr>
                  </w:pPr>
                  <w:r w:rsidRPr="00176764">
                    <w:rPr>
                      <w:rFonts w:ascii="Arial Narrow" w:hAnsi="Arial Narrow"/>
                      <w:b/>
                      <w:color w:val="auto"/>
                      <w:sz w:val="16"/>
                      <w:szCs w:val="16"/>
                    </w:rPr>
                    <w:t>o.</w:t>
                  </w:r>
                  <w:r w:rsidRPr="00176764">
                    <w:rPr>
                      <w:rFonts w:ascii="Arial Narrow" w:hAnsi="Arial Narrow"/>
                      <w:color w:val="auto"/>
                      <w:sz w:val="16"/>
                      <w:szCs w:val="16"/>
                    </w:rPr>
                    <w:t xml:space="preserve"> Se solicita ajustar definición de la provisión de siniestros pendientes asociado de los siniestros OYNR que se reportan,   que en ambas provisiones deben ser excluyentes entre sí.</w:t>
                  </w:r>
                </w:p>
              </w:tc>
            </w:tr>
          </w:tbl>
          <w:p w14:paraId="5BDB91AB" w14:textId="77777777" w:rsidR="007806FD" w:rsidRPr="00176764" w:rsidRDefault="007806FD" w:rsidP="00176764">
            <w:pPr>
              <w:pStyle w:val="Prrafodelista"/>
              <w:spacing w:line="240" w:lineRule="auto"/>
              <w:ind w:left="0"/>
              <w:rPr>
                <w:rFonts w:ascii="Arial Narrow" w:hAnsi="Arial Narrow"/>
                <w:sz w:val="16"/>
                <w:szCs w:val="16"/>
              </w:rPr>
            </w:pPr>
          </w:p>
        </w:tc>
        <w:tc>
          <w:tcPr>
            <w:tcW w:w="4616" w:type="dxa"/>
            <w:tcBorders>
              <w:top w:val="nil"/>
              <w:bottom w:val="nil"/>
            </w:tcBorders>
          </w:tcPr>
          <w:p w14:paraId="6F47E865" w14:textId="340BE30D" w:rsidR="007806FD" w:rsidRDefault="007806FD" w:rsidP="007806FD">
            <w:pPr>
              <w:pStyle w:val="Prrafodelista"/>
              <w:spacing w:line="240" w:lineRule="auto"/>
              <w:ind w:left="0"/>
              <w:rPr>
                <w:rFonts w:ascii="Arial Narrow" w:hAnsi="Arial Narrow"/>
                <w:sz w:val="22"/>
                <w:szCs w:val="22"/>
              </w:rPr>
            </w:pPr>
            <w:r w:rsidRPr="008B6231">
              <w:rPr>
                <w:rFonts w:ascii="Arial Narrow" w:hAnsi="Arial Narrow"/>
                <w:b/>
                <w:sz w:val="22"/>
                <w:szCs w:val="22"/>
              </w:rPr>
              <w:t xml:space="preserve">o. </w:t>
            </w:r>
            <w:r>
              <w:rPr>
                <w:rFonts w:ascii="Arial Narrow" w:hAnsi="Arial Narrow"/>
                <w:b/>
                <w:sz w:val="22"/>
                <w:szCs w:val="22"/>
              </w:rPr>
              <w:t>No se acepta.</w:t>
            </w:r>
            <w:r>
              <w:rPr>
                <w:rFonts w:ascii="Arial Narrow" w:hAnsi="Arial Narrow"/>
                <w:sz w:val="22"/>
                <w:szCs w:val="22"/>
              </w:rPr>
              <w:t xml:space="preserve"> Esta no es la provisión OYNR al cierre del período.  Esta es la provisión para aquellos siniestros que fueron reportados en este periodo de análisis pero que ocurrieron con anterioridad a él.  Es decir, son dos conceptos diferentes.</w:t>
            </w:r>
          </w:p>
          <w:p w14:paraId="11702397" w14:textId="77777777" w:rsidR="007806FD" w:rsidRPr="008B6231" w:rsidRDefault="007806FD" w:rsidP="00176764">
            <w:pPr>
              <w:pStyle w:val="Prrafodelista"/>
              <w:spacing w:line="240" w:lineRule="auto"/>
              <w:ind w:left="0"/>
              <w:rPr>
                <w:rFonts w:ascii="Arial Narrow" w:hAnsi="Arial Narrow"/>
                <w:b/>
                <w:sz w:val="22"/>
                <w:szCs w:val="22"/>
              </w:rPr>
            </w:pPr>
          </w:p>
        </w:tc>
        <w:tc>
          <w:tcPr>
            <w:tcW w:w="6512" w:type="dxa"/>
            <w:tcBorders>
              <w:top w:val="nil"/>
              <w:bottom w:val="nil"/>
            </w:tcBorders>
          </w:tcPr>
          <w:p w14:paraId="161222DD" w14:textId="77777777" w:rsidR="007806FD" w:rsidRDefault="007806FD" w:rsidP="005132F0">
            <w:pPr>
              <w:pStyle w:val="Prrafodelista"/>
              <w:spacing w:line="240" w:lineRule="auto"/>
              <w:ind w:left="0"/>
              <w:rPr>
                <w:rFonts w:ascii="Arial Narrow" w:hAnsi="Arial Narrow"/>
                <w:sz w:val="22"/>
                <w:szCs w:val="22"/>
              </w:rPr>
            </w:pPr>
          </w:p>
        </w:tc>
      </w:tr>
      <w:tr w:rsidR="007806FD" w:rsidRPr="00577EF8" w14:paraId="354189D1" w14:textId="77777777" w:rsidTr="007806FD">
        <w:trPr>
          <w:jc w:val="center"/>
        </w:trPr>
        <w:tc>
          <w:tcPr>
            <w:tcW w:w="6508" w:type="dxa"/>
            <w:tcBorders>
              <w:top w:val="nil"/>
              <w:bottom w:val="nil"/>
            </w:tcBorders>
          </w:tcPr>
          <w:p w14:paraId="03134A42" w14:textId="77777777" w:rsidR="007806FD" w:rsidRDefault="007806FD"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988"/>
              <w:gridCol w:w="1559"/>
              <w:gridCol w:w="1843"/>
            </w:tblGrid>
            <w:tr w:rsidR="007806FD" w:rsidRPr="00176764" w14:paraId="31084A85" w14:textId="77777777" w:rsidTr="00766BC3">
              <w:trPr>
                <w:trHeight w:val="868"/>
                <w:tblHeader/>
              </w:trPr>
              <w:tc>
                <w:tcPr>
                  <w:tcW w:w="988" w:type="dxa"/>
                </w:tcPr>
                <w:p w14:paraId="79D96585" w14:textId="77777777" w:rsidR="007806FD" w:rsidRPr="00176764" w:rsidRDefault="007806FD" w:rsidP="007806FD">
                  <w:pPr>
                    <w:pStyle w:val="Prrafodelista"/>
                    <w:spacing w:line="240" w:lineRule="auto"/>
                    <w:ind w:left="0"/>
                    <w:rPr>
                      <w:rFonts w:ascii="Arial Narrow" w:hAnsi="Arial Narrow"/>
                      <w:sz w:val="16"/>
                      <w:szCs w:val="16"/>
                    </w:rPr>
                  </w:pPr>
                  <w:r w:rsidRPr="00176764">
                    <w:rPr>
                      <w:rFonts w:ascii="Arial Narrow" w:hAnsi="Arial Narrow"/>
                      <w:sz w:val="16"/>
                      <w:szCs w:val="16"/>
                    </w:rPr>
                    <w:t>Modelo 9 Run Off</w:t>
                  </w:r>
                </w:p>
              </w:tc>
              <w:tc>
                <w:tcPr>
                  <w:tcW w:w="1559" w:type="dxa"/>
                </w:tcPr>
                <w:p w14:paraId="2418A990" w14:textId="77777777" w:rsidR="007806FD" w:rsidRPr="00176764" w:rsidRDefault="007806FD" w:rsidP="007806FD">
                  <w:pPr>
                    <w:spacing w:before="100" w:beforeAutospacing="1" w:after="100" w:afterAutospacing="1" w:line="240" w:lineRule="auto"/>
                    <w:rPr>
                      <w:rFonts w:ascii="Arial Narrow" w:hAnsi="Arial Narrow"/>
                      <w:sz w:val="16"/>
                      <w:szCs w:val="16"/>
                    </w:rPr>
                  </w:pPr>
                  <w:bookmarkStart w:id="4" w:name="_Toc285182065"/>
                  <w:r w:rsidRPr="00176764">
                    <w:rPr>
                      <w:rFonts w:ascii="Arial Narrow" w:hAnsi="Arial Narrow"/>
                      <w:b/>
                      <w:sz w:val="16"/>
                      <w:szCs w:val="16"/>
                    </w:rPr>
                    <w:t xml:space="preserve">Provisión </w:t>
                  </w:r>
                  <w:r w:rsidRPr="00176764">
                    <w:rPr>
                      <w:rFonts w:ascii="Arial Narrow" w:hAnsi="Arial Narrow"/>
                      <w:b/>
                      <w:color w:val="0070C0"/>
                      <w:sz w:val="16"/>
                      <w:szCs w:val="16"/>
                    </w:rPr>
                    <w:t>de siniestros pendientes</w:t>
                  </w:r>
                  <w:r w:rsidRPr="00176764">
                    <w:rPr>
                      <w:rFonts w:ascii="Arial Narrow" w:hAnsi="Arial Narrow"/>
                      <w:b/>
                      <w:sz w:val="16"/>
                      <w:szCs w:val="16"/>
                    </w:rPr>
                    <w:t xml:space="preserve"> al final del periodo:</w:t>
                  </w:r>
                  <w:r w:rsidRPr="00176764">
                    <w:rPr>
                      <w:rFonts w:ascii="Arial Narrow" w:hAnsi="Arial Narrow"/>
                      <w:sz w:val="16"/>
                      <w:szCs w:val="16"/>
                    </w:rPr>
                    <w:t xml:space="preserve"> provisión para siniestros dotada por la entidad al final del periodo de análisis.</w:t>
                  </w:r>
                  <w:bookmarkEnd w:id="4"/>
                </w:p>
              </w:tc>
              <w:tc>
                <w:tcPr>
                  <w:tcW w:w="1843" w:type="dxa"/>
                </w:tcPr>
                <w:p w14:paraId="612DB1BB" w14:textId="77777777" w:rsidR="007806FD" w:rsidRPr="00176764" w:rsidRDefault="007806FD" w:rsidP="007806FD">
                  <w:pPr>
                    <w:pStyle w:val="Default"/>
                    <w:jc w:val="both"/>
                    <w:rPr>
                      <w:rFonts w:ascii="Arial Narrow" w:hAnsi="Arial Narrow"/>
                      <w:color w:val="auto"/>
                      <w:sz w:val="16"/>
                      <w:szCs w:val="16"/>
                    </w:rPr>
                  </w:pPr>
                  <w:r w:rsidRPr="00176764">
                    <w:rPr>
                      <w:rFonts w:ascii="Arial Narrow" w:hAnsi="Arial Narrow"/>
                      <w:b/>
                      <w:color w:val="auto"/>
                      <w:sz w:val="16"/>
                      <w:szCs w:val="16"/>
                    </w:rPr>
                    <w:t>p.</w:t>
                  </w:r>
                  <w:r w:rsidRPr="00176764">
                    <w:rPr>
                      <w:rFonts w:ascii="Arial Narrow" w:hAnsi="Arial Narrow"/>
                      <w:color w:val="auto"/>
                      <w:sz w:val="16"/>
                      <w:szCs w:val="16"/>
                    </w:rPr>
                    <w:t xml:space="preserve"> Se solicita ajustar definición que solo indica provisión al final del periodo, tal como la columna del cuadro 6.</w:t>
                  </w:r>
                </w:p>
              </w:tc>
            </w:tr>
          </w:tbl>
          <w:p w14:paraId="16147017" w14:textId="77777777" w:rsidR="007806FD" w:rsidRPr="00176764" w:rsidRDefault="007806FD" w:rsidP="007806FD">
            <w:pPr>
              <w:pStyle w:val="Prrafodelista"/>
              <w:spacing w:line="240" w:lineRule="auto"/>
              <w:ind w:left="0"/>
              <w:rPr>
                <w:rFonts w:ascii="Arial Narrow" w:hAnsi="Arial Narrow"/>
                <w:sz w:val="16"/>
                <w:szCs w:val="16"/>
              </w:rPr>
            </w:pPr>
          </w:p>
        </w:tc>
        <w:tc>
          <w:tcPr>
            <w:tcW w:w="4616" w:type="dxa"/>
            <w:tcBorders>
              <w:top w:val="nil"/>
              <w:bottom w:val="nil"/>
            </w:tcBorders>
          </w:tcPr>
          <w:p w14:paraId="273A18EE" w14:textId="3DF8922B" w:rsidR="007806FD" w:rsidRDefault="007806FD" w:rsidP="007806FD">
            <w:pPr>
              <w:pStyle w:val="Prrafodelista"/>
              <w:spacing w:line="240" w:lineRule="auto"/>
              <w:ind w:left="0"/>
              <w:rPr>
                <w:rFonts w:ascii="Arial Narrow" w:hAnsi="Arial Narrow"/>
                <w:sz w:val="22"/>
                <w:szCs w:val="22"/>
              </w:rPr>
            </w:pPr>
            <w:r w:rsidRPr="008B6231">
              <w:rPr>
                <w:rFonts w:ascii="Arial Narrow" w:hAnsi="Arial Narrow"/>
                <w:b/>
                <w:sz w:val="22"/>
                <w:szCs w:val="22"/>
              </w:rPr>
              <w:t xml:space="preserve">p. No </w:t>
            </w:r>
            <w:r>
              <w:rPr>
                <w:rFonts w:ascii="Arial Narrow" w:hAnsi="Arial Narrow"/>
                <w:b/>
                <w:sz w:val="22"/>
                <w:szCs w:val="22"/>
              </w:rPr>
              <w:t>se acepta.</w:t>
            </w:r>
            <w:r>
              <w:rPr>
                <w:rFonts w:ascii="Arial Narrow" w:hAnsi="Arial Narrow"/>
                <w:sz w:val="22"/>
                <w:szCs w:val="22"/>
              </w:rPr>
              <w:t xml:space="preserve"> E</w:t>
            </w:r>
            <w:r w:rsidRPr="0006653A">
              <w:rPr>
                <w:rFonts w:ascii="Arial Narrow" w:hAnsi="Arial Narrow"/>
                <w:sz w:val="22"/>
                <w:szCs w:val="22"/>
              </w:rPr>
              <w:t>n la definición se indica que corresponde a los siniestros que continúa</w:t>
            </w:r>
            <w:r>
              <w:rPr>
                <w:rFonts w:ascii="Arial Narrow" w:hAnsi="Arial Narrow"/>
                <w:sz w:val="22"/>
                <w:szCs w:val="22"/>
              </w:rPr>
              <w:t>n</w:t>
            </w:r>
            <w:r w:rsidRPr="0006653A">
              <w:rPr>
                <w:rFonts w:ascii="Arial Narrow" w:hAnsi="Arial Narrow"/>
                <w:sz w:val="22"/>
                <w:szCs w:val="22"/>
              </w:rPr>
              <w:t xml:space="preserve"> pendientes al cie</w:t>
            </w:r>
            <w:r>
              <w:rPr>
                <w:rFonts w:ascii="Arial Narrow" w:hAnsi="Arial Narrow"/>
                <w:sz w:val="22"/>
                <w:szCs w:val="22"/>
              </w:rPr>
              <w:t>r</w:t>
            </w:r>
            <w:r w:rsidRPr="0006653A">
              <w:rPr>
                <w:rFonts w:ascii="Arial Narrow" w:hAnsi="Arial Narrow"/>
                <w:sz w:val="22"/>
                <w:szCs w:val="22"/>
              </w:rPr>
              <w:t>re del periodo de análisis.</w:t>
            </w:r>
          </w:p>
          <w:p w14:paraId="291CD8FB" w14:textId="77777777" w:rsidR="007806FD" w:rsidRPr="008B6231" w:rsidRDefault="007806FD" w:rsidP="007806FD">
            <w:pPr>
              <w:pStyle w:val="Prrafodelista"/>
              <w:spacing w:line="240" w:lineRule="auto"/>
              <w:ind w:left="0"/>
              <w:rPr>
                <w:rFonts w:ascii="Arial Narrow" w:hAnsi="Arial Narrow"/>
                <w:b/>
                <w:sz w:val="22"/>
                <w:szCs w:val="22"/>
              </w:rPr>
            </w:pPr>
          </w:p>
        </w:tc>
        <w:tc>
          <w:tcPr>
            <w:tcW w:w="6512" w:type="dxa"/>
            <w:tcBorders>
              <w:top w:val="nil"/>
              <w:bottom w:val="nil"/>
            </w:tcBorders>
          </w:tcPr>
          <w:p w14:paraId="52BCEF9F" w14:textId="77777777" w:rsidR="007806FD" w:rsidRDefault="007806FD" w:rsidP="005132F0">
            <w:pPr>
              <w:pStyle w:val="Prrafodelista"/>
              <w:spacing w:line="240" w:lineRule="auto"/>
              <w:ind w:left="0"/>
              <w:rPr>
                <w:rFonts w:ascii="Arial Narrow" w:hAnsi="Arial Narrow"/>
                <w:sz w:val="22"/>
                <w:szCs w:val="22"/>
              </w:rPr>
            </w:pPr>
          </w:p>
        </w:tc>
      </w:tr>
      <w:tr w:rsidR="007806FD" w:rsidRPr="00577EF8" w14:paraId="605C89AF" w14:textId="77777777" w:rsidTr="007806FD">
        <w:trPr>
          <w:jc w:val="center"/>
        </w:trPr>
        <w:tc>
          <w:tcPr>
            <w:tcW w:w="6508" w:type="dxa"/>
            <w:tcBorders>
              <w:top w:val="nil"/>
              <w:bottom w:val="nil"/>
            </w:tcBorders>
          </w:tcPr>
          <w:p w14:paraId="25AEA190" w14:textId="77777777" w:rsidR="007806FD" w:rsidRDefault="007806FD"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988"/>
              <w:gridCol w:w="1559"/>
              <w:gridCol w:w="1843"/>
            </w:tblGrid>
            <w:tr w:rsidR="007806FD" w:rsidRPr="00176764" w14:paraId="1BE7EAD3" w14:textId="77777777" w:rsidTr="00766BC3">
              <w:trPr>
                <w:trHeight w:val="880"/>
                <w:tblHeader/>
              </w:trPr>
              <w:tc>
                <w:tcPr>
                  <w:tcW w:w="988" w:type="dxa"/>
                </w:tcPr>
                <w:p w14:paraId="45C8DF02" w14:textId="77777777" w:rsidR="007806FD" w:rsidRPr="00176764" w:rsidRDefault="007806FD" w:rsidP="007806FD">
                  <w:pPr>
                    <w:pStyle w:val="Prrafodelista"/>
                    <w:spacing w:line="240" w:lineRule="auto"/>
                    <w:ind w:left="0"/>
                    <w:rPr>
                      <w:rFonts w:ascii="Arial Narrow" w:hAnsi="Arial Narrow"/>
                      <w:sz w:val="16"/>
                      <w:szCs w:val="16"/>
                    </w:rPr>
                  </w:pPr>
                  <w:r w:rsidRPr="00176764">
                    <w:rPr>
                      <w:rFonts w:ascii="Arial Narrow" w:hAnsi="Arial Narrow"/>
                      <w:sz w:val="16"/>
                      <w:szCs w:val="16"/>
                    </w:rPr>
                    <w:t xml:space="preserve">Modelos 7, 8 y 9 </w:t>
                  </w:r>
                </w:p>
              </w:tc>
              <w:tc>
                <w:tcPr>
                  <w:tcW w:w="1559" w:type="dxa"/>
                </w:tcPr>
                <w:p w14:paraId="4620316F" w14:textId="77777777" w:rsidR="007806FD" w:rsidRPr="00176764" w:rsidRDefault="007806FD" w:rsidP="007806FD">
                  <w:pPr>
                    <w:spacing w:before="100" w:beforeAutospacing="1" w:after="100" w:afterAutospacing="1" w:line="240" w:lineRule="auto"/>
                    <w:rPr>
                      <w:rFonts w:ascii="Arial Narrow" w:eastAsia="Calibri" w:hAnsi="Arial Narrow" w:cs="Calibri"/>
                      <w:sz w:val="16"/>
                      <w:szCs w:val="16"/>
                    </w:rPr>
                  </w:pPr>
                  <w:r w:rsidRPr="00176764">
                    <w:rPr>
                      <w:rFonts w:ascii="Arial Narrow" w:hAnsi="Arial Narrow"/>
                      <w:b/>
                      <w:sz w:val="16"/>
                      <w:szCs w:val="16"/>
                    </w:rPr>
                    <w:t xml:space="preserve">Modelo 7 </w:t>
                  </w:r>
                  <w:r w:rsidRPr="00176764">
                    <w:rPr>
                      <w:rFonts w:ascii="Arial Narrow" w:eastAsia="Calibri" w:hAnsi="Arial Narrow" w:cs="Calibri"/>
                      <w:b/>
                      <w:sz w:val="16"/>
                      <w:szCs w:val="16"/>
                    </w:rPr>
                    <w:t>Pólizas vencidas</w:t>
                  </w:r>
                  <w:r w:rsidRPr="00176764">
                    <w:rPr>
                      <w:rFonts w:ascii="Arial Narrow" w:eastAsia="Calibri" w:hAnsi="Arial Narrow" w:cs="Calibri"/>
                      <w:sz w:val="16"/>
                      <w:szCs w:val="16"/>
                    </w:rPr>
                    <w:t>: aquellas pólizas (sin cláusula de renovación automática) que han llegado a su vencimiento en el periodo de análisis, entre otros casos se incluyen los seguros de viaje.</w:t>
                  </w:r>
                </w:p>
                <w:p w14:paraId="5C1543C4" w14:textId="77777777" w:rsidR="007806FD" w:rsidRPr="00176764" w:rsidRDefault="007806FD" w:rsidP="007806FD">
                  <w:pPr>
                    <w:spacing w:before="100" w:beforeAutospacing="1" w:after="100" w:afterAutospacing="1" w:line="240" w:lineRule="auto"/>
                    <w:rPr>
                      <w:rFonts w:ascii="Arial Narrow" w:hAnsi="Arial Narrow"/>
                      <w:sz w:val="16"/>
                      <w:szCs w:val="16"/>
                    </w:rPr>
                  </w:pPr>
                  <w:r w:rsidRPr="00176764">
                    <w:rPr>
                      <w:rFonts w:ascii="Arial Narrow" w:hAnsi="Arial Narrow"/>
                      <w:b/>
                      <w:sz w:val="16"/>
                      <w:szCs w:val="16"/>
                    </w:rPr>
                    <w:t>Modelo 8 Pólizas vencidas</w:t>
                  </w:r>
                  <w:r w:rsidRPr="00176764">
                    <w:rPr>
                      <w:rFonts w:ascii="Arial Narrow" w:hAnsi="Arial Narrow"/>
                      <w:sz w:val="16"/>
                      <w:szCs w:val="16"/>
                    </w:rPr>
                    <w:t>: pólizas que han llegado a su fecha de vencimiento en el periodo de análisis, entre otros casos, las relacionadas con los vehículos extranjeros para poder circular por Costa Rica.</w:t>
                  </w:r>
                </w:p>
                <w:p w14:paraId="36D5AB3E" w14:textId="77777777" w:rsidR="007806FD" w:rsidRPr="00176764" w:rsidRDefault="007806FD" w:rsidP="007806FD">
                  <w:pPr>
                    <w:spacing w:before="100" w:beforeAutospacing="1" w:after="100" w:afterAutospacing="1" w:line="240" w:lineRule="auto"/>
                    <w:rPr>
                      <w:rFonts w:ascii="Arial Narrow" w:hAnsi="Arial Narrow" w:cs="Cambria"/>
                      <w:sz w:val="16"/>
                      <w:szCs w:val="16"/>
                    </w:rPr>
                  </w:pPr>
                  <w:r w:rsidRPr="00176764">
                    <w:rPr>
                      <w:rFonts w:ascii="Arial Narrow" w:hAnsi="Arial Narrow"/>
                      <w:b/>
                      <w:sz w:val="16"/>
                      <w:szCs w:val="16"/>
                    </w:rPr>
                    <w:t xml:space="preserve">Modelo 9 </w:t>
                  </w:r>
                  <w:r w:rsidRPr="00176764">
                    <w:rPr>
                      <w:rFonts w:ascii="Arial Narrow" w:hAnsi="Arial Narrow" w:cs="Cambria"/>
                      <w:b/>
                      <w:sz w:val="16"/>
                      <w:szCs w:val="16"/>
                    </w:rPr>
                    <w:t>Pólizas vencidas:</w:t>
                  </w:r>
                  <w:r w:rsidRPr="00176764">
                    <w:rPr>
                      <w:rFonts w:ascii="Arial Narrow" w:hAnsi="Arial Narrow" w:cs="Cambria"/>
                      <w:sz w:val="16"/>
                      <w:szCs w:val="16"/>
                    </w:rPr>
                    <w:t xml:space="preserve"> pólizas que han llegado a su fecha de vencimiento en el periodo de análisis, entre otros casos, las relacionadas con los vehículos extranjeros para poder circular por Costa Rica.</w:t>
                  </w:r>
                </w:p>
              </w:tc>
              <w:tc>
                <w:tcPr>
                  <w:tcW w:w="1843" w:type="dxa"/>
                </w:tcPr>
                <w:p w14:paraId="3E1738B9" w14:textId="77777777" w:rsidR="007806FD" w:rsidRPr="00176764" w:rsidRDefault="007806FD" w:rsidP="007806FD">
                  <w:pPr>
                    <w:pStyle w:val="Default"/>
                    <w:jc w:val="both"/>
                    <w:rPr>
                      <w:rFonts w:ascii="Arial Narrow" w:hAnsi="Arial Narrow"/>
                      <w:color w:val="auto"/>
                      <w:sz w:val="16"/>
                      <w:szCs w:val="16"/>
                    </w:rPr>
                  </w:pPr>
                  <w:r w:rsidRPr="00176764">
                    <w:rPr>
                      <w:rFonts w:ascii="Arial Narrow" w:hAnsi="Arial Narrow"/>
                      <w:b/>
                      <w:color w:val="auto"/>
                      <w:sz w:val="16"/>
                      <w:szCs w:val="16"/>
                    </w:rPr>
                    <w:t>q.</w:t>
                  </w:r>
                  <w:r w:rsidRPr="00176764">
                    <w:rPr>
                      <w:rFonts w:ascii="Arial Narrow" w:hAnsi="Arial Narrow"/>
                      <w:color w:val="auto"/>
                      <w:sz w:val="16"/>
                      <w:szCs w:val="16"/>
                    </w:rPr>
                    <w:t xml:space="preserve"> Se solicita estandarizar la definición de pólizas vencidas entre modelos 7, 8 y 9.</w:t>
                  </w:r>
                </w:p>
              </w:tc>
            </w:tr>
          </w:tbl>
          <w:p w14:paraId="3778D8CC" w14:textId="77777777" w:rsidR="007806FD" w:rsidRPr="00176764" w:rsidRDefault="007806FD" w:rsidP="007806FD">
            <w:pPr>
              <w:pStyle w:val="Prrafodelista"/>
              <w:spacing w:line="240" w:lineRule="auto"/>
              <w:ind w:left="0"/>
              <w:rPr>
                <w:rFonts w:ascii="Arial Narrow" w:hAnsi="Arial Narrow"/>
                <w:sz w:val="16"/>
                <w:szCs w:val="16"/>
              </w:rPr>
            </w:pPr>
          </w:p>
        </w:tc>
        <w:tc>
          <w:tcPr>
            <w:tcW w:w="4616" w:type="dxa"/>
            <w:tcBorders>
              <w:top w:val="nil"/>
              <w:bottom w:val="nil"/>
            </w:tcBorders>
          </w:tcPr>
          <w:p w14:paraId="3221C887" w14:textId="393E8D89" w:rsidR="007806FD" w:rsidRPr="008B6231" w:rsidRDefault="007806FD" w:rsidP="007806FD">
            <w:pPr>
              <w:pStyle w:val="Prrafodelista"/>
              <w:spacing w:line="240" w:lineRule="auto"/>
              <w:ind w:left="0"/>
              <w:rPr>
                <w:rFonts w:ascii="Arial Narrow" w:hAnsi="Arial Narrow"/>
                <w:b/>
                <w:sz w:val="22"/>
                <w:szCs w:val="22"/>
              </w:rPr>
            </w:pPr>
            <w:r w:rsidRPr="00846ADC">
              <w:rPr>
                <w:rFonts w:ascii="Arial Narrow" w:hAnsi="Arial Narrow"/>
                <w:b/>
                <w:sz w:val="22"/>
                <w:szCs w:val="22"/>
              </w:rPr>
              <w:t>q. No se acepta.</w:t>
            </w:r>
            <w:r>
              <w:rPr>
                <w:rFonts w:ascii="Arial Narrow" w:hAnsi="Arial Narrow"/>
                <w:sz w:val="22"/>
                <w:szCs w:val="22"/>
              </w:rPr>
              <w:t xml:space="preserve"> La definición del modelo 7 aplica para todos los ramos y todos los modelos.  La definición del modelo 8 y modelo 9 aplica solamente para el SOA, tal y como lo establece el Estándar de Negocio.</w:t>
            </w:r>
          </w:p>
        </w:tc>
        <w:tc>
          <w:tcPr>
            <w:tcW w:w="6512" w:type="dxa"/>
            <w:tcBorders>
              <w:top w:val="nil"/>
              <w:bottom w:val="nil"/>
            </w:tcBorders>
          </w:tcPr>
          <w:p w14:paraId="5516A248" w14:textId="77777777" w:rsidR="007806FD" w:rsidRDefault="007806FD" w:rsidP="005132F0">
            <w:pPr>
              <w:pStyle w:val="Prrafodelista"/>
              <w:spacing w:line="240" w:lineRule="auto"/>
              <w:ind w:left="0"/>
              <w:rPr>
                <w:rFonts w:ascii="Arial Narrow" w:hAnsi="Arial Narrow"/>
                <w:sz w:val="22"/>
                <w:szCs w:val="22"/>
              </w:rPr>
            </w:pPr>
          </w:p>
        </w:tc>
      </w:tr>
      <w:tr w:rsidR="007806FD" w:rsidRPr="00577EF8" w14:paraId="0168A7E5" w14:textId="77777777" w:rsidTr="007806FD">
        <w:trPr>
          <w:jc w:val="center"/>
        </w:trPr>
        <w:tc>
          <w:tcPr>
            <w:tcW w:w="6508" w:type="dxa"/>
            <w:tcBorders>
              <w:top w:val="nil"/>
              <w:bottom w:val="nil"/>
            </w:tcBorders>
          </w:tcPr>
          <w:p w14:paraId="78A29664" w14:textId="77777777" w:rsidR="007806FD" w:rsidRDefault="007806FD"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988"/>
              <w:gridCol w:w="1559"/>
              <w:gridCol w:w="1843"/>
            </w:tblGrid>
            <w:tr w:rsidR="007806FD" w:rsidRPr="00176764" w14:paraId="21E61808" w14:textId="77777777" w:rsidTr="00766BC3">
              <w:trPr>
                <w:trHeight w:val="676"/>
                <w:tblHeader/>
              </w:trPr>
              <w:tc>
                <w:tcPr>
                  <w:tcW w:w="988" w:type="dxa"/>
                </w:tcPr>
                <w:p w14:paraId="3F57AFA2" w14:textId="77777777" w:rsidR="007806FD" w:rsidRPr="00176764" w:rsidRDefault="007806FD" w:rsidP="007806FD">
                  <w:pPr>
                    <w:spacing w:line="240" w:lineRule="auto"/>
                    <w:rPr>
                      <w:rFonts w:ascii="Arial Narrow" w:hAnsi="Arial Narrow" w:cs="Arial"/>
                      <w:sz w:val="16"/>
                      <w:szCs w:val="16"/>
                    </w:rPr>
                  </w:pPr>
                  <w:r w:rsidRPr="00176764">
                    <w:rPr>
                      <w:rFonts w:ascii="Arial Narrow" w:hAnsi="Arial Narrow"/>
                      <w:sz w:val="16"/>
                      <w:szCs w:val="16"/>
                    </w:rPr>
                    <w:t>Anexo 9 y Anexo 10 del SOA</w:t>
                  </w:r>
                </w:p>
              </w:tc>
              <w:tc>
                <w:tcPr>
                  <w:tcW w:w="1559" w:type="dxa"/>
                </w:tcPr>
                <w:p w14:paraId="21F9A89A" w14:textId="77777777" w:rsidR="007806FD" w:rsidRPr="00176764" w:rsidRDefault="007806FD" w:rsidP="007806FD">
                  <w:pPr>
                    <w:spacing w:line="240" w:lineRule="auto"/>
                    <w:rPr>
                      <w:rFonts w:ascii="Arial Narrow" w:hAnsi="Arial Narrow" w:cs="Arial"/>
                      <w:sz w:val="16"/>
                      <w:szCs w:val="16"/>
                    </w:rPr>
                  </w:pPr>
                </w:p>
              </w:tc>
              <w:tc>
                <w:tcPr>
                  <w:tcW w:w="1843" w:type="dxa"/>
                </w:tcPr>
                <w:p w14:paraId="01C5F21E" w14:textId="77777777" w:rsidR="007806FD" w:rsidRPr="00176764" w:rsidRDefault="007806FD" w:rsidP="007806FD">
                  <w:pPr>
                    <w:spacing w:line="240" w:lineRule="auto"/>
                    <w:rPr>
                      <w:rFonts w:ascii="Arial Narrow" w:hAnsi="Arial Narrow" w:cs="Arial"/>
                      <w:sz w:val="16"/>
                      <w:szCs w:val="16"/>
                    </w:rPr>
                  </w:pPr>
                  <w:r w:rsidRPr="00176764">
                    <w:rPr>
                      <w:rFonts w:ascii="Arial Narrow" w:hAnsi="Arial Narrow"/>
                      <w:b/>
                      <w:sz w:val="16"/>
                      <w:szCs w:val="16"/>
                    </w:rPr>
                    <w:t>r.</w:t>
                  </w:r>
                  <w:r w:rsidRPr="00176764">
                    <w:rPr>
                      <w:rFonts w:ascii="Arial Narrow" w:hAnsi="Arial Narrow"/>
                      <w:sz w:val="16"/>
                      <w:szCs w:val="16"/>
                    </w:rPr>
                    <w:t xml:space="preserve"> Al ser con fecha de pago   en vez de vigencia, no son comparables con los datos informados en los modelos 7, 8 y 9.</w:t>
                  </w:r>
                </w:p>
              </w:tc>
            </w:tr>
          </w:tbl>
          <w:p w14:paraId="10707BF5" w14:textId="77777777" w:rsidR="007806FD" w:rsidRPr="00176764" w:rsidRDefault="007806FD" w:rsidP="00176764">
            <w:pPr>
              <w:spacing w:line="240" w:lineRule="auto"/>
              <w:rPr>
                <w:rFonts w:ascii="Arial Narrow" w:hAnsi="Arial Narrow"/>
                <w:sz w:val="16"/>
                <w:szCs w:val="16"/>
              </w:rPr>
            </w:pPr>
          </w:p>
        </w:tc>
        <w:tc>
          <w:tcPr>
            <w:tcW w:w="4616" w:type="dxa"/>
            <w:tcBorders>
              <w:top w:val="nil"/>
              <w:bottom w:val="nil"/>
            </w:tcBorders>
          </w:tcPr>
          <w:p w14:paraId="661FCD97" w14:textId="15634062" w:rsidR="007806FD" w:rsidRDefault="007806FD" w:rsidP="007806FD">
            <w:pPr>
              <w:pStyle w:val="Prrafodelista"/>
              <w:spacing w:line="240" w:lineRule="auto"/>
              <w:ind w:left="0"/>
              <w:rPr>
                <w:rFonts w:ascii="Arial Narrow" w:hAnsi="Arial Narrow"/>
                <w:sz w:val="22"/>
                <w:szCs w:val="22"/>
              </w:rPr>
            </w:pPr>
            <w:r w:rsidRPr="00A2460F">
              <w:rPr>
                <w:rFonts w:ascii="Arial Narrow" w:hAnsi="Arial Narrow"/>
                <w:b/>
                <w:sz w:val="22"/>
                <w:szCs w:val="22"/>
              </w:rPr>
              <w:t>r. No se acepta.</w:t>
            </w:r>
            <w:r>
              <w:rPr>
                <w:rFonts w:ascii="Arial Narrow" w:hAnsi="Arial Narrow"/>
                <w:sz w:val="22"/>
                <w:szCs w:val="22"/>
              </w:rPr>
              <w:t xml:space="preserve"> La información solicitada en estos anexos tiene otro objetivo y por lo tanto, no requiere  por qué ser comparable.</w:t>
            </w:r>
          </w:p>
          <w:p w14:paraId="465022C5" w14:textId="77777777" w:rsidR="007806FD" w:rsidRDefault="007806FD" w:rsidP="00176764">
            <w:pPr>
              <w:pStyle w:val="Prrafodelista"/>
              <w:spacing w:line="240" w:lineRule="auto"/>
              <w:ind w:left="0"/>
              <w:rPr>
                <w:rFonts w:ascii="Arial Narrow" w:hAnsi="Arial Narrow"/>
                <w:sz w:val="22"/>
                <w:szCs w:val="22"/>
              </w:rPr>
            </w:pPr>
          </w:p>
        </w:tc>
        <w:tc>
          <w:tcPr>
            <w:tcW w:w="6512" w:type="dxa"/>
            <w:tcBorders>
              <w:top w:val="nil"/>
              <w:bottom w:val="nil"/>
            </w:tcBorders>
          </w:tcPr>
          <w:p w14:paraId="0B52C553" w14:textId="77777777" w:rsidR="007806FD" w:rsidRDefault="007806FD" w:rsidP="005132F0">
            <w:pPr>
              <w:pStyle w:val="Prrafodelista"/>
              <w:spacing w:line="240" w:lineRule="auto"/>
              <w:ind w:left="0"/>
              <w:rPr>
                <w:rFonts w:ascii="Arial Narrow" w:hAnsi="Arial Narrow"/>
                <w:sz w:val="22"/>
                <w:szCs w:val="22"/>
              </w:rPr>
            </w:pPr>
          </w:p>
        </w:tc>
      </w:tr>
      <w:tr w:rsidR="007806FD" w:rsidRPr="00577EF8" w14:paraId="239AE5C0" w14:textId="77777777" w:rsidTr="00A6786A">
        <w:trPr>
          <w:jc w:val="center"/>
        </w:trPr>
        <w:tc>
          <w:tcPr>
            <w:tcW w:w="6508" w:type="dxa"/>
            <w:tcBorders>
              <w:top w:val="nil"/>
              <w:bottom w:val="nil"/>
            </w:tcBorders>
          </w:tcPr>
          <w:p w14:paraId="0D415D51" w14:textId="77777777" w:rsidR="007806FD" w:rsidRDefault="007806FD"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988"/>
              <w:gridCol w:w="1559"/>
              <w:gridCol w:w="1843"/>
            </w:tblGrid>
            <w:tr w:rsidR="007806FD" w:rsidRPr="00176764" w14:paraId="735B6501" w14:textId="77777777" w:rsidTr="00766BC3">
              <w:trPr>
                <w:trHeight w:val="139"/>
                <w:tblHeader/>
              </w:trPr>
              <w:tc>
                <w:tcPr>
                  <w:tcW w:w="4390" w:type="dxa"/>
                  <w:gridSpan w:val="3"/>
                </w:tcPr>
                <w:p w14:paraId="3A6C99F7" w14:textId="77777777" w:rsidR="007806FD" w:rsidRPr="00176764" w:rsidRDefault="007806FD" w:rsidP="007806FD">
                  <w:pPr>
                    <w:autoSpaceDE w:val="0"/>
                    <w:autoSpaceDN w:val="0"/>
                    <w:spacing w:line="240" w:lineRule="auto"/>
                    <w:jc w:val="center"/>
                    <w:rPr>
                      <w:rFonts w:ascii="Arial Narrow" w:hAnsi="Arial Narrow" w:cs="Arial"/>
                      <w:b/>
                      <w:color w:val="000000"/>
                      <w:sz w:val="16"/>
                      <w:szCs w:val="16"/>
                      <w:u w:val="single"/>
                    </w:rPr>
                  </w:pPr>
                  <w:r w:rsidRPr="00176764">
                    <w:rPr>
                      <w:rFonts w:ascii="Arial Narrow" w:hAnsi="Arial Narrow" w:cs="Arial"/>
                      <w:b/>
                      <w:color w:val="000000"/>
                      <w:sz w:val="16"/>
                      <w:szCs w:val="16"/>
                      <w:u w:val="single"/>
                    </w:rPr>
                    <w:t>Estándar Electrónico:</w:t>
                  </w:r>
                </w:p>
              </w:tc>
            </w:tr>
            <w:tr w:rsidR="007806FD" w:rsidRPr="00176764" w14:paraId="22E3B9FF" w14:textId="77777777" w:rsidTr="00766BC3">
              <w:trPr>
                <w:trHeight w:val="766"/>
                <w:tblHeader/>
              </w:trPr>
              <w:tc>
                <w:tcPr>
                  <w:tcW w:w="988" w:type="dxa"/>
                </w:tcPr>
                <w:p w14:paraId="143ED41F" w14:textId="77777777" w:rsidR="007806FD" w:rsidRPr="00176764" w:rsidRDefault="007806FD" w:rsidP="007806FD">
                  <w:pPr>
                    <w:pStyle w:val="Prrafodelista"/>
                    <w:spacing w:line="240" w:lineRule="auto"/>
                    <w:ind w:left="0"/>
                    <w:rPr>
                      <w:rFonts w:ascii="Arial Narrow" w:hAnsi="Arial Narrow"/>
                      <w:color w:val="000000"/>
                      <w:sz w:val="16"/>
                      <w:szCs w:val="16"/>
                    </w:rPr>
                  </w:pPr>
                  <w:r w:rsidRPr="00176764">
                    <w:rPr>
                      <w:rFonts w:ascii="Arial Narrow" w:hAnsi="Arial Narrow"/>
                      <w:sz w:val="16"/>
                      <w:szCs w:val="16"/>
                    </w:rPr>
                    <w:t>Modelo 7 Canales de Comercialización</w:t>
                  </w:r>
                </w:p>
              </w:tc>
              <w:tc>
                <w:tcPr>
                  <w:tcW w:w="1559" w:type="dxa"/>
                </w:tcPr>
                <w:p w14:paraId="495C6D5F" w14:textId="77777777" w:rsidR="007806FD" w:rsidRPr="00176764" w:rsidRDefault="007806FD" w:rsidP="007806FD">
                  <w:pPr>
                    <w:spacing w:line="240" w:lineRule="auto"/>
                    <w:rPr>
                      <w:rFonts w:ascii="Arial Narrow" w:hAnsi="Arial Narrow"/>
                      <w:color w:val="000000"/>
                      <w:sz w:val="16"/>
                      <w:szCs w:val="16"/>
                    </w:rPr>
                  </w:pPr>
                  <w:r w:rsidRPr="00176764">
                    <w:rPr>
                      <w:rFonts w:ascii="Arial Narrow" w:hAnsi="Arial Narrow"/>
                      <w:color w:val="000000"/>
                      <w:sz w:val="16"/>
                      <w:szCs w:val="16"/>
                    </w:rPr>
                    <w:t>1. Se agrega en el nodo SeguroObligatorioAutomoviles del modelo de Canales, dentro del elemento [E]PolizasPagadas y [E]MontoPrima, los elementos [E] OficinasEntidad y [E] PendienteCancelar.</w:t>
                  </w:r>
                </w:p>
              </w:tc>
              <w:tc>
                <w:tcPr>
                  <w:tcW w:w="1843" w:type="dxa"/>
                </w:tcPr>
                <w:p w14:paraId="79DCB39E" w14:textId="77777777" w:rsidR="007806FD" w:rsidRPr="00176764" w:rsidRDefault="007806FD" w:rsidP="007806FD">
                  <w:pPr>
                    <w:pStyle w:val="Default"/>
                    <w:jc w:val="both"/>
                    <w:rPr>
                      <w:rFonts w:ascii="Arial Narrow" w:hAnsi="Arial Narrow"/>
                      <w:sz w:val="16"/>
                      <w:szCs w:val="16"/>
                    </w:rPr>
                  </w:pPr>
                  <w:r w:rsidRPr="00176764">
                    <w:rPr>
                      <w:rFonts w:ascii="Arial Narrow" w:hAnsi="Arial Narrow"/>
                      <w:sz w:val="16"/>
                      <w:szCs w:val="16"/>
                    </w:rPr>
                    <w:t>s. Se avalan las modificaciones.</w:t>
                  </w:r>
                </w:p>
              </w:tc>
            </w:tr>
          </w:tbl>
          <w:p w14:paraId="1FA5A0E1" w14:textId="77777777" w:rsidR="007806FD" w:rsidRPr="00176764" w:rsidRDefault="007806FD" w:rsidP="00176764">
            <w:pPr>
              <w:autoSpaceDE w:val="0"/>
              <w:autoSpaceDN w:val="0"/>
              <w:spacing w:line="240" w:lineRule="auto"/>
              <w:jc w:val="center"/>
              <w:rPr>
                <w:rFonts w:ascii="Arial Narrow" w:hAnsi="Arial Narrow" w:cs="Arial"/>
                <w:b/>
                <w:color w:val="000000"/>
                <w:sz w:val="16"/>
                <w:szCs w:val="16"/>
                <w:u w:val="single"/>
              </w:rPr>
            </w:pPr>
          </w:p>
        </w:tc>
        <w:tc>
          <w:tcPr>
            <w:tcW w:w="4616" w:type="dxa"/>
            <w:tcBorders>
              <w:top w:val="nil"/>
              <w:bottom w:val="nil"/>
            </w:tcBorders>
          </w:tcPr>
          <w:p w14:paraId="3BFC17D0" w14:textId="20DAE836" w:rsidR="007806FD" w:rsidRDefault="007806FD" w:rsidP="007806FD">
            <w:pPr>
              <w:pStyle w:val="Prrafodelista"/>
              <w:spacing w:line="240" w:lineRule="auto"/>
              <w:ind w:left="0"/>
              <w:rPr>
                <w:rFonts w:ascii="Arial Narrow" w:hAnsi="Arial Narrow"/>
                <w:sz w:val="22"/>
                <w:szCs w:val="22"/>
              </w:rPr>
            </w:pPr>
            <w:r w:rsidRPr="00A2460F">
              <w:rPr>
                <w:rFonts w:ascii="Arial Narrow" w:hAnsi="Arial Narrow"/>
                <w:b/>
                <w:sz w:val="22"/>
                <w:szCs w:val="22"/>
              </w:rPr>
              <w:t>s. Se aclara.</w:t>
            </w:r>
            <w:r>
              <w:rPr>
                <w:rFonts w:ascii="Arial Narrow" w:hAnsi="Arial Narrow"/>
                <w:sz w:val="22"/>
                <w:szCs w:val="22"/>
              </w:rPr>
              <w:t xml:space="preserve"> El elemento </w:t>
            </w:r>
            <w:r>
              <w:rPr>
                <w:rFonts w:ascii="Arial Narrow" w:hAnsi="Arial Narrow"/>
                <w:color w:val="000000"/>
              </w:rPr>
              <w:t>[E] PendienteCancelar no se va a incluir en el Estándar Electrónico.</w:t>
            </w:r>
          </w:p>
          <w:p w14:paraId="301990E9" w14:textId="77777777" w:rsidR="007806FD" w:rsidRDefault="007806FD" w:rsidP="00176764">
            <w:pPr>
              <w:pStyle w:val="Prrafodelista"/>
              <w:spacing w:line="240" w:lineRule="auto"/>
              <w:ind w:left="0"/>
              <w:rPr>
                <w:rFonts w:ascii="Arial Narrow" w:hAnsi="Arial Narrow"/>
                <w:sz w:val="22"/>
                <w:szCs w:val="22"/>
              </w:rPr>
            </w:pPr>
          </w:p>
        </w:tc>
        <w:tc>
          <w:tcPr>
            <w:tcW w:w="6512" w:type="dxa"/>
            <w:tcBorders>
              <w:top w:val="nil"/>
              <w:bottom w:val="nil"/>
            </w:tcBorders>
          </w:tcPr>
          <w:p w14:paraId="5FD904D2" w14:textId="77777777" w:rsidR="007806FD" w:rsidRDefault="007806FD" w:rsidP="005132F0">
            <w:pPr>
              <w:pStyle w:val="Prrafodelista"/>
              <w:spacing w:line="240" w:lineRule="auto"/>
              <w:ind w:left="0"/>
              <w:rPr>
                <w:rFonts w:ascii="Arial Narrow" w:hAnsi="Arial Narrow"/>
                <w:sz w:val="22"/>
                <w:szCs w:val="22"/>
              </w:rPr>
            </w:pPr>
          </w:p>
        </w:tc>
      </w:tr>
      <w:tr w:rsidR="00176764" w:rsidRPr="00577EF8" w14:paraId="2009EFA2" w14:textId="77777777" w:rsidTr="007806FD">
        <w:trPr>
          <w:jc w:val="center"/>
        </w:trPr>
        <w:tc>
          <w:tcPr>
            <w:tcW w:w="6508" w:type="dxa"/>
            <w:tcBorders>
              <w:top w:val="nil"/>
              <w:bottom w:val="nil"/>
            </w:tcBorders>
          </w:tcPr>
          <w:p w14:paraId="40BD1D6C" w14:textId="77777777" w:rsidR="00176764" w:rsidRPr="00B025C0" w:rsidRDefault="00176764"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1139"/>
              <w:gridCol w:w="1599"/>
              <w:gridCol w:w="1652"/>
            </w:tblGrid>
            <w:tr w:rsidR="00176764" w:rsidRPr="00176764" w14:paraId="1D1E9498" w14:textId="77777777" w:rsidTr="00A6786A">
              <w:trPr>
                <w:trHeight w:val="699"/>
                <w:tblHeader/>
              </w:trPr>
              <w:tc>
                <w:tcPr>
                  <w:tcW w:w="1139" w:type="dxa"/>
                </w:tcPr>
                <w:p w14:paraId="6CC9A560" w14:textId="77777777" w:rsidR="00176764" w:rsidRPr="00176764" w:rsidRDefault="00176764" w:rsidP="00176764">
                  <w:pPr>
                    <w:pStyle w:val="Prrafodelista"/>
                    <w:spacing w:line="240" w:lineRule="auto"/>
                    <w:ind w:left="0"/>
                    <w:rPr>
                      <w:rFonts w:ascii="Arial Narrow" w:hAnsi="Arial Narrow"/>
                      <w:color w:val="000000"/>
                      <w:sz w:val="16"/>
                      <w:szCs w:val="16"/>
                    </w:rPr>
                  </w:pPr>
                  <w:r w:rsidRPr="00176764">
                    <w:rPr>
                      <w:rFonts w:ascii="Arial Narrow" w:hAnsi="Arial Narrow"/>
                      <w:sz w:val="16"/>
                      <w:szCs w:val="16"/>
                    </w:rPr>
                    <w:t>Modelo 9 Run Off</w:t>
                  </w:r>
                </w:p>
              </w:tc>
              <w:tc>
                <w:tcPr>
                  <w:tcW w:w="1599" w:type="dxa"/>
                </w:tcPr>
                <w:p w14:paraId="0EDA4FF6" w14:textId="77777777" w:rsidR="00176764" w:rsidRPr="00176764" w:rsidRDefault="00176764" w:rsidP="00176764">
                  <w:pPr>
                    <w:spacing w:line="240" w:lineRule="auto"/>
                    <w:rPr>
                      <w:rFonts w:ascii="Arial Narrow" w:hAnsi="Arial Narrow"/>
                      <w:color w:val="000000"/>
                      <w:sz w:val="16"/>
                      <w:szCs w:val="16"/>
                    </w:rPr>
                  </w:pPr>
                  <w:r w:rsidRPr="00176764">
                    <w:rPr>
                      <w:rFonts w:ascii="Arial Narrow" w:hAnsi="Arial Narrow"/>
                      <w:color w:val="000000"/>
                      <w:sz w:val="16"/>
                      <w:szCs w:val="16"/>
                    </w:rPr>
                    <w:t xml:space="preserve">2. Se agrega en el nodo Suficiencia del modelo de Run Off los elementos [E] AnnoActualMenosCuatro y [E] AnnoActualMenosCinco, </w:t>
                  </w:r>
                </w:p>
              </w:tc>
              <w:tc>
                <w:tcPr>
                  <w:tcW w:w="1652" w:type="dxa"/>
                </w:tcPr>
                <w:p w14:paraId="683A3C0C" w14:textId="77777777" w:rsidR="00176764" w:rsidRPr="00176764" w:rsidRDefault="00176764" w:rsidP="00176764">
                  <w:pPr>
                    <w:pStyle w:val="Default"/>
                    <w:jc w:val="both"/>
                    <w:rPr>
                      <w:rFonts w:ascii="Arial Narrow" w:hAnsi="Arial Narrow"/>
                      <w:sz w:val="16"/>
                      <w:szCs w:val="16"/>
                    </w:rPr>
                  </w:pPr>
                  <w:r w:rsidRPr="00176764">
                    <w:rPr>
                      <w:rFonts w:ascii="Arial Narrow" w:hAnsi="Arial Narrow"/>
                      <w:sz w:val="16"/>
                      <w:szCs w:val="16"/>
                    </w:rPr>
                    <w:t>t. Se avalan las modificaciones.</w:t>
                  </w:r>
                </w:p>
              </w:tc>
            </w:tr>
            <w:tr w:rsidR="00176764" w:rsidRPr="00176764" w14:paraId="306435B4" w14:textId="77777777" w:rsidTr="00A6786A">
              <w:trPr>
                <w:trHeight w:val="609"/>
                <w:tblHeader/>
              </w:trPr>
              <w:tc>
                <w:tcPr>
                  <w:tcW w:w="1139" w:type="dxa"/>
                </w:tcPr>
                <w:p w14:paraId="393744D7" w14:textId="77777777" w:rsidR="00176764" w:rsidRPr="00176764" w:rsidRDefault="00176764" w:rsidP="00176764">
                  <w:pPr>
                    <w:pStyle w:val="Prrafodelista"/>
                    <w:spacing w:line="240" w:lineRule="auto"/>
                    <w:ind w:left="0"/>
                    <w:rPr>
                      <w:rFonts w:ascii="Arial Narrow" w:hAnsi="Arial Narrow"/>
                      <w:color w:val="000000"/>
                      <w:sz w:val="16"/>
                      <w:szCs w:val="16"/>
                    </w:rPr>
                  </w:pPr>
                  <w:r w:rsidRPr="00176764">
                    <w:rPr>
                      <w:rFonts w:ascii="Arial Narrow" w:hAnsi="Arial Narrow"/>
                      <w:sz w:val="16"/>
                      <w:szCs w:val="16"/>
                    </w:rPr>
                    <w:t>Modelo 9 Run Off</w:t>
                  </w:r>
                </w:p>
              </w:tc>
              <w:tc>
                <w:tcPr>
                  <w:tcW w:w="1599" w:type="dxa"/>
                </w:tcPr>
                <w:p w14:paraId="1858B9BC" w14:textId="77777777" w:rsidR="00176764" w:rsidRPr="00176764" w:rsidRDefault="00176764" w:rsidP="00176764">
                  <w:pPr>
                    <w:spacing w:line="240" w:lineRule="auto"/>
                    <w:rPr>
                      <w:rFonts w:ascii="Arial Narrow" w:hAnsi="Arial Narrow" w:cs="Calibri"/>
                      <w:sz w:val="16"/>
                      <w:szCs w:val="16"/>
                    </w:rPr>
                  </w:pPr>
                  <w:r w:rsidRPr="00176764">
                    <w:rPr>
                      <w:rFonts w:ascii="Arial Narrow" w:hAnsi="Arial Narrow"/>
                      <w:color w:val="000000"/>
                      <w:sz w:val="16"/>
                      <w:szCs w:val="16"/>
                    </w:rPr>
                    <w:t>3. Se agrega el nodo ModeloEstadístico en el modelo Run Off.</w:t>
                  </w:r>
                </w:p>
              </w:tc>
              <w:tc>
                <w:tcPr>
                  <w:tcW w:w="1652" w:type="dxa"/>
                </w:tcPr>
                <w:p w14:paraId="1EDA1BAB" w14:textId="77777777" w:rsidR="00176764" w:rsidRPr="00176764" w:rsidRDefault="00176764" w:rsidP="00176764">
                  <w:pPr>
                    <w:pStyle w:val="Default"/>
                    <w:jc w:val="both"/>
                    <w:rPr>
                      <w:rFonts w:ascii="Arial Narrow" w:hAnsi="Arial Narrow"/>
                      <w:sz w:val="16"/>
                      <w:szCs w:val="16"/>
                    </w:rPr>
                  </w:pPr>
                  <w:r w:rsidRPr="00176764">
                    <w:rPr>
                      <w:rFonts w:ascii="Arial Narrow" w:hAnsi="Arial Narrow"/>
                      <w:sz w:val="16"/>
                      <w:szCs w:val="16"/>
                    </w:rPr>
                    <w:t>u. Se avalan las modificaciones.</w:t>
                  </w:r>
                </w:p>
              </w:tc>
            </w:tr>
          </w:tbl>
          <w:p w14:paraId="321E9E83" w14:textId="77777777" w:rsidR="00176764" w:rsidRPr="006C0053" w:rsidRDefault="00176764" w:rsidP="005132F0">
            <w:pPr>
              <w:spacing w:line="240" w:lineRule="auto"/>
              <w:rPr>
                <w:rFonts w:ascii="Arial Narrow" w:hAnsi="Arial Narrow"/>
                <w:b/>
                <w:sz w:val="22"/>
                <w:szCs w:val="22"/>
              </w:rPr>
            </w:pPr>
          </w:p>
        </w:tc>
        <w:tc>
          <w:tcPr>
            <w:tcW w:w="4616" w:type="dxa"/>
            <w:tcBorders>
              <w:top w:val="nil"/>
              <w:bottom w:val="nil"/>
            </w:tcBorders>
          </w:tcPr>
          <w:p w14:paraId="19494D84" w14:textId="37590DA6" w:rsidR="00176764" w:rsidRPr="00A2460F" w:rsidRDefault="00176764" w:rsidP="00176764">
            <w:pPr>
              <w:pStyle w:val="Prrafodelista"/>
              <w:spacing w:line="240" w:lineRule="auto"/>
              <w:ind w:left="0"/>
              <w:rPr>
                <w:rFonts w:ascii="Arial Narrow" w:hAnsi="Arial Narrow"/>
                <w:b/>
                <w:sz w:val="22"/>
                <w:szCs w:val="22"/>
              </w:rPr>
            </w:pPr>
            <w:r w:rsidRPr="00A2460F">
              <w:rPr>
                <w:rFonts w:ascii="Arial Narrow" w:hAnsi="Arial Narrow"/>
                <w:b/>
                <w:sz w:val="22"/>
                <w:szCs w:val="22"/>
              </w:rPr>
              <w:t>t</w:t>
            </w:r>
            <w:r>
              <w:rPr>
                <w:rFonts w:ascii="Arial Narrow" w:hAnsi="Arial Narrow"/>
                <w:b/>
                <w:sz w:val="22"/>
                <w:szCs w:val="22"/>
              </w:rPr>
              <w:t>,</w:t>
            </w:r>
            <w:r w:rsidRPr="00A2460F">
              <w:rPr>
                <w:rFonts w:ascii="Arial Narrow" w:hAnsi="Arial Narrow"/>
                <w:b/>
                <w:sz w:val="22"/>
                <w:szCs w:val="22"/>
              </w:rPr>
              <w:t xml:space="preserve"> u Se toma nota</w:t>
            </w:r>
          </w:p>
          <w:p w14:paraId="2C2F8CB5" w14:textId="77777777" w:rsidR="00176764" w:rsidRDefault="00176764" w:rsidP="00176764">
            <w:pPr>
              <w:pStyle w:val="Prrafodelista"/>
              <w:spacing w:line="240" w:lineRule="auto"/>
              <w:ind w:left="0"/>
              <w:rPr>
                <w:rFonts w:ascii="Arial Narrow" w:hAnsi="Arial Narrow"/>
                <w:sz w:val="22"/>
                <w:szCs w:val="22"/>
              </w:rPr>
            </w:pPr>
          </w:p>
          <w:p w14:paraId="04E6C845" w14:textId="77777777" w:rsidR="00176764" w:rsidRDefault="00176764" w:rsidP="00176764">
            <w:pPr>
              <w:pStyle w:val="Prrafodelista"/>
              <w:spacing w:line="240" w:lineRule="auto"/>
              <w:ind w:left="0"/>
              <w:rPr>
                <w:rFonts w:ascii="Arial Narrow" w:hAnsi="Arial Narrow"/>
                <w:sz w:val="22"/>
                <w:szCs w:val="22"/>
              </w:rPr>
            </w:pPr>
          </w:p>
          <w:p w14:paraId="249DAD60" w14:textId="77777777" w:rsidR="00176764" w:rsidRDefault="00176764" w:rsidP="00176764">
            <w:pPr>
              <w:pStyle w:val="Prrafodelista"/>
              <w:spacing w:line="240" w:lineRule="auto"/>
              <w:ind w:left="0"/>
              <w:rPr>
                <w:rFonts w:ascii="Arial Narrow" w:hAnsi="Arial Narrow"/>
                <w:sz w:val="22"/>
                <w:szCs w:val="22"/>
              </w:rPr>
            </w:pPr>
          </w:p>
          <w:p w14:paraId="5010F917" w14:textId="77777777" w:rsidR="00176764" w:rsidRDefault="00176764" w:rsidP="00176764">
            <w:pPr>
              <w:pStyle w:val="Prrafodelista"/>
              <w:spacing w:line="240" w:lineRule="auto"/>
              <w:ind w:left="0"/>
              <w:rPr>
                <w:rFonts w:ascii="Arial Narrow" w:hAnsi="Arial Narrow"/>
                <w:sz w:val="22"/>
                <w:szCs w:val="22"/>
              </w:rPr>
            </w:pPr>
          </w:p>
          <w:p w14:paraId="3630D08E" w14:textId="77777777" w:rsidR="00176764" w:rsidRDefault="00176764" w:rsidP="00176764">
            <w:pPr>
              <w:pStyle w:val="Prrafodelista"/>
              <w:spacing w:line="240" w:lineRule="auto"/>
              <w:ind w:left="0"/>
              <w:rPr>
                <w:rFonts w:ascii="Arial Narrow" w:hAnsi="Arial Narrow"/>
                <w:sz w:val="22"/>
                <w:szCs w:val="22"/>
              </w:rPr>
            </w:pPr>
          </w:p>
          <w:p w14:paraId="5BB3DF1B" w14:textId="77777777" w:rsidR="00176764" w:rsidRDefault="00176764" w:rsidP="005132F0">
            <w:pPr>
              <w:pStyle w:val="Prrafodelista"/>
              <w:spacing w:line="240" w:lineRule="auto"/>
              <w:ind w:left="0"/>
              <w:jc w:val="left"/>
              <w:rPr>
                <w:rFonts w:ascii="Arial Narrow" w:hAnsi="Arial Narrow"/>
                <w:sz w:val="22"/>
                <w:szCs w:val="22"/>
              </w:rPr>
            </w:pPr>
          </w:p>
        </w:tc>
        <w:tc>
          <w:tcPr>
            <w:tcW w:w="6512" w:type="dxa"/>
            <w:tcBorders>
              <w:top w:val="nil"/>
              <w:bottom w:val="nil"/>
            </w:tcBorders>
          </w:tcPr>
          <w:p w14:paraId="1E82EEA5" w14:textId="77777777" w:rsidR="00176764" w:rsidRDefault="00176764" w:rsidP="005132F0">
            <w:pPr>
              <w:pStyle w:val="Prrafodelista"/>
              <w:spacing w:line="240" w:lineRule="auto"/>
              <w:ind w:left="0"/>
              <w:rPr>
                <w:rFonts w:ascii="Arial Narrow" w:hAnsi="Arial Narrow"/>
                <w:sz w:val="22"/>
                <w:szCs w:val="22"/>
              </w:rPr>
            </w:pPr>
          </w:p>
        </w:tc>
      </w:tr>
      <w:tr w:rsidR="00A6786A" w:rsidRPr="00577EF8" w14:paraId="1670502A" w14:textId="77777777" w:rsidTr="00A6786A">
        <w:trPr>
          <w:jc w:val="center"/>
        </w:trPr>
        <w:tc>
          <w:tcPr>
            <w:tcW w:w="6508" w:type="dxa"/>
            <w:tcBorders>
              <w:top w:val="nil"/>
              <w:bottom w:val="nil"/>
            </w:tcBorders>
          </w:tcPr>
          <w:p w14:paraId="19B542DE" w14:textId="77777777" w:rsidR="00A6786A" w:rsidRDefault="00A6786A" w:rsidP="005132F0">
            <w:pPr>
              <w:pStyle w:val="Default"/>
              <w:rPr>
                <w:rFonts w:ascii="Arial Narrow" w:hAnsi="Arial Narrow"/>
                <w:b/>
                <w:sz w:val="22"/>
                <w:szCs w:val="22"/>
              </w:rPr>
            </w:pPr>
          </w:p>
        </w:tc>
        <w:tc>
          <w:tcPr>
            <w:tcW w:w="4615" w:type="dxa"/>
            <w:tcBorders>
              <w:top w:val="nil"/>
              <w:bottom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1139"/>
              <w:gridCol w:w="1599"/>
              <w:gridCol w:w="1652"/>
            </w:tblGrid>
            <w:tr w:rsidR="00A6786A" w:rsidRPr="00176764" w14:paraId="76EADA00" w14:textId="77777777" w:rsidTr="00766BC3">
              <w:trPr>
                <w:trHeight w:val="676"/>
                <w:tblHeader/>
              </w:trPr>
              <w:tc>
                <w:tcPr>
                  <w:tcW w:w="1139" w:type="dxa"/>
                </w:tcPr>
                <w:p w14:paraId="308488BB" w14:textId="77777777" w:rsidR="00A6786A" w:rsidRPr="00176764" w:rsidRDefault="00A6786A" w:rsidP="00A6786A">
                  <w:pPr>
                    <w:pStyle w:val="Prrafodelista"/>
                    <w:spacing w:line="240" w:lineRule="auto"/>
                    <w:ind w:left="0"/>
                    <w:rPr>
                      <w:rFonts w:ascii="Arial Narrow" w:hAnsi="Arial Narrow"/>
                      <w:color w:val="000000"/>
                      <w:sz w:val="16"/>
                      <w:szCs w:val="16"/>
                    </w:rPr>
                  </w:pPr>
                  <w:r w:rsidRPr="00176764">
                    <w:rPr>
                      <w:rFonts w:ascii="Arial Narrow" w:hAnsi="Arial Narrow"/>
                      <w:sz w:val="16"/>
                      <w:szCs w:val="16"/>
                    </w:rPr>
                    <w:t>Modelo 9 Run Off</w:t>
                  </w:r>
                </w:p>
              </w:tc>
              <w:tc>
                <w:tcPr>
                  <w:tcW w:w="1599" w:type="dxa"/>
                </w:tcPr>
                <w:p w14:paraId="677E4333" w14:textId="77777777" w:rsidR="00A6786A" w:rsidRPr="00176764" w:rsidRDefault="00A6786A" w:rsidP="00A6786A">
                  <w:pPr>
                    <w:spacing w:line="240" w:lineRule="auto"/>
                    <w:rPr>
                      <w:rFonts w:ascii="Arial Narrow" w:hAnsi="Arial Narrow" w:cs="Calibri"/>
                      <w:sz w:val="16"/>
                      <w:szCs w:val="16"/>
                    </w:rPr>
                  </w:pPr>
                  <w:r w:rsidRPr="00176764">
                    <w:rPr>
                      <w:rFonts w:ascii="Arial Narrow" w:hAnsi="Arial Narrow"/>
                      <w:color w:val="000000"/>
                      <w:sz w:val="16"/>
                      <w:szCs w:val="16"/>
                    </w:rPr>
                    <w:t>4. Se ajustan las validaciones entre modelos 1.1 Primas contratadas y 2.1 Provisión de siniestros reportados al cierre.</w:t>
                  </w:r>
                </w:p>
              </w:tc>
              <w:tc>
                <w:tcPr>
                  <w:tcW w:w="1652" w:type="dxa"/>
                  <w:vMerge w:val="restart"/>
                </w:tcPr>
                <w:p w14:paraId="71E4F07D" w14:textId="77777777" w:rsidR="00A6786A" w:rsidRPr="00176764" w:rsidRDefault="00A6786A" w:rsidP="00A6786A">
                  <w:pPr>
                    <w:spacing w:line="240" w:lineRule="auto"/>
                    <w:rPr>
                      <w:rFonts w:ascii="Arial Narrow" w:hAnsi="Arial Narrow" w:cs="Arial"/>
                      <w:sz w:val="16"/>
                      <w:szCs w:val="16"/>
                    </w:rPr>
                  </w:pPr>
                  <w:r w:rsidRPr="00176764">
                    <w:rPr>
                      <w:rFonts w:ascii="Arial Narrow" w:hAnsi="Arial Narrow"/>
                      <w:sz w:val="16"/>
                      <w:szCs w:val="16"/>
                    </w:rPr>
                    <w:t>v. Se solicita ajustar definición que indica solo provisión al final del periodo.</w:t>
                  </w:r>
                </w:p>
              </w:tc>
            </w:tr>
            <w:tr w:rsidR="00A6786A" w:rsidRPr="00176764" w14:paraId="0DAB8B0E" w14:textId="77777777" w:rsidTr="00766BC3">
              <w:trPr>
                <w:trHeight w:val="474"/>
                <w:tblHeader/>
              </w:trPr>
              <w:tc>
                <w:tcPr>
                  <w:tcW w:w="1139" w:type="dxa"/>
                </w:tcPr>
                <w:p w14:paraId="2ABA361A" w14:textId="77777777" w:rsidR="00A6786A" w:rsidRPr="00176764" w:rsidRDefault="00A6786A" w:rsidP="00A6786A">
                  <w:pPr>
                    <w:pStyle w:val="Prrafodelista"/>
                    <w:spacing w:line="240" w:lineRule="auto"/>
                    <w:ind w:left="0"/>
                    <w:rPr>
                      <w:rFonts w:ascii="Arial Narrow" w:hAnsi="Arial Narrow"/>
                      <w:color w:val="000000"/>
                      <w:sz w:val="16"/>
                      <w:szCs w:val="16"/>
                    </w:rPr>
                  </w:pPr>
                  <w:r w:rsidRPr="00176764">
                    <w:rPr>
                      <w:rFonts w:ascii="Arial Narrow" w:hAnsi="Arial Narrow"/>
                      <w:sz w:val="16"/>
                      <w:szCs w:val="16"/>
                    </w:rPr>
                    <w:t>Modelo 9 Run Off</w:t>
                  </w:r>
                </w:p>
              </w:tc>
              <w:tc>
                <w:tcPr>
                  <w:tcW w:w="1599" w:type="dxa"/>
                </w:tcPr>
                <w:p w14:paraId="44BA3FEA" w14:textId="77777777" w:rsidR="00A6786A" w:rsidRPr="00176764" w:rsidRDefault="00A6786A" w:rsidP="00A6786A">
                  <w:pPr>
                    <w:spacing w:line="240" w:lineRule="auto"/>
                    <w:rPr>
                      <w:rFonts w:ascii="Arial Narrow" w:hAnsi="Arial Narrow"/>
                      <w:color w:val="000000"/>
                      <w:sz w:val="16"/>
                      <w:szCs w:val="16"/>
                    </w:rPr>
                  </w:pPr>
                  <w:r w:rsidRPr="00176764">
                    <w:rPr>
                      <w:rFonts w:ascii="Arial Narrow" w:hAnsi="Arial Narrow"/>
                      <w:color w:val="000000"/>
                      <w:sz w:val="16"/>
                      <w:szCs w:val="16"/>
                    </w:rPr>
                    <w:t>5. Se agregan las validaciones entre modelos 2.6 Importe pagado, 2.7 Provisión al final del periodo y 2.8 Recobros efectuados</w:t>
                  </w:r>
                </w:p>
              </w:tc>
              <w:tc>
                <w:tcPr>
                  <w:tcW w:w="1652" w:type="dxa"/>
                  <w:vMerge/>
                </w:tcPr>
                <w:p w14:paraId="3832BDE3" w14:textId="77777777" w:rsidR="00A6786A" w:rsidRPr="00176764" w:rsidRDefault="00A6786A" w:rsidP="00A6786A">
                  <w:pPr>
                    <w:autoSpaceDE w:val="0"/>
                    <w:autoSpaceDN w:val="0"/>
                    <w:spacing w:line="240" w:lineRule="auto"/>
                    <w:rPr>
                      <w:rFonts w:ascii="Arial Narrow" w:hAnsi="Arial Narrow" w:cs="Arial"/>
                      <w:color w:val="000000"/>
                      <w:sz w:val="16"/>
                      <w:szCs w:val="16"/>
                    </w:rPr>
                  </w:pPr>
                </w:p>
              </w:tc>
            </w:tr>
          </w:tbl>
          <w:p w14:paraId="59D2F5CB" w14:textId="77777777" w:rsidR="00A6786A" w:rsidRPr="00176764" w:rsidRDefault="00A6786A" w:rsidP="00A6786A">
            <w:pPr>
              <w:pStyle w:val="Prrafodelista"/>
              <w:spacing w:line="240" w:lineRule="auto"/>
              <w:ind w:left="0"/>
              <w:rPr>
                <w:rFonts w:ascii="Arial Narrow" w:hAnsi="Arial Narrow"/>
                <w:sz w:val="16"/>
                <w:szCs w:val="16"/>
              </w:rPr>
            </w:pPr>
          </w:p>
        </w:tc>
        <w:tc>
          <w:tcPr>
            <w:tcW w:w="4616" w:type="dxa"/>
            <w:tcBorders>
              <w:top w:val="nil"/>
              <w:bottom w:val="nil"/>
            </w:tcBorders>
          </w:tcPr>
          <w:p w14:paraId="6242538A" w14:textId="77777777" w:rsidR="00A6786A" w:rsidRDefault="00A6786A" w:rsidP="00A6786A">
            <w:pPr>
              <w:pStyle w:val="Prrafodelista"/>
              <w:spacing w:line="240" w:lineRule="auto"/>
              <w:ind w:left="0"/>
              <w:rPr>
                <w:rFonts w:ascii="Arial Narrow" w:hAnsi="Arial Narrow"/>
                <w:sz w:val="22"/>
                <w:szCs w:val="22"/>
              </w:rPr>
            </w:pPr>
            <w:r w:rsidRPr="00A2460F">
              <w:rPr>
                <w:rFonts w:ascii="Arial Narrow" w:hAnsi="Arial Narrow"/>
                <w:b/>
                <w:sz w:val="22"/>
                <w:szCs w:val="22"/>
              </w:rPr>
              <w:t>v. No se acepta.</w:t>
            </w:r>
            <w:r w:rsidRPr="000514FB">
              <w:rPr>
                <w:rFonts w:ascii="Arial Narrow" w:hAnsi="Arial Narrow"/>
                <w:sz w:val="22"/>
                <w:szCs w:val="22"/>
              </w:rPr>
              <w:t xml:space="preserve"> </w:t>
            </w:r>
            <w:r>
              <w:rPr>
                <w:rFonts w:ascii="Arial Narrow" w:hAnsi="Arial Narrow"/>
                <w:sz w:val="22"/>
                <w:szCs w:val="22"/>
              </w:rPr>
              <w:t>E</w:t>
            </w:r>
            <w:r w:rsidRPr="000514FB">
              <w:rPr>
                <w:rFonts w:ascii="Arial Narrow" w:hAnsi="Arial Narrow"/>
                <w:sz w:val="22"/>
                <w:szCs w:val="22"/>
              </w:rPr>
              <w:t>l Estándar Electrónico indica en el nombre de la validación que se refiere a la provisión al final del periodo.</w:t>
            </w:r>
          </w:p>
          <w:p w14:paraId="0D2C60F7" w14:textId="77777777" w:rsidR="00A6786A" w:rsidRDefault="00A6786A" w:rsidP="00A6786A">
            <w:pPr>
              <w:pStyle w:val="Prrafodelista"/>
              <w:spacing w:line="240" w:lineRule="auto"/>
              <w:ind w:left="0"/>
              <w:rPr>
                <w:rFonts w:ascii="Arial Narrow" w:hAnsi="Arial Narrow"/>
                <w:b/>
                <w:sz w:val="22"/>
                <w:szCs w:val="22"/>
              </w:rPr>
            </w:pPr>
          </w:p>
        </w:tc>
        <w:tc>
          <w:tcPr>
            <w:tcW w:w="6512" w:type="dxa"/>
            <w:tcBorders>
              <w:top w:val="nil"/>
              <w:bottom w:val="nil"/>
            </w:tcBorders>
          </w:tcPr>
          <w:p w14:paraId="7A908CA3" w14:textId="77777777" w:rsidR="00A6786A" w:rsidRDefault="00A6786A" w:rsidP="005132F0">
            <w:pPr>
              <w:pStyle w:val="Prrafodelista"/>
              <w:spacing w:line="240" w:lineRule="auto"/>
              <w:ind w:left="0"/>
              <w:rPr>
                <w:rFonts w:ascii="Arial Narrow" w:hAnsi="Arial Narrow"/>
                <w:sz w:val="22"/>
                <w:szCs w:val="22"/>
              </w:rPr>
            </w:pPr>
          </w:p>
        </w:tc>
      </w:tr>
      <w:tr w:rsidR="007806FD" w:rsidRPr="00577EF8" w14:paraId="48283E51" w14:textId="77777777" w:rsidTr="007806FD">
        <w:trPr>
          <w:jc w:val="center"/>
        </w:trPr>
        <w:tc>
          <w:tcPr>
            <w:tcW w:w="6508" w:type="dxa"/>
            <w:tcBorders>
              <w:top w:val="nil"/>
            </w:tcBorders>
          </w:tcPr>
          <w:p w14:paraId="6A19F375" w14:textId="77777777" w:rsidR="007806FD" w:rsidRPr="00B025C0" w:rsidRDefault="007806FD" w:rsidP="005132F0">
            <w:pPr>
              <w:pStyle w:val="Default"/>
              <w:rPr>
                <w:rFonts w:ascii="Arial Narrow" w:hAnsi="Arial Narrow"/>
                <w:b/>
                <w:sz w:val="22"/>
                <w:szCs w:val="22"/>
              </w:rPr>
            </w:pPr>
          </w:p>
        </w:tc>
        <w:tc>
          <w:tcPr>
            <w:tcW w:w="4615" w:type="dxa"/>
            <w:tcBorders>
              <w:top w:val="nil"/>
            </w:tcBorders>
          </w:tcPr>
          <w:tbl>
            <w:tblPr>
              <w:tblStyle w:val="Tablaconcuadrcula"/>
              <w:tblpPr w:leftFromText="141" w:rightFromText="141" w:vertAnchor="text" w:horzAnchor="margin" w:tblpY="-269"/>
              <w:tblOverlap w:val="never"/>
              <w:tblW w:w="4390" w:type="dxa"/>
              <w:tblLayout w:type="fixed"/>
              <w:tblCellMar>
                <w:left w:w="70" w:type="dxa"/>
                <w:right w:w="70" w:type="dxa"/>
              </w:tblCellMar>
              <w:tblLook w:val="0000" w:firstRow="0" w:lastRow="0" w:firstColumn="0" w:lastColumn="0" w:noHBand="0" w:noVBand="0"/>
            </w:tblPr>
            <w:tblGrid>
              <w:gridCol w:w="1139"/>
              <w:gridCol w:w="1599"/>
              <w:gridCol w:w="1652"/>
            </w:tblGrid>
            <w:tr w:rsidR="00A6786A" w:rsidRPr="00176764" w14:paraId="2B9F899A" w14:textId="77777777" w:rsidTr="00766BC3">
              <w:trPr>
                <w:trHeight w:val="609"/>
                <w:tblHeader/>
              </w:trPr>
              <w:tc>
                <w:tcPr>
                  <w:tcW w:w="1139" w:type="dxa"/>
                </w:tcPr>
                <w:p w14:paraId="53572E7C" w14:textId="77777777" w:rsidR="00A6786A" w:rsidRPr="00176764" w:rsidRDefault="00A6786A" w:rsidP="00A6786A">
                  <w:pPr>
                    <w:pStyle w:val="Prrafodelista"/>
                    <w:spacing w:line="240" w:lineRule="auto"/>
                    <w:ind w:left="0"/>
                    <w:rPr>
                      <w:rFonts w:ascii="Arial Narrow" w:hAnsi="Arial Narrow"/>
                      <w:sz w:val="16"/>
                      <w:szCs w:val="16"/>
                    </w:rPr>
                  </w:pPr>
                  <w:r w:rsidRPr="00176764">
                    <w:rPr>
                      <w:rFonts w:ascii="Arial Narrow" w:hAnsi="Arial Narrow"/>
                      <w:sz w:val="16"/>
                      <w:szCs w:val="16"/>
                    </w:rPr>
                    <w:t>Modelo 7 Canales de Comercialización</w:t>
                  </w:r>
                </w:p>
              </w:tc>
              <w:tc>
                <w:tcPr>
                  <w:tcW w:w="1599" w:type="dxa"/>
                </w:tcPr>
                <w:p w14:paraId="529F23FC" w14:textId="77777777" w:rsidR="00A6786A" w:rsidRPr="00176764" w:rsidRDefault="00A6786A" w:rsidP="00A6786A">
                  <w:pPr>
                    <w:spacing w:line="240" w:lineRule="auto"/>
                    <w:rPr>
                      <w:rFonts w:ascii="Arial Narrow" w:hAnsi="Arial Narrow"/>
                      <w:sz w:val="16"/>
                      <w:szCs w:val="16"/>
                    </w:rPr>
                  </w:pPr>
                  <w:r w:rsidRPr="00176764">
                    <w:rPr>
                      <w:rFonts w:ascii="Arial Narrow" w:hAnsi="Arial Narrow"/>
                      <w:color w:val="000000"/>
                      <w:sz w:val="16"/>
                      <w:szCs w:val="16"/>
                      <w:lang w:val="es-ES"/>
                    </w:rPr>
                    <w:t>4</w:t>
                  </w:r>
                  <w:r w:rsidRPr="00176764">
                    <w:rPr>
                      <w:rFonts w:ascii="Arial Narrow" w:hAnsi="Arial Narrow"/>
                      <w:color w:val="000000"/>
                      <w:sz w:val="16"/>
                      <w:szCs w:val="16"/>
                    </w:rPr>
                    <w:t>. Se agrega la corredora Davivienda Corredora de Seguros, S.A,  la corredora Innova Sociedad Corredora de Seguros S.A.,  y la corredora Akros Corredores de Seguros S.A. al catálogo 7.4 Sociedades Corredoras.</w:t>
                  </w:r>
                </w:p>
              </w:tc>
              <w:tc>
                <w:tcPr>
                  <w:tcW w:w="1652" w:type="dxa"/>
                </w:tcPr>
                <w:p w14:paraId="3E346BB0" w14:textId="77777777" w:rsidR="00A6786A" w:rsidRPr="00176764" w:rsidRDefault="00A6786A" w:rsidP="00A6786A">
                  <w:pPr>
                    <w:pStyle w:val="Default"/>
                    <w:jc w:val="both"/>
                    <w:rPr>
                      <w:rFonts w:ascii="Arial Narrow" w:hAnsi="Arial Narrow"/>
                      <w:sz w:val="16"/>
                      <w:szCs w:val="16"/>
                    </w:rPr>
                  </w:pPr>
                  <w:r w:rsidRPr="00176764">
                    <w:rPr>
                      <w:rFonts w:ascii="Arial Narrow" w:hAnsi="Arial Narrow"/>
                      <w:sz w:val="16"/>
                      <w:szCs w:val="16"/>
                    </w:rPr>
                    <w:t>w. Se avalan las modificaciones.</w:t>
                  </w:r>
                </w:p>
                <w:p w14:paraId="7C14236A" w14:textId="77777777" w:rsidR="00A6786A" w:rsidRPr="00176764" w:rsidRDefault="00A6786A" w:rsidP="00A6786A">
                  <w:pPr>
                    <w:spacing w:line="240" w:lineRule="auto"/>
                    <w:rPr>
                      <w:rFonts w:ascii="Arial Narrow" w:hAnsi="Arial Narrow"/>
                      <w:sz w:val="16"/>
                      <w:szCs w:val="16"/>
                    </w:rPr>
                  </w:pPr>
                </w:p>
              </w:tc>
            </w:tr>
            <w:tr w:rsidR="00A6786A" w:rsidRPr="00176764" w14:paraId="052425F4" w14:textId="77777777" w:rsidTr="00766BC3">
              <w:trPr>
                <w:trHeight w:val="653"/>
                <w:tblHeader/>
              </w:trPr>
              <w:tc>
                <w:tcPr>
                  <w:tcW w:w="1139" w:type="dxa"/>
                </w:tcPr>
                <w:p w14:paraId="226EA899" w14:textId="77777777" w:rsidR="00A6786A" w:rsidRPr="00176764" w:rsidRDefault="00A6786A" w:rsidP="00A6786A">
                  <w:pPr>
                    <w:pStyle w:val="Prrafodelista"/>
                    <w:spacing w:line="240" w:lineRule="auto"/>
                    <w:ind w:left="0"/>
                    <w:rPr>
                      <w:rFonts w:ascii="Arial Narrow" w:hAnsi="Arial Narrow" w:cs="Calibri"/>
                      <w:sz w:val="16"/>
                      <w:szCs w:val="16"/>
                    </w:rPr>
                  </w:pPr>
                  <w:r w:rsidRPr="00176764">
                    <w:rPr>
                      <w:rFonts w:ascii="Arial Narrow" w:hAnsi="Arial Narrow"/>
                      <w:sz w:val="16"/>
                      <w:szCs w:val="16"/>
                    </w:rPr>
                    <w:t>Modelo 2 Cuenta de Resultados Técnica y no Técnica</w:t>
                  </w:r>
                </w:p>
              </w:tc>
              <w:tc>
                <w:tcPr>
                  <w:tcW w:w="1599" w:type="dxa"/>
                </w:tcPr>
                <w:p w14:paraId="0A46AC49" w14:textId="77777777" w:rsidR="00A6786A" w:rsidRPr="00176764" w:rsidRDefault="00A6786A" w:rsidP="00A6786A">
                  <w:pPr>
                    <w:spacing w:line="240" w:lineRule="auto"/>
                    <w:rPr>
                      <w:rFonts w:ascii="Arial Narrow" w:hAnsi="Arial Narrow" w:cs="Calibri"/>
                      <w:sz w:val="16"/>
                      <w:szCs w:val="16"/>
                    </w:rPr>
                  </w:pPr>
                  <w:r w:rsidRPr="00176764">
                    <w:rPr>
                      <w:rFonts w:ascii="Arial Narrow" w:hAnsi="Arial Narrow"/>
                      <w:color w:val="000000"/>
                      <w:sz w:val="16"/>
                      <w:szCs w:val="16"/>
                      <w:lang w:val="es-ES"/>
                    </w:rPr>
                    <w:t>5</w:t>
                  </w:r>
                  <w:r w:rsidRPr="00176764">
                    <w:rPr>
                      <w:rFonts w:ascii="Arial Narrow" w:hAnsi="Arial Narrow"/>
                      <w:color w:val="000000"/>
                      <w:sz w:val="16"/>
                      <w:szCs w:val="16"/>
                    </w:rPr>
                    <w:t>. Se modifica el modelo de Cuenta Técnica para incluir la apertura de las Primas de Reaseguro Cedido y Retrocedido en: i) Primas Cedidas del reaseguro proporcional; ii) primas pagadas por contratos de Reaseguro no Proporcional.</w:t>
                  </w:r>
                </w:p>
              </w:tc>
              <w:tc>
                <w:tcPr>
                  <w:tcW w:w="1652" w:type="dxa"/>
                  <w:vMerge w:val="restart"/>
                </w:tcPr>
                <w:p w14:paraId="544C108F" w14:textId="77777777" w:rsidR="00A6786A" w:rsidRPr="00176764" w:rsidRDefault="00A6786A" w:rsidP="00A6786A">
                  <w:pPr>
                    <w:spacing w:line="240" w:lineRule="auto"/>
                    <w:rPr>
                      <w:rFonts w:ascii="Arial Narrow" w:hAnsi="Arial Narrow"/>
                      <w:sz w:val="16"/>
                      <w:szCs w:val="16"/>
                    </w:rPr>
                  </w:pPr>
                  <w:r w:rsidRPr="00176764">
                    <w:rPr>
                      <w:rFonts w:ascii="Arial Narrow" w:hAnsi="Arial Narrow"/>
                      <w:sz w:val="16"/>
                      <w:szCs w:val="16"/>
                    </w:rPr>
                    <w:t>x. No se realizan observaciones y se gestionarán las variaciones una vez se encuentre en firme la modificación.</w:t>
                  </w:r>
                </w:p>
              </w:tc>
            </w:tr>
            <w:tr w:rsidR="00A6786A" w:rsidRPr="00176764" w14:paraId="0B5D015B" w14:textId="77777777" w:rsidTr="00766BC3">
              <w:trPr>
                <w:trHeight w:val="1893"/>
                <w:tblHeader/>
              </w:trPr>
              <w:tc>
                <w:tcPr>
                  <w:tcW w:w="1139" w:type="dxa"/>
                </w:tcPr>
                <w:p w14:paraId="56D0B99C" w14:textId="77777777" w:rsidR="00A6786A" w:rsidRPr="00176764" w:rsidRDefault="00A6786A" w:rsidP="00A6786A">
                  <w:pPr>
                    <w:pStyle w:val="Prrafodelista"/>
                    <w:spacing w:line="240" w:lineRule="auto"/>
                    <w:ind w:left="0"/>
                    <w:rPr>
                      <w:rFonts w:ascii="Arial Narrow" w:hAnsi="Arial Narrow"/>
                      <w:sz w:val="16"/>
                      <w:szCs w:val="16"/>
                    </w:rPr>
                  </w:pPr>
                  <w:r w:rsidRPr="00176764">
                    <w:rPr>
                      <w:rFonts w:ascii="Arial Narrow" w:hAnsi="Arial Narrow"/>
                      <w:sz w:val="16"/>
                      <w:szCs w:val="16"/>
                    </w:rPr>
                    <w:t>Modelo 2 Cuenta de Resultados Técnica y no Técnica</w:t>
                  </w:r>
                </w:p>
              </w:tc>
              <w:tc>
                <w:tcPr>
                  <w:tcW w:w="1599" w:type="dxa"/>
                </w:tcPr>
                <w:p w14:paraId="206D89D0" w14:textId="77777777" w:rsidR="00A6786A" w:rsidRPr="00176764" w:rsidRDefault="00A6786A" w:rsidP="00A6786A">
                  <w:pPr>
                    <w:spacing w:line="240" w:lineRule="auto"/>
                    <w:rPr>
                      <w:rFonts w:ascii="Arial Narrow" w:hAnsi="Arial Narrow"/>
                      <w:sz w:val="16"/>
                      <w:szCs w:val="16"/>
                    </w:rPr>
                  </w:pPr>
                  <w:r w:rsidRPr="00176764">
                    <w:rPr>
                      <w:rFonts w:ascii="Arial Narrow" w:hAnsi="Arial Narrow"/>
                      <w:color w:val="000000"/>
                      <w:sz w:val="16"/>
                      <w:szCs w:val="16"/>
                      <w:lang w:val="es-ES"/>
                    </w:rPr>
                    <w:t>6</w:t>
                  </w:r>
                  <w:r w:rsidRPr="00176764">
                    <w:rPr>
                      <w:rFonts w:ascii="Arial Narrow" w:hAnsi="Arial Narrow"/>
                      <w:color w:val="000000"/>
                      <w:sz w:val="16"/>
                      <w:szCs w:val="16"/>
                    </w:rPr>
                    <w:t xml:space="preserve">. Se modifica el modelo de Cuenta Técnica para agregar la clasificación del Ingreso por Primas de seguro directo en: Primas emitidas, Primas anuladas y extornadas del periodo, Primas anuladas y extornadas de periodos anteriores y,  Variación de Primas de Pólizas abiertas y flotantes. </w:t>
                  </w:r>
                </w:p>
              </w:tc>
              <w:tc>
                <w:tcPr>
                  <w:tcW w:w="1652" w:type="dxa"/>
                  <w:vMerge/>
                </w:tcPr>
                <w:p w14:paraId="254CB8DF" w14:textId="77777777" w:rsidR="00A6786A" w:rsidRPr="00176764" w:rsidRDefault="00A6786A" w:rsidP="00A6786A">
                  <w:pPr>
                    <w:autoSpaceDE w:val="0"/>
                    <w:autoSpaceDN w:val="0"/>
                    <w:spacing w:line="240" w:lineRule="auto"/>
                    <w:rPr>
                      <w:rFonts w:ascii="Arial Narrow" w:hAnsi="Arial Narrow" w:cs="Arial"/>
                      <w:color w:val="000000"/>
                      <w:sz w:val="16"/>
                      <w:szCs w:val="16"/>
                    </w:rPr>
                  </w:pPr>
                </w:p>
              </w:tc>
            </w:tr>
            <w:tr w:rsidR="00A6786A" w:rsidRPr="00176764" w14:paraId="559FD241" w14:textId="77777777" w:rsidTr="00766BC3">
              <w:trPr>
                <w:trHeight w:val="1893"/>
                <w:tblHeader/>
              </w:trPr>
              <w:tc>
                <w:tcPr>
                  <w:tcW w:w="1139" w:type="dxa"/>
                </w:tcPr>
                <w:p w14:paraId="0A09B855" w14:textId="77777777" w:rsidR="00A6786A" w:rsidRPr="00176764" w:rsidRDefault="00A6786A" w:rsidP="00A6786A">
                  <w:pPr>
                    <w:pStyle w:val="Prrafodelista"/>
                    <w:spacing w:line="240" w:lineRule="auto"/>
                    <w:ind w:left="0"/>
                    <w:rPr>
                      <w:rFonts w:ascii="Arial Narrow" w:hAnsi="Arial Narrow"/>
                      <w:sz w:val="16"/>
                      <w:szCs w:val="16"/>
                    </w:rPr>
                  </w:pPr>
                  <w:r w:rsidRPr="00176764">
                    <w:rPr>
                      <w:rFonts w:ascii="Arial Narrow" w:hAnsi="Arial Narrow"/>
                      <w:sz w:val="16"/>
                      <w:szCs w:val="16"/>
                    </w:rPr>
                    <w:t>Modelo 10 Contratos Paritarios</w:t>
                  </w:r>
                </w:p>
              </w:tc>
              <w:tc>
                <w:tcPr>
                  <w:tcW w:w="1599" w:type="dxa"/>
                </w:tcPr>
                <w:p w14:paraId="31F1582A" w14:textId="77777777" w:rsidR="00A6786A" w:rsidRPr="00176764" w:rsidRDefault="00A6786A" w:rsidP="00A6786A">
                  <w:pPr>
                    <w:spacing w:line="240" w:lineRule="auto"/>
                    <w:rPr>
                      <w:rFonts w:ascii="Arial Narrow" w:hAnsi="Arial Narrow"/>
                      <w:color w:val="000000"/>
                      <w:sz w:val="16"/>
                      <w:szCs w:val="16"/>
                      <w:lang w:val="es-ES"/>
                    </w:rPr>
                  </w:pPr>
                  <w:r w:rsidRPr="00176764">
                    <w:rPr>
                      <w:rFonts w:ascii="Arial Narrow" w:hAnsi="Arial Narrow"/>
                      <w:color w:val="000000"/>
                      <w:sz w:val="16"/>
                      <w:szCs w:val="16"/>
                      <w:lang w:val="es-ES"/>
                    </w:rPr>
                    <w:t>7</w:t>
                  </w:r>
                  <w:r w:rsidRPr="00176764">
                    <w:rPr>
                      <w:rFonts w:ascii="Arial Narrow" w:hAnsi="Arial Narrow"/>
                      <w:color w:val="000000"/>
                      <w:sz w:val="16"/>
                      <w:szCs w:val="16"/>
                    </w:rPr>
                    <w:t xml:space="preserve">. Se modifica el modelo de Contratos Paritarios para agregar las variables: Prioridad, monto de la Prima Retenida y monto de la Prima Cedida.  Adicionalmente, se incorporan algunas definiciones relevantes. </w:t>
                  </w:r>
                </w:p>
              </w:tc>
              <w:tc>
                <w:tcPr>
                  <w:tcW w:w="1652" w:type="dxa"/>
                </w:tcPr>
                <w:p w14:paraId="12D02172" w14:textId="77777777" w:rsidR="00A6786A" w:rsidRPr="00176764" w:rsidRDefault="00A6786A" w:rsidP="00A6786A">
                  <w:pPr>
                    <w:autoSpaceDE w:val="0"/>
                    <w:autoSpaceDN w:val="0"/>
                    <w:spacing w:line="240" w:lineRule="auto"/>
                    <w:rPr>
                      <w:rFonts w:ascii="Arial Narrow" w:hAnsi="Arial Narrow" w:cs="Arial"/>
                      <w:color w:val="000000"/>
                      <w:sz w:val="16"/>
                      <w:szCs w:val="16"/>
                    </w:rPr>
                  </w:pPr>
                  <w:r w:rsidRPr="00176764">
                    <w:rPr>
                      <w:rFonts w:ascii="Arial Narrow" w:hAnsi="Arial Narrow"/>
                      <w:sz w:val="16"/>
                      <w:szCs w:val="16"/>
                    </w:rPr>
                    <w:t>y. Se avalan las modificaciones.</w:t>
                  </w:r>
                </w:p>
              </w:tc>
            </w:tr>
          </w:tbl>
          <w:p w14:paraId="009DB26A" w14:textId="77777777" w:rsidR="007806FD" w:rsidRPr="006C0053" w:rsidRDefault="007806FD" w:rsidP="005132F0">
            <w:pPr>
              <w:spacing w:line="240" w:lineRule="auto"/>
              <w:rPr>
                <w:rFonts w:ascii="Arial Narrow" w:hAnsi="Arial Narrow"/>
                <w:b/>
                <w:sz w:val="22"/>
                <w:szCs w:val="22"/>
              </w:rPr>
            </w:pPr>
          </w:p>
        </w:tc>
        <w:tc>
          <w:tcPr>
            <w:tcW w:w="4616" w:type="dxa"/>
            <w:tcBorders>
              <w:top w:val="nil"/>
            </w:tcBorders>
          </w:tcPr>
          <w:p w14:paraId="31DE80DA" w14:textId="1D419FC2" w:rsidR="00A6786A" w:rsidRPr="00A2460F" w:rsidRDefault="00A6786A" w:rsidP="00A6786A">
            <w:pPr>
              <w:pStyle w:val="Prrafodelista"/>
              <w:spacing w:line="240" w:lineRule="auto"/>
              <w:ind w:left="0"/>
              <w:rPr>
                <w:rFonts w:ascii="Arial Narrow" w:hAnsi="Arial Narrow"/>
                <w:b/>
                <w:sz w:val="22"/>
                <w:szCs w:val="22"/>
              </w:rPr>
            </w:pPr>
            <w:r>
              <w:rPr>
                <w:rFonts w:ascii="Arial Narrow" w:hAnsi="Arial Narrow"/>
                <w:b/>
                <w:sz w:val="22"/>
                <w:szCs w:val="22"/>
              </w:rPr>
              <w:t>w, x, y</w:t>
            </w:r>
            <w:r w:rsidRPr="00A2460F">
              <w:rPr>
                <w:rFonts w:ascii="Arial Narrow" w:hAnsi="Arial Narrow"/>
                <w:b/>
                <w:sz w:val="22"/>
                <w:szCs w:val="22"/>
              </w:rPr>
              <w:t>. Se toma nota</w:t>
            </w:r>
          </w:p>
          <w:p w14:paraId="3CD236FE" w14:textId="77777777" w:rsidR="007806FD" w:rsidRDefault="007806FD" w:rsidP="005132F0">
            <w:pPr>
              <w:pStyle w:val="Prrafodelista"/>
              <w:spacing w:line="240" w:lineRule="auto"/>
              <w:ind w:left="0"/>
              <w:jc w:val="left"/>
              <w:rPr>
                <w:rFonts w:ascii="Arial Narrow" w:hAnsi="Arial Narrow"/>
                <w:sz w:val="22"/>
                <w:szCs w:val="22"/>
              </w:rPr>
            </w:pPr>
          </w:p>
        </w:tc>
        <w:tc>
          <w:tcPr>
            <w:tcW w:w="6512" w:type="dxa"/>
            <w:tcBorders>
              <w:top w:val="nil"/>
            </w:tcBorders>
          </w:tcPr>
          <w:p w14:paraId="679487BD" w14:textId="77777777" w:rsidR="007806FD" w:rsidRDefault="007806FD" w:rsidP="005132F0">
            <w:pPr>
              <w:pStyle w:val="Prrafodelista"/>
              <w:spacing w:line="240" w:lineRule="auto"/>
              <w:ind w:left="0"/>
              <w:rPr>
                <w:rFonts w:ascii="Arial Narrow" w:hAnsi="Arial Narrow"/>
                <w:sz w:val="22"/>
                <w:szCs w:val="22"/>
              </w:rPr>
            </w:pPr>
          </w:p>
        </w:tc>
      </w:tr>
      <w:tr w:rsidR="00280B40" w:rsidRPr="00577EF8" w14:paraId="12E93B87" w14:textId="77777777" w:rsidTr="0078322F">
        <w:trPr>
          <w:jc w:val="center"/>
        </w:trPr>
        <w:tc>
          <w:tcPr>
            <w:tcW w:w="6508" w:type="dxa"/>
          </w:tcPr>
          <w:p w14:paraId="5A5951D4" w14:textId="5ECD4E2D" w:rsidR="00280B40" w:rsidRPr="00280B40" w:rsidRDefault="00280B40" w:rsidP="005132F0">
            <w:pPr>
              <w:pStyle w:val="Default"/>
              <w:rPr>
                <w:rFonts w:ascii="Arial Narrow" w:hAnsi="Arial Narrow"/>
                <w:b/>
                <w:sz w:val="22"/>
                <w:szCs w:val="22"/>
              </w:rPr>
            </w:pPr>
            <w:r w:rsidRPr="00280B40">
              <w:rPr>
                <w:rFonts w:ascii="Arial Narrow" w:hAnsi="Arial Narrow"/>
                <w:b/>
              </w:rPr>
              <w:t>Vigencia:</w:t>
            </w:r>
            <w:r w:rsidRPr="00280B40">
              <w:rPr>
                <w:rFonts w:ascii="Arial Narrow" w:hAnsi="Arial Narrow"/>
              </w:rPr>
              <w:t xml:space="preserve"> Rige a partir de su comunicación.</w:t>
            </w:r>
          </w:p>
        </w:tc>
        <w:tc>
          <w:tcPr>
            <w:tcW w:w="4615" w:type="dxa"/>
          </w:tcPr>
          <w:p w14:paraId="2FA51260" w14:textId="77777777" w:rsidR="00280B40" w:rsidRPr="006C0053" w:rsidRDefault="00280B40" w:rsidP="005132F0">
            <w:pPr>
              <w:spacing w:line="240" w:lineRule="auto"/>
              <w:rPr>
                <w:rFonts w:ascii="Arial Narrow" w:hAnsi="Arial Narrow"/>
                <w:b/>
                <w:sz w:val="22"/>
                <w:szCs w:val="22"/>
              </w:rPr>
            </w:pPr>
          </w:p>
        </w:tc>
        <w:tc>
          <w:tcPr>
            <w:tcW w:w="4616" w:type="dxa"/>
          </w:tcPr>
          <w:p w14:paraId="6ABEC55D" w14:textId="77777777" w:rsidR="00280B40" w:rsidRDefault="00280B40" w:rsidP="005132F0">
            <w:pPr>
              <w:pStyle w:val="Prrafodelista"/>
              <w:spacing w:line="240" w:lineRule="auto"/>
              <w:ind w:left="0"/>
              <w:jc w:val="left"/>
              <w:rPr>
                <w:rFonts w:ascii="Arial Narrow" w:hAnsi="Arial Narrow"/>
                <w:sz w:val="22"/>
                <w:szCs w:val="22"/>
              </w:rPr>
            </w:pPr>
          </w:p>
        </w:tc>
        <w:tc>
          <w:tcPr>
            <w:tcW w:w="6512" w:type="dxa"/>
          </w:tcPr>
          <w:p w14:paraId="33A66E7B" w14:textId="30EB3619" w:rsidR="00280B40" w:rsidRDefault="00280B40" w:rsidP="00204006">
            <w:pPr>
              <w:pStyle w:val="Prrafodelista"/>
              <w:spacing w:line="240" w:lineRule="auto"/>
              <w:ind w:left="0"/>
              <w:rPr>
                <w:rFonts w:ascii="Arial Narrow" w:hAnsi="Arial Narrow"/>
                <w:sz w:val="22"/>
                <w:szCs w:val="22"/>
              </w:rPr>
            </w:pPr>
            <w:r w:rsidRPr="00280B40">
              <w:rPr>
                <w:rFonts w:ascii="Arial Narrow" w:hAnsi="Arial Narrow"/>
                <w:b/>
              </w:rPr>
              <w:t>Vigencia:</w:t>
            </w:r>
            <w:r w:rsidRPr="00280B40">
              <w:rPr>
                <w:rFonts w:ascii="Arial Narrow" w:hAnsi="Arial Narrow"/>
              </w:rPr>
              <w:t xml:space="preserve"> </w:t>
            </w:r>
            <w:del w:id="5" w:author="FONSECA CHINCHILLA HERNAN" w:date="2017-12-01T16:21:00Z">
              <w:r w:rsidRPr="00280B40" w:rsidDel="00204006">
                <w:rPr>
                  <w:rFonts w:ascii="Arial Narrow" w:hAnsi="Arial Narrow"/>
                </w:rPr>
                <w:delText>Rige a partir de su comunicación.</w:delText>
              </w:r>
            </w:del>
            <w:ins w:id="6" w:author="FONSECA CHINCHILLA HERNAN" w:date="2017-12-01T16:21:00Z">
              <w:r w:rsidR="00204006">
                <w:rPr>
                  <w:rFonts w:ascii="Arial Narrow" w:hAnsi="Arial Narrow"/>
                </w:rPr>
                <w:t xml:space="preserve"> Rige a partir del 01 de enero de 2018. </w:t>
              </w:r>
            </w:ins>
          </w:p>
        </w:tc>
      </w:tr>
      <w:tr w:rsidR="005132F0" w:rsidRPr="00577EF8" w14:paraId="4C635E0E" w14:textId="77777777" w:rsidTr="0078322F">
        <w:trPr>
          <w:jc w:val="center"/>
        </w:trPr>
        <w:tc>
          <w:tcPr>
            <w:tcW w:w="6508" w:type="dxa"/>
          </w:tcPr>
          <w:p w14:paraId="668DEE66" w14:textId="2B997877" w:rsidR="005132F0" w:rsidRPr="00B025C0" w:rsidRDefault="005132F0" w:rsidP="005132F0">
            <w:pPr>
              <w:pStyle w:val="Default"/>
              <w:rPr>
                <w:rFonts w:ascii="Arial Narrow" w:hAnsi="Arial Narrow"/>
                <w:b/>
                <w:sz w:val="22"/>
                <w:szCs w:val="22"/>
              </w:rPr>
            </w:pPr>
          </w:p>
        </w:tc>
        <w:tc>
          <w:tcPr>
            <w:tcW w:w="4615" w:type="dxa"/>
          </w:tcPr>
          <w:p w14:paraId="6DFFB23C" w14:textId="77777777" w:rsidR="005132F0" w:rsidRPr="006C0053" w:rsidRDefault="005132F0" w:rsidP="005132F0">
            <w:pPr>
              <w:spacing w:line="240" w:lineRule="auto"/>
              <w:rPr>
                <w:rFonts w:ascii="Arial Narrow" w:hAnsi="Arial Narrow"/>
                <w:b/>
                <w:sz w:val="22"/>
                <w:szCs w:val="22"/>
              </w:rPr>
            </w:pPr>
          </w:p>
        </w:tc>
        <w:tc>
          <w:tcPr>
            <w:tcW w:w="4616" w:type="dxa"/>
          </w:tcPr>
          <w:p w14:paraId="0565A71B" w14:textId="77777777" w:rsidR="005132F0" w:rsidRDefault="005132F0" w:rsidP="005132F0">
            <w:pPr>
              <w:pStyle w:val="Prrafodelista"/>
              <w:spacing w:line="240" w:lineRule="auto"/>
              <w:ind w:left="0"/>
              <w:jc w:val="left"/>
              <w:rPr>
                <w:rFonts w:ascii="Arial Narrow" w:hAnsi="Arial Narrow"/>
                <w:sz w:val="22"/>
                <w:szCs w:val="22"/>
              </w:rPr>
            </w:pPr>
          </w:p>
        </w:tc>
        <w:tc>
          <w:tcPr>
            <w:tcW w:w="6512" w:type="dxa"/>
          </w:tcPr>
          <w:p w14:paraId="759224F5" w14:textId="17059774" w:rsidR="005132F0" w:rsidRDefault="005132F0" w:rsidP="005132F0">
            <w:pPr>
              <w:pStyle w:val="Prrafodelista"/>
              <w:spacing w:line="240" w:lineRule="auto"/>
              <w:ind w:left="0"/>
              <w:rPr>
                <w:rFonts w:ascii="Arial Narrow" w:hAnsi="Arial Narrow"/>
                <w:sz w:val="22"/>
                <w:szCs w:val="22"/>
              </w:rPr>
            </w:pPr>
            <w:r>
              <w:rPr>
                <w:rFonts w:ascii="Arial Narrow" w:hAnsi="Arial Narrow"/>
                <w:sz w:val="22"/>
                <w:szCs w:val="22"/>
              </w:rPr>
              <w:t xml:space="preserve">Se adjuntan el Estándar de Negocio y el Estándar Electrónico, con control de cambios, para facilidad de las entidades. </w:t>
            </w:r>
          </w:p>
          <w:p w14:paraId="02A0B089" w14:textId="77777777" w:rsidR="005132F0" w:rsidRDefault="005132F0" w:rsidP="005132F0">
            <w:pPr>
              <w:pStyle w:val="Prrafodelista"/>
              <w:spacing w:line="240" w:lineRule="auto"/>
              <w:ind w:left="0"/>
              <w:rPr>
                <w:rFonts w:ascii="Arial Narrow" w:hAnsi="Arial Narrow"/>
                <w:sz w:val="22"/>
                <w:szCs w:val="22"/>
              </w:rPr>
            </w:pPr>
          </w:p>
          <w:bookmarkStart w:id="7" w:name="_MON_1561531839"/>
          <w:bookmarkEnd w:id="7"/>
          <w:p w14:paraId="69A1300A" w14:textId="77777777" w:rsidR="005132F0" w:rsidRDefault="005132F0" w:rsidP="005132F0">
            <w:pPr>
              <w:pStyle w:val="Prrafodelista"/>
              <w:spacing w:line="240" w:lineRule="auto"/>
              <w:ind w:left="0"/>
              <w:jc w:val="center"/>
              <w:rPr>
                <w:rFonts w:ascii="Arial Narrow" w:hAnsi="Arial Narrow"/>
                <w:sz w:val="22"/>
                <w:szCs w:val="22"/>
              </w:rPr>
            </w:pPr>
            <w:r>
              <w:rPr>
                <w:rFonts w:ascii="Arial Narrow" w:hAnsi="Arial Narrow"/>
                <w:sz w:val="22"/>
                <w:szCs w:val="22"/>
              </w:rPr>
              <w:object w:dxaOrig="1551" w:dyaOrig="1004" w14:anchorId="2EE31891">
                <v:shape id="_x0000_i1027" type="#_x0000_t75" style="width:78pt;height:51pt" o:ole="">
                  <v:imagedata r:id="rId19" o:title=""/>
                </v:shape>
                <o:OLEObject Type="Embed" ProgID="Word.Document.12" ShapeID="_x0000_i1027" DrawAspect="Icon" ObjectID="_1574577668" r:id="rId20">
                  <o:FieldCodes>\s</o:FieldCodes>
                </o:OLEObject>
              </w:object>
            </w:r>
          </w:p>
          <w:p w14:paraId="67BCD948" w14:textId="77777777" w:rsidR="005132F0" w:rsidRDefault="005132F0" w:rsidP="005132F0">
            <w:pPr>
              <w:pStyle w:val="Prrafodelista"/>
              <w:spacing w:line="240" w:lineRule="auto"/>
              <w:ind w:left="0"/>
              <w:rPr>
                <w:rFonts w:ascii="Arial Narrow" w:hAnsi="Arial Narrow"/>
                <w:sz w:val="22"/>
                <w:szCs w:val="22"/>
              </w:rPr>
            </w:pPr>
          </w:p>
          <w:p w14:paraId="52E89458" w14:textId="77777777" w:rsidR="005132F0" w:rsidRDefault="005132F0" w:rsidP="005132F0">
            <w:pPr>
              <w:pStyle w:val="Prrafodelista"/>
              <w:spacing w:line="240" w:lineRule="auto"/>
              <w:ind w:left="0"/>
              <w:rPr>
                <w:rFonts w:ascii="Arial Narrow" w:hAnsi="Arial Narrow"/>
                <w:sz w:val="22"/>
                <w:szCs w:val="22"/>
              </w:rPr>
            </w:pPr>
          </w:p>
          <w:bookmarkStart w:id="8" w:name="_MON_1561531969"/>
          <w:bookmarkEnd w:id="8"/>
          <w:p w14:paraId="27C85B4D" w14:textId="0FB1F531" w:rsidR="005132F0" w:rsidRPr="007806FD" w:rsidRDefault="000F5EEF" w:rsidP="007806FD">
            <w:pPr>
              <w:pStyle w:val="Prrafodelista"/>
              <w:spacing w:line="240" w:lineRule="auto"/>
              <w:ind w:left="0"/>
              <w:jc w:val="center"/>
              <w:rPr>
                <w:rFonts w:ascii="Arial Narrow" w:hAnsi="Arial Narrow"/>
                <w:sz w:val="22"/>
                <w:szCs w:val="22"/>
              </w:rPr>
            </w:pPr>
            <w:r>
              <w:rPr>
                <w:rFonts w:ascii="Arial Narrow" w:hAnsi="Arial Narrow"/>
                <w:sz w:val="22"/>
                <w:szCs w:val="22"/>
              </w:rPr>
              <w:object w:dxaOrig="1551" w:dyaOrig="1004" w14:anchorId="59323117">
                <v:shape id="_x0000_i1028" type="#_x0000_t75" style="width:78pt;height:51pt" o:ole="">
                  <v:imagedata r:id="rId21" o:title=""/>
                </v:shape>
                <o:OLEObject Type="Embed" ProgID="Word.Document.12" ShapeID="_x0000_i1028" DrawAspect="Icon" ObjectID="_1574577669" r:id="rId22">
                  <o:FieldCodes>\s</o:FieldCodes>
                </o:OLEObject>
              </w:object>
            </w:r>
          </w:p>
        </w:tc>
      </w:tr>
    </w:tbl>
    <w:p w14:paraId="636095C4" w14:textId="4979C52E" w:rsidR="00034956" w:rsidRPr="00577EF8" w:rsidRDefault="00034956" w:rsidP="00577EF8">
      <w:pPr>
        <w:widowControl/>
        <w:adjustRightInd/>
        <w:spacing w:after="160" w:line="240" w:lineRule="auto"/>
        <w:jc w:val="left"/>
        <w:textAlignment w:val="auto"/>
        <w:rPr>
          <w:rFonts w:ascii="Arial Narrow" w:hAnsi="Arial Narrow"/>
          <w:sz w:val="28"/>
          <w:szCs w:val="28"/>
        </w:rPr>
      </w:pPr>
    </w:p>
    <w:sectPr w:rsidR="00034956" w:rsidRPr="00577EF8" w:rsidSect="00C90D32">
      <w:pgSz w:w="25232" w:h="18257" w:orient="landscape" w:code="18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095CD" w14:textId="77777777" w:rsidR="00766BC3" w:rsidRDefault="00766BC3" w:rsidP="00677372">
      <w:pPr>
        <w:spacing w:line="240" w:lineRule="auto"/>
      </w:pPr>
      <w:r>
        <w:separator/>
      </w:r>
    </w:p>
  </w:endnote>
  <w:endnote w:type="continuationSeparator" w:id="0">
    <w:p w14:paraId="636095CE" w14:textId="77777777" w:rsidR="00766BC3" w:rsidRDefault="00766BC3" w:rsidP="006773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095CB" w14:textId="77777777" w:rsidR="00766BC3" w:rsidRDefault="00766BC3" w:rsidP="00677372">
      <w:pPr>
        <w:spacing w:line="240" w:lineRule="auto"/>
      </w:pPr>
      <w:r>
        <w:separator/>
      </w:r>
    </w:p>
  </w:footnote>
  <w:footnote w:type="continuationSeparator" w:id="0">
    <w:p w14:paraId="636095CC" w14:textId="77777777" w:rsidR="00766BC3" w:rsidRDefault="00766BC3" w:rsidP="00677372">
      <w:pPr>
        <w:spacing w:line="240" w:lineRule="auto"/>
      </w:pPr>
      <w:r>
        <w:continuationSeparator/>
      </w:r>
    </w:p>
  </w:footnote>
  <w:footnote w:id="1">
    <w:p w14:paraId="6A53E0CF" w14:textId="77777777" w:rsidR="00766BC3" w:rsidRPr="00C641C9" w:rsidRDefault="00766BC3" w:rsidP="004B565F">
      <w:pPr>
        <w:pStyle w:val="Textonotapie"/>
        <w:rPr>
          <w:lang w:val="es-CR"/>
        </w:rPr>
      </w:pPr>
      <w:r>
        <w:rPr>
          <w:rStyle w:val="Refdenotaalpie"/>
        </w:rPr>
        <w:footnoteRef/>
      </w:r>
      <w:r>
        <w:t xml:space="preserve"> </w:t>
      </w:r>
      <w:r>
        <w:rPr>
          <w:lang w:val="es-CR"/>
        </w:rPr>
        <w:t xml:space="preserve">Remitido en consulta a las entidades aseguradoras mediante oficio </w:t>
      </w:r>
      <w:r w:rsidRPr="00C641C9">
        <w:rPr>
          <w:lang w:val="es-CR"/>
        </w:rPr>
        <w:t>SGS-0640-2017</w:t>
      </w:r>
      <w:r>
        <w:rPr>
          <w:lang w:val="es-CR"/>
        </w:rPr>
        <w:t xml:space="preserve"> el 30 de mayo de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670E"/>
    <w:multiLevelType w:val="hybridMultilevel"/>
    <w:tmpl w:val="38FC9D3E"/>
    <w:lvl w:ilvl="0" w:tplc="6F92A828">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185359"/>
    <w:multiLevelType w:val="hybridMultilevel"/>
    <w:tmpl w:val="4EC43732"/>
    <w:lvl w:ilvl="0" w:tplc="F05692A4">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9377997"/>
    <w:multiLevelType w:val="hybridMultilevel"/>
    <w:tmpl w:val="D21E886A"/>
    <w:lvl w:ilvl="0" w:tplc="6F92A828">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B5F2F7A"/>
    <w:multiLevelType w:val="hybridMultilevel"/>
    <w:tmpl w:val="E30E29F0"/>
    <w:lvl w:ilvl="0" w:tplc="4CB4082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0947A8A"/>
    <w:multiLevelType w:val="hybridMultilevel"/>
    <w:tmpl w:val="4EC43732"/>
    <w:lvl w:ilvl="0" w:tplc="F05692A4">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BA876E6"/>
    <w:multiLevelType w:val="hybridMultilevel"/>
    <w:tmpl w:val="2AB000FE"/>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C895081"/>
    <w:multiLevelType w:val="hybridMultilevel"/>
    <w:tmpl w:val="8E42EF9A"/>
    <w:lvl w:ilvl="0" w:tplc="9490C684">
      <w:start w:val="3"/>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4124456"/>
    <w:multiLevelType w:val="hybridMultilevel"/>
    <w:tmpl w:val="EA985AAA"/>
    <w:lvl w:ilvl="0" w:tplc="6F92A828">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87C3740"/>
    <w:multiLevelType w:val="hybridMultilevel"/>
    <w:tmpl w:val="A0881562"/>
    <w:lvl w:ilvl="0" w:tplc="C17083E0">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9147233"/>
    <w:multiLevelType w:val="hybridMultilevel"/>
    <w:tmpl w:val="84D67CA0"/>
    <w:lvl w:ilvl="0" w:tplc="7A6AC1B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B2B0D68"/>
    <w:multiLevelType w:val="hybridMultilevel"/>
    <w:tmpl w:val="837E1006"/>
    <w:lvl w:ilvl="0" w:tplc="F4620A7E">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4DA2A83"/>
    <w:multiLevelType w:val="hybridMultilevel"/>
    <w:tmpl w:val="662E50EA"/>
    <w:lvl w:ilvl="0" w:tplc="B4D6130E">
      <w:start w:val="1"/>
      <w:numFmt w:val="lowerLetter"/>
      <w:lvlText w:val="%1."/>
      <w:lvlJc w:val="left"/>
      <w:pPr>
        <w:ind w:left="720" w:hanging="360"/>
      </w:pPr>
      <w:rPr>
        <w:rFonts w:hint="default"/>
        <w:b/>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C157559"/>
    <w:multiLevelType w:val="hybridMultilevel"/>
    <w:tmpl w:val="AA503616"/>
    <w:lvl w:ilvl="0" w:tplc="3FFE7606">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8B93C30"/>
    <w:multiLevelType w:val="hybridMultilevel"/>
    <w:tmpl w:val="DEF62C3C"/>
    <w:lvl w:ilvl="0" w:tplc="7B2E10A2">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AC319D0"/>
    <w:multiLevelType w:val="hybridMultilevel"/>
    <w:tmpl w:val="3E802E8E"/>
    <w:lvl w:ilvl="0" w:tplc="6F92A828">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11"/>
  </w:num>
  <w:num w:numId="3">
    <w:abstractNumId w:val="13"/>
  </w:num>
  <w:num w:numId="4">
    <w:abstractNumId w:val="9"/>
  </w:num>
  <w:num w:numId="5">
    <w:abstractNumId w:val="10"/>
  </w:num>
  <w:num w:numId="6">
    <w:abstractNumId w:val="1"/>
  </w:num>
  <w:num w:numId="7">
    <w:abstractNumId w:val="4"/>
  </w:num>
  <w:num w:numId="8">
    <w:abstractNumId w:val="8"/>
  </w:num>
  <w:num w:numId="9">
    <w:abstractNumId w:val="12"/>
  </w:num>
  <w:num w:numId="10">
    <w:abstractNumId w:val="3"/>
  </w:num>
  <w:num w:numId="11">
    <w:abstractNumId w:val="6"/>
  </w:num>
  <w:num w:numId="12">
    <w:abstractNumId w:val="7"/>
  </w:num>
  <w:num w:numId="13">
    <w:abstractNumId w:val="14"/>
  </w:num>
  <w:num w:numId="14">
    <w:abstractNumId w:val="0"/>
  </w:num>
  <w:num w:numId="15">
    <w:abstractNumId w:val="2"/>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ONSECA CHINCHILLA HERNAN">
    <w15:presenceInfo w15:providerId="AD" w15:userId="S-1-5-21-3773519847-3078625130-4038016527-1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448"/>
    <w:rsid w:val="00001659"/>
    <w:rsid w:val="0000550B"/>
    <w:rsid w:val="000069D8"/>
    <w:rsid w:val="000105FA"/>
    <w:rsid w:val="00021FAD"/>
    <w:rsid w:val="00022E6A"/>
    <w:rsid w:val="00023DBB"/>
    <w:rsid w:val="00026B1D"/>
    <w:rsid w:val="00032E6B"/>
    <w:rsid w:val="00034956"/>
    <w:rsid w:val="00034D16"/>
    <w:rsid w:val="00036120"/>
    <w:rsid w:val="0005021E"/>
    <w:rsid w:val="000514FB"/>
    <w:rsid w:val="000562F9"/>
    <w:rsid w:val="000619F7"/>
    <w:rsid w:val="000628FB"/>
    <w:rsid w:val="0006653A"/>
    <w:rsid w:val="00067883"/>
    <w:rsid w:val="00073C19"/>
    <w:rsid w:val="0007684A"/>
    <w:rsid w:val="00081B6A"/>
    <w:rsid w:val="000934DD"/>
    <w:rsid w:val="00093E8E"/>
    <w:rsid w:val="00096DC1"/>
    <w:rsid w:val="000A0D81"/>
    <w:rsid w:val="000A2901"/>
    <w:rsid w:val="000C55F9"/>
    <w:rsid w:val="000D7377"/>
    <w:rsid w:val="000E1F20"/>
    <w:rsid w:val="000E4F5D"/>
    <w:rsid w:val="000E767C"/>
    <w:rsid w:val="000F18EA"/>
    <w:rsid w:val="000F5EEF"/>
    <w:rsid w:val="000F5FA4"/>
    <w:rsid w:val="00101212"/>
    <w:rsid w:val="00102958"/>
    <w:rsid w:val="001068B9"/>
    <w:rsid w:val="00112037"/>
    <w:rsid w:val="001139E0"/>
    <w:rsid w:val="00113C07"/>
    <w:rsid w:val="00121274"/>
    <w:rsid w:val="00127ED4"/>
    <w:rsid w:val="00134CEC"/>
    <w:rsid w:val="00134E6F"/>
    <w:rsid w:val="0013569A"/>
    <w:rsid w:val="0014000C"/>
    <w:rsid w:val="00151AB3"/>
    <w:rsid w:val="0016263C"/>
    <w:rsid w:val="001641CB"/>
    <w:rsid w:val="0016480D"/>
    <w:rsid w:val="00170ADE"/>
    <w:rsid w:val="001728BA"/>
    <w:rsid w:val="00176764"/>
    <w:rsid w:val="00181650"/>
    <w:rsid w:val="001871E1"/>
    <w:rsid w:val="001902BC"/>
    <w:rsid w:val="001926BB"/>
    <w:rsid w:val="00195AD4"/>
    <w:rsid w:val="001B18C2"/>
    <w:rsid w:val="001B1EDB"/>
    <w:rsid w:val="001C2A15"/>
    <w:rsid w:val="001E0373"/>
    <w:rsid w:val="001E1330"/>
    <w:rsid w:val="001F7E09"/>
    <w:rsid w:val="00201A35"/>
    <w:rsid w:val="00204006"/>
    <w:rsid w:val="0020537B"/>
    <w:rsid w:val="00210F3C"/>
    <w:rsid w:val="00215340"/>
    <w:rsid w:val="0022434A"/>
    <w:rsid w:val="00224A6F"/>
    <w:rsid w:val="00230F63"/>
    <w:rsid w:val="00233AC5"/>
    <w:rsid w:val="002342D9"/>
    <w:rsid w:val="00240EE5"/>
    <w:rsid w:val="002455FB"/>
    <w:rsid w:val="00254641"/>
    <w:rsid w:val="00254E87"/>
    <w:rsid w:val="00255A92"/>
    <w:rsid w:val="0026115A"/>
    <w:rsid w:val="00270614"/>
    <w:rsid w:val="00280B40"/>
    <w:rsid w:val="00285F19"/>
    <w:rsid w:val="00292A07"/>
    <w:rsid w:val="002A70E5"/>
    <w:rsid w:val="002B2B36"/>
    <w:rsid w:val="002B5AA9"/>
    <w:rsid w:val="002D1242"/>
    <w:rsid w:val="002D358E"/>
    <w:rsid w:val="002D637C"/>
    <w:rsid w:val="002E11DE"/>
    <w:rsid w:val="002E20EE"/>
    <w:rsid w:val="002E44B2"/>
    <w:rsid w:val="002E79EA"/>
    <w:rsid w:val="002F137B"/>
    <w:rsid w:val="002F1E58"/>
    <w:rsid w:val="002F3FFE"/>
    <w:rsid w:val="002F6690"/>
    <w:rsid w:val="00304BE1"/>
    <w:rsid w:val="003053A6"/>
    <w:rsid w:val="003071DD"/>
    <w:rsid w:val="00310124"/>
    <w:rsid w:val="0031740D"/>
    <w:rsid w:val="003202A7"/>
    <w:rsid w:val="00322234"/>
    <w:rsid w:val="00323278"/>
    <w:rsid w:val="00333306"/>
    <w:rsid w:val="00334FE8"/>
    <w:rsid w:val="003529D7"/>
    <w:rsid w:val="00352D42"/>
    <w:rsid w:val="00356030"/>
    <w:rsid w:val="0036092A"/>
    <w:rsid w:val="003615D7"/>
    <w:rsid w:val="00362671"/>
    <w:rsid w:val="003636A3"/>
    <w:rsid w:val="0036395A"/>
    <w:rsid w:val="00367AD2"/>
    <w:rsid w:val="00372D57"/>
    <w:rsid w:val="003772B6"/>
    <w:rsid w:val="003878B6"/>
    <w:rsid w:val="00393C30"/>
    <w:rsid w:val="003957A7"/>
    <w:rsid w:val="003B6CA3"/>
    <w:rsid w:val="003B6F9E"/>
    <w:rsid w:val="003C5573"/>
    <w:rsid w:val="003C5BF4"/>
    <w:rsid w:val="003C6472"/>
    <w:rsid w:val="003C66BA"/>
    <w:rsid w:val="003C7B7C"/>
    <w:rsid w:val="003D4B6E"/>
    <w:rsid w:val="003E0FF0"/>
    <w:rsid w:val="003E4F52"/>
    <w:rsid w:val="003E638A"/>
    <w:rsid w:val="003F053C"/>
    <w:rsid w:val="003F1CD3"/>
    <w:rsid w:val="003F3C45"/>
    <w:rsid w:val="00406DAC"/>
    <w:rsid w:val="00412449"/>
    <w:rsid w:val="00413A2F"/>
    <w:rsid w:val="00414518"/>
    <w:rsid w:val="00415FEF"/>
    <w:rsid w:val="0042036B"/>
    <w:rsid w:val="00427AC1"/>
    <w:rsid w:val="004330AB"/>
    <w:rsid w:val="00434BC1"/>
    <w:rsid w:val="0043511F"/>
    <w:rsid w:val="00443088"/>
    <w:rsid w:val="00447AC6"/>
    <w:rsid w:val="0045070E"/>
    <w:rsid w:val="0045346D"/>
    <w:rsid w:val="0046357A"/>
    <w:rsid w:val="00464767"/>
    <w:rsid w:val="00464D46"/>
    <w:rsid w:val="00475CBD"/>
    <w:rsid w:val="00484214"/>
    <w:rsid w:val="0048465B"/>
    <w:rsid w:val="0048721B"/>
    <w:rsid w:val="00493415"/>
    <w:rsid w:val="00493AB4"/>
    <w:rsid w:val="004A0A9A"/>
    <w:rsid w:val="004A36C1"/>
    <w:rsid w:val="004A3C75"/>
    <w:rsid w:val="004A70B5"/>
    <w:rsid w:val="004A7B1F"/>
    <w:rsid w:val="004B2EEB"/>
    <w:rsid w:val="004B2F4F"/>
    <w:rsid w:val="004B3FA3"/>
    <w:rsid w:val="004B4785"/>
    <w:rsid w:val="004B565F"/>
    <w:rsid w:val="004C0B1B"/>
    <w:rsid w:val="004E2C0C"/>
    <w:rsid w:val="004E2F99"/>
    <w:rsid w:val="004E4007"/>
    <w:rsid w:val="004E4A75"/>
    <w:rsid w:val="004E77BE"/>
    <w:rsid w:val="004F0DE2"/>
    <w:rsid w:val="00500E32"/>
    <w:rsid w:val="005034A9"/>
    <w:rsid w:val="005079F7"/>
    <w:rsid w:val="0051271D"/>
    <w:rsid w:val="005132F0"/>
    <w:rsid w:val="00521641"/>
    <w:rsid w:val="00524143"/>
    <w:rsid w:val="005269CC"/>
    <w:rsid w:val="00526D3D"/>
    <w:rsid w:val="0053754B"/>
    <w:rsid w:val="0054296D"/>
    <w:rsid w:val="00544CD3"/>
    <w:rsid w:val="005460F1"/>
    <w:rsid w:val="00552539"/>
    <w:rsid w:val="0055348E"/>
    <w:rsid w:val="00560908"/>
    <w:rsid w:val="00561775"/>
    <w:rsid w:val="005702B5"/>
    <w:rsid w:val="00577432"/>
    <w:rsid w:val="00577EF8"/>
    <w:rsid w:val="00585CA7"/>
    <w:rsid w:val="00587B3D"/>
    <w:rsid w:val="005A29E1"/>
    <w:rsid w:val="005B02D1"/>
    <w:rsid w:val="005B173D"/>
    <w:rsid w:val="005C00AB"/>
    <w:rsid w:val="005C05E2"/>
    <w:rsid w:val="005D67CE"/>
    <w:rsid w:val="005E2291"/>
    <w:rsid w:val="005E4801"/>
    <w:rsid w:val="005F3BCC"/>
    <w:rsid w:val="005F6440"/>
    <w:rsid w:val="005F68A3"/>
    <w:rsid w:val="005F7278"/>
    <w:rsid w:val="00604E4C"/>
    <w:rsid w:val="006205ED"/>
    <w:rsid w:val="00627832"/>
    <w:rsid w:val="00630A99"/>
    <w:rsid w:val="006311B8"/>
    <w:rsid w:val="00646E99"/>
    <w:rsid w:val="0065099E"/>
    <w:rsid w:val="006556C6"/>
    <w:rsid w:val="00657AE0"/>
    <w:rsid w:val="0066399F"/>
    <w:rsid w:val="00677372"/>
    <w:rsid w:val="0068485A"/>
    <w:rsid w:val="00685211"/>
    <w:rsid w:val="006A0ED1"/>
    <w:rsid w:val="006A1965"/>
    <w:rsid w:val="006C0053"/>
    <w:rsid w:val="006C1448"/>
    <w:rsid w:val="006C1646"/>
    <w:rsid w:val="006D6627"/>
    <w:rsid w:val="006D7048"/>
    <w:rsid w:val="006D7E28"/>
    <w:rsid w:val="006E4443"/>
    <w:rsid w:val="006E682D"/>
    <w:rsid w:val="006F01B3"/>
    <w:rsid w:val="007023EC"/>
    <w:rsid w:val="007045AB"/>
    <w:rsid w:val="007104BC"/>
    <w:rsid w:val="00713E3B"/>
    <w:rsid w:val="007219F8"/>
    <w:rsid w:val="00725A92"/>
    <w:rsid w:val="00734B98"/>
    <w:rsid w:val="00736423"/>
    <w:rsid w:val="00736795"/>
    <w:rsid w:val="00740154"/>
    <w:rsid w:val="007424EF"/>
    <w:rsid w:val="00743108"/>
    <w:rsid w:val="00743F4A"/>
    <w:rsid w:val="00766BC3"/>
    <w:rsid w:val="00771C3A"/>
    <w:rsid w:val="007722A5"/>
    <w:rsid w:val="007806FD"/>
    <w:rsid w:val="0078322F"/>
    <w:rsid w:val="007841A2"/>
    <w:rsid w:val="0078547B"/>
    <w:rsid w:val="00786883"/>
    <w:rsid w:val="007906A9"/>
    <w:rsid w:val="00797302"/>
    <w:rsid w:val="007A3284"/>
    <w:rsid w:val="007A33A1"/>
    <w:rsid w:val="007A6BFC"/>
    <w:rsid w:val="007B2EE5"/>
    <w:rsid w:val="007C7CFE"/>
    <w:rsid w:val="007C7D30"/>
    <w:rsid w:val="007D76A8"/>
    <w:rsid w:val="007E18F8"/>
    <w:rsid w:val="007E4446"/>
    <w:rsid w:val="007E464B"/>
    <w:rsid w:val="007F0971"/>
    <w:rsid w:val="007F16DC"/>
    <w:rsid w:val="007F19AA"/>
    <w:rsid w:val="007F392B"/>
    <w:rsid w:val="007F5CFF"/>
    <w:rsid w:val="0080277D"/>
    <w:rsid w:val="008376CF"/>
    <w:rsid w:val="00837C6D"/>
    <w:rsid w:val="008412C7"/>
    <w:rsid w:val="0084374F"/>
    <w:rsid w:val="008444D2"/>
    <w:rsid w:val="00845288"/>
    <w:rsid w:val="00845CEA"/>
    <w:rsid w:val="00846ADC"/>
    <w:rsid w:val="00855549"/>
    <w:rsid w:val="00857459"/>
    <w:rsid w:val="008620D4"/>
    <w:rsid w:val="00862A33"/>
    <w:rsid w:val="008656B1"/>
    <w:rsid w:val="0088322C"/>
    <w:rsid w:val="00885DF4"/>
    <w:rsid w:val="00887A00"/>
    <w:rsid w:val="00894D4F"/>
    <w:rsid w:val="008A328E"/>
    <w:rsid w:val="008B6231"/>
    <w:rsid w:val="008C2D78"/>
    <w:rsid w:val="008C50BC"/>
    <w:rsid w:val="008D0E04"/>
    <w:rsid w:val="008D1DB3"/>
    <w:rsid w:val="008D1DC5"/>
    <w:rsid w:val="008D67FE"/>
    <w:rsid w:val="008E2020"/>
    <w:rsid w:val="008E4E14"/>
    <w:rsid w:val="008E5FC2"/>
    <w:rsid w:val="008E72FF"/>
    <w:rsid w:val="008F01E7"/>
    <w:rsid w:val="008F37B3"/>
    <w:rsid w:val="008F47B5"/>
    <w:rsid w:val="00904D6E"/>
    <w:rsid w:val="009051B5"/>
    <w:rsid w:val="0090693D"/>
    <w:rsid w:val="0091444D"/>
    <w:rsid w:val="00920B01"/>
    <w:rsid w:val="00921288"/>
    <w:rsid w:val="00925DB2"/>
    <w:rsid w:val="00930224"/>
    <w:rsid w:val="009342BF"/>
    <w:rsid w:val="00936381"/>
    <w:rsid w:val="00954531"/>
    <w:rsid w:val="00957073"/>
    <w:rsid w:val="009626C1"/>
    <w:rsid w:val="00962D4E"/>
    <w:rsid w:val="00962D5E"/>
    <w:rsid w:val="00964AA2"/>
    <w:rsid w:val="0097048E"/>
    <w:rsid w:val="0097245D"/>
    <w:rsid w:val="00977984"/>
    <w:rsid w:val="0098106E"/>
    <w:rsid w:val="00991B9E"/>
    <w:rsid w:val="00991D27"/>
    <w:rsid w:val="00992D2C"/>
    <w:rsid w:val="009A504C"/>
    <w:rsid w:val="009C5138"/>
    <w:rsid w:val="009E0CDF"/>
    <w:rsid w:val="009E4071"/>
    <w:rsid w:val="009E6E36"/>
    <w:rsid w:val="009E72FC"/>
    <w:rsid w:val="009E7C74"/>
    <w:rsid w:val="009F1E44"/>
    <w:rsid w:val="009F6A30"/>
    <w:rsid w:val="00A01A51"/>
    <w:rsid w:val="00A02575"/>
    <w:rsid w:val="00A036CD"/>
    <w:rsid w:val="00A068AF"/>
    <w:rsid w:val="00A10E3E"/>
    <w:rsid w:val="00A13E95"/>
    <w:rsid w:val="00A2460F"/>
    <w:rsid w:val="00A25935"/>
    <w:rsid w:val="00A26990"/>
    <w:rsid w:val="00A377E3"/>
    <w:rsid w:val="00A400B0"/>
    <w:rsid w:val="00A44BCD"/>
    <w:rsid w:val="00A4675C"/>
    <w:rsid w:val="00A567D5"/>
    <w:rsid w:val="00A57BF3"/>
    <w:rsid w:val="00A6180F"/>
    <w:rsid w:val="00A63567"/>
    <w:rsid w:val="00A6450F"/>
    <w:rsid w:val="00A6786A"/>
    <w:rsid w:val="00A70E95"/>
    <w:rsid w:val="00A73D3A"/>
    <w:rsid w:val="00A74051"/>
    <w:rsid w:val="00A76533"/>
    <w:rsid w:val="00A87F7E"/>
    <w:rsid w:val="00A91534"/>
    <w:rsid w:val="00A94739"/>
    <w:rsid w:val="00A95663"/>
    <w:rsid w:val="00AB5699"/>
    <w:rsid w:val="00AC3267"/>
    <w:rsid w:val="00AC6371"/>
    <w:rsid w:val="00AD29B2"/>
    <w:rsid w:val="00AD78E7"/>
    <w:rsid w:val="00AE1092"/>
    <w:rsid w:val="00AE3F83"/>
    <w:rsid w:val="00AE67AC"/>
    <w:rsid w:val="00AF6480"/>
    <w:rsid w:val="00B0022E"/>
    <w:rsid w:val="00B01AE8"/>
    <w:rsid w:val="00B025C0"/>
    <w:rsid w:val="00B107F9"/>
    <w:rsid w:val="00B110B6"/>
    <w:rsid w:val="00B17206"/>
    <w:rsid w:val="00B20E97"/>
    <w:rsid w:val="00B31D71"/>
    <w:rsid w:val="00B40D58"/>
    <w:rsid w:val="00B41783"/>
    <w:rsid w:val="00B53F87"/>
    <w:rsid w:val="00B56364"/>
    <w:rsid w:val="00B66380"/>
    <w:rsid w:val="00B76FFB"/>
    <w:rsid w:val="00B820EA"/>
    <w:rsid w:val="00B87511"/>
    <w:rsid w:val="00B928CA"/>
    <w:rsid w:val="00B93EC6"/>
    <w:rsid w:val="00B953C3"/>
    <w:rsid w:val="00B958F1"/>
    <w:rsid w:val="00BA60B6"/>
    <w:rsid w:val="00BA7049"/>
    <w:rsid w:val="00BB26C1"/>
    <w:rsid w:val="00BB522B"/>
    <w:rsid w:val="00BC31FA"/>
    <w:rsid w:val="00BC6AA6"/>
    <w:rsid w:val="00BC6BBE"/>
    <w:rsid w:val="00BE375A"/>
    <w:rsid w:val="00BE3888"/>
    <w:rsid w:val="00C12FDE"/>
    <w:rsid w:val="00C15BF4"/>
    <w:rsid w:val="00C17C26"/>
    <w:rsid w:val="00C17E60"/>
    <w:rsid w:val="00C224EB"/>
    <w:rsid w:val="00C32A58"/>
    <w:rsid w:val="00C370BE"/>
    <w:rsid w:val="00C43E15"/>
    <w:rsid w:val="00C51B82"/>
    <w:rsid w:val="00C60422"/>
    <w:rsid w:val="00C641C9"/>
    <w:rsid w:val="00C67E72"/>
    <w:rsid w:val="00C72466"/>
    <w:rsid w:val="00C778E7"/>
    <w:rsid w:val="00C8360A"/>
    <w:rsid w:val="00C8700E"/>
    <w:rsid w:val="00C90D32"/>
    <w:rsid w:val="00CA08EC"/>
    <w:rsid w:val="00CA2AE1"/>
    <w:rsid w:val="00CA32AD"/>
    <w:rsid w:val="00CA37C8"/>
    <w:rsid w:val="00CB60A3"/>
    <w:rsid w:val="00CB698F"/>
    <w:rsid w:val="00CB7C24"/>
    <w:rsid w:val="00CC0FD7"/>
    <w:rsid w:val="00CC6A0F"/>
    <w:rsid w:val="00CE1855"/>
    <w:rsid w:val="00CE20DF"/>
    <w:rsid w:val="00CE412E"/>
    <w:rsid w:val="00CF5F18"/>
    <w:rsid w:val="00D077D1"/>
    <w:rsid w:val="00D12F33"/>
    <w:rsid w:val="00D17D3E"/>
    <w:rsid w:val="00D27E4B"/>
    <w:rsid w:val="00D40F04"/>
    <w:rsid w:val="00D4418A"/>
    <w:rsid w:val="00D47270"/>
    <w:rsid w:val="00D477D7"/>
    <w:rsid w:val="00D60422"/>
    <w:rsid w:val="00D676BE"/>
    <w:rsid w:val="00D80940"/>
    <w:rsid w:val="00D8227D"/>
    <w:rsid w:val="00D87432"/>
    <w:rsid w:val="00D95072"/>
    <w:rsid w:val="00DA49A5"/>
    <w:rsid w:val="00DB0154"/>
    <w:rsid w:val="00DC2F3E"/>
    <w:rsid w:val="00DC47BA"/>
    <w:rsid w:val="00DC5226"/>
    <w:rsid w:val="00DD11CE"/>
    <w:rsid w:val="00DD65B5"/>
    <w:rsid w:val="00DD6BED"/>
    <w:rsid w:val="00DE1F66"/>
    <w:rsid w:val="00DE3192"/>
    <w:rsid w:val="00DF0A3E"/>
    <w:rsid w:val="00DF0C1B"/>
    <w:rsid w:val="00DF522B"/>
    <w:rsid w:val="00E4599E"/>
    <w:rsid w:val="00E52648"/>
    <w:rsid w:val="00E5291D"/>
    <w:rsid w:val="00E53186"/>
    <w:rsid w:val="00E5342F"/>
    <w:rsid w:val="00E548D0"/>
    <w:rsid w:val="00E63D7F"/>
    <w:rsid w:val="00E65462"/>
    <w:rsid w:val="00E7201B"/>
    <w:rsid w:val="00E75077"/>
    <w:rsid w:val="00E81DF8"/>
    <w:rsid w:val="00E84955"/>
    <w:rsid w:val="00E87840"/>
    <w:rsid w:val="00EA1275"/>
    <w:rsid w:val="00EA5B8D"/>
    <w:rsid w:val="00EB4B59"/>
    <w:rsid w:val="00EB4F9F"/>
    <w:rsid w:val="00EC046A"/>
    <w:rsid w:val="00ED6420"/>
    <w:rsid w:val="00EE6515"/>
    <w:rsid w:val="00EF114C"/>
    <w:rsid w:val="00EF5653"/>
    <w:rsid w:val="00EF7E75"/>
    <w:rsid w:val="00F02017"/>
    <w:rsid w:val="00F030B9"/>
    <w:rsid w:val="00F148E9"/>
    <w:rsid w:val="00F17CC5"/>
    <w:rsid w:val="00F26955"/>
    <w:rsid w:val="00F26E32"/>
    <w:rsid w:val="00F45BA8"/>
    <w:rsid w:val="00F4744E"/>
    <w:rsid w:val="00F50F23"/>
    <w:rsid w:val="00F55EAD"/>
    <w:rsid w:val="00F564FB"/>
    <w:rsid w:val="00F57D5F"/>
    <w:rsid w:val="00F63690"/>
    <w:rsid w:val="00F63B0D"/>
    <w:rsid w:val="00F81CD8"/>
    <w:rsid w:val="00F82B7C"/>
    <w:rsid w:val="00F82EEF"/>
    <w:rsid w:val="00F83B3D"/>
    <w:rsid w:val="00F93998"/>
    <w:rsid w:val="00F94ECD"/>
    <w:rsid w:val="00F95331"/>
    <w:rsid w:val="00FA3911"/>
    <w:rsid w:val="00FB043D"/>
    <w:rsid w:val="00FB0E14"/>
    <w:rsid w:val="00FB3A82"/>
    <w:rsid w:val="00FC092F"/>
    <w:rsid w:val="00FC2AAB"/>
    <w:rsid w:val="00FC75F2"/>
    <w:rsid w:val="00FD0C01"/>
    <w:rsid w:val="00FD2950"/>
    <w:rsid w:val="00FD4D8B"/>
    <w:rsid w:val="00FD4F49"/>
    <w:rsid w:val="00FD6468"/>
    <w:rsid w:val="00FE0F2C"/>
    <w:rsid w:val="00FE70E5"/>
    <w:rsid w:val="00FF1265"/>
    <w:rsid w:val="00FF35E3"/>
    <w:rsid w:val="00FF5BF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360947D"/>
  <w15:chartTrackingRefBased/>
  <w15:docId w15:val="{B4C2D015-C0DB-456F-A84C-A239C147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7AC"/>
    <w:pPr>
      <w:widowControl w:val="0"/>
      <w:adjustRightInd w:val="0"/>
      <w:spacing w:after="0" w:line="360" w:lineRule="atLeast"/>
      <w:jc w:val="both"/>
      <w:textAlignment w:val="baseline"/>
    </w:pPr>
    <w:rPr>
      <w:rFonts w:ascii="Times New Roman" w:eastAsia="Times New Roman" w:hAnsi="Times New Roman" w:cs="Times New Roman"/>
      <w:sz w:val="20"/>
      <w:szCs w:val="20"/>
      <w:lang w:eastAsia="es-CR"/>
    </w:rPr>
  </w:style>
  <w:style w:type="paragraph" w:styleId="Ttulo2">
    <w:name w:val="heading 2"/>
    <w:basedOn w:val="Normal"/>
    <w:next w:val="Normal"/>
    <w:link w:val="Ttulo2Car"/>
    <w:qFormat/>
    <w:rsid w:val="004330AB"/>
    <w:pPr>
      <w:keepNext/>
      <w:spacing w:line="240" w:lineRule="auto"/>
      <w:outlineLvl w:val="1"/>
    </w:pPr>
    <w:rPr>
      <w:b/>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6C1448"/>
    <w:pPr>
      <w:ind w:left="720"/>
      <w:contextualSpacing/>
    </w:pPr>
  </w:style>
  <w:style w:type="table" w:styleId="Tablaconcuadrcula">
    <w:name w:val="Table Grid"/>
    <w:basedOn w:val="Tablanormal"/>
    <w:uiPriority w:val="39"/>
    <w:rsid w:val="006C1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464767"/>
    <w:pPr>
      <w:spacing w:after="200" w:line="240" w:lineRule="auto"/>
    </w:pPr>
    <w:rPr>
      <w:i/>
      <w:iCs/>
      <w:color w:val="44546A" w:themeColor="text2"/>
      <w:sz w:val="18"/>
      <w:szCs w:val="18"/>
    </w:rPr>
  </w:style>
  <w:style w:type="character" w:customStyle="1" w:styleId="Ttulo2Car">
    <w:name w:val="Título 2 Car"/>
    <w:basedOn w:val="Fuentedeprrafopredeter"/>
    <w:link w:val="Ttulo2"/>
    <w:rsid w:val="004330AB"/>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semiHidden/>
    <w:unhideWhenUsed/>
    <w:rsid w:val="00855549"/>
    <w:rPr>
      <w:strike w:val="0"/>
      <w:dstrike w:val="0"/>
      <w:color w:val="003399"/>
      <w:u w:val="none"/>
      <w:effect w:val="none"/>
    </w:rPr>
  </w:style>
  <w:style w:type="paragraph" w:styleId="Sinespaciado">
    <w:name w:val="No Spacing"/>
    <w:uiPriority w:val="1"/>
    <w:qFormat/>
    <w:rsid w:val="00DD65B5"/>
    <w:pPr>
      <w:widowControl w:val="0"/>
      <w:adjustRightInd w:val="0"/>
      <w:spacing w:after="0" w:line="240" w:lineRule="auto"/>
      <w:jc w:val="both"/>
      <w:textAlignment w:val="baseline"/>
    </w:pPr>
    <w:rPr>
      <w:rFonts w:ascii="Times New Roman" w:eastAsia="Times New Roman" w:hAnsi="Times New Roman" w:cs="Times New Roman"/>
      <w:sz w:val="20"/>
      <w:szCs w:val="20"/>
      <w:lang w:val="es-MX" w:eastAsia="es-CR"/>
    </w:rPr>
  </w:style>
  <w:style w:type="paragraph" w:styleId="Encabezado">
    <w:name w:val="header"/>
    <w:basedOn w:val="Normal"/>
    <w:link w:val="EncabezadoCar"/>
    <w:uiPriority w:val="99"/>
    <w:semiHidden/>
    <w:unhideWhenUsed/>
    <w:rsid w:val="00CF5F18"/>
    <w:pPr>
      <w:tabs>
        <w:tab w:val="center" w:pos="4419"/>
        <w:tab w:val="right" w:pos="8838"/>
      </w:tabs>
      <w:spacing w:line="240" w:lineRule="auto"/>
    </w:pPr>
  </w:style>
  <w:style w:type="character" w:customStyle="1" w:styleId="EncabezadoCar">
    <w:name w:val="Encabezado Car"/>
    <w:basedOn w:val="Fuentedeprrafopredeter"/>
    <w:link w:val="Encabezado"/>
    <w:uiPriority w:val="99"/>
    <w:semiHidden/>
    <w:rsid w:val="00CF5F18"/>
  </w:style>
  <w:style w:type="character" w:customStyle="1" w:styleId="PrrafodelistaCar">
    <w:name w:val="Párrafo de lista Car"/>
    <w:link w:val="Prrafodelista"/>
    <w:uiPriority w:val="34"/>
    <w:locked/>
    <w:rsid w:val="00FD4F49"/>
  </w:style>
  <w:style w:type="paragraph" w:styleId="Textoindependiente3">
    <w:name w:val="Body Text 3"/>
    <w:basedOn w:val="Normal"/>
    <w:link w:val="Textoindependiente3Car"/>
    <w:uiPriority w:val="99"/>
    <w:rsid w:val="00521641"/>
    <w:pPr>
      <w:spacing w:line="240" w:lineRule="auto"/>
    </w:pPr>
    <w:rPr>
      <w:sz w:val="25"/>
      <w:lang w:eastAsia="es-ES"/>
    </w:rPr>
  </w:style>
  <w:style w:type="character" w:customStyle="1" w:styleId="Textoindependiente3Car">
    <w:name w:val="Texto independiente 3 Car"/>
    <w:basedOn w:val="Fuentedeprrafopredeter"/>
    <w:link w:val="Textoindependiente3"/>
    <w:uiPriority w:val="99"/>
    <w:rsid w:val="00521641"/>
    <w:rPr>
      <w:rFonts w:ascii="Times New Roman" w:eastAsia="Times New Roman" w:hAnsi="Times New Roman" w:cs="Times New Roman"/>
      <w:sz w:val="25"/>
      <w:szCs w:val="20"/>
      <w:lang w:eastAsia="es-ES"/>
    </w:rPr>
  </w:style>
  <w:style w:type="paragraph" w:styleId="Textonotapie">
    <w:name w:val="footnote text"/>
    <w:basedOn w:val="Normal"/>
    <w:link w:val="TextonotapieCar"/>
    <w:uiPriority w:val="99"/>
    <w:unhideWhenUsed/>
    <w:rsid w:val="00677372"/>
    <w:pPr>
      <w:spacing w:line="240" w:lineRule="auto"/>
    </w:pPr>
    <w:rPr>
      <w:rFonts w:ascii="Calibri" w:eastAsia="Calibri" w:hAnsi="Calibri"/>
      <w:lang w:val="es-ES"/>
    </w:rPr>
  </w:style>
  <w:style w:type="character" w:customStyle="1" w:styleId="TextonotapieCar">
    <w:name w:val="Texto nota pie Car"/>
    <w:basedOn w:val="Fuentedeprrafopredeter"/>
    <w:link w:val="Textonotapie"/>
    <w:uiPriority w:val="99"/>
    <w:rsid w:val="00677372"/>
    <w:rPr>
      <w:rFonts w:ascii="Calibri" w:eastAsia="Calibri" w:hAnsi="Calibri" w:cs="Times New Roman"/>
      <w:sz w:val="20"/>
      <w:szCs w:val="20"/>
      <w:lang w:val="es-ES"/>
    </w:rPr>
  </w:style>
  <w:style w:type="character" w:styleId="Refdenotaalpie">
    <w:name w:val="footnote reference"/>
    <w:basedOn w:val="Fuentedeprrafopredeter"/>
    <w:uiPriority w:val="99"/>
    <w:unhideWhenUsed/>
    <w:rsid w:val="00677372"/>
    <w:rPr>
      <w:vertAlign w:val="superscript"/>
    </w:rPr>
  </w:style>
  <w:style w:type="paragraph" w:customStyle="1" w:styleId="PARRAFOARTICULO">
    <w:name w:val="PARRAFO ARTICULO"/>
    <w:rsid w:val="000619F7"/>
    <w:pPr>
      <w:widowControl w:val="0"/>
      <w:overflowPunct w:val="0"/>
      <w:autoSpaceDE w:val="0"/>
      <w:autoSpaceDN w:val="0"/>
      <w:adjustRightInd w:val="0"/>
      <w:spacing w:before="100" w:after="40" w:line="220" w:lineRule="exact"/>
      <w:jc w:val="both"/>
      <w:textAlignment w:val="baseline"/>
    </w:pPr>
    <w:rPr>
      <w:rFonts w:ascii="Helvetica-Narrow" w:eastAsia="Times New Roman" w:hAnsi="Helvetica-Narrow" w:cs="Times New Roman"/>
      <w:szCs w:val="20"/>
      <w:lang w:val="es-ES" w:eastAsia="es-ES"/>
    </w:rPr>
  </w:style>
  <w:style w:type="paragraph" w:customStyle="1" w:styleId="Textosinformato2">
    <w:name w:val="Texto sin formato2"/>
    <w:basedOn w:val="Normal"/>
    <w:rsid w:val="000619F7"/>
    <w:pPr>
      <w:widowControl/>
      <w:overflowPunct w:val="0"/>
      <w:autoSpaceDE w:val="0"/>
      <w:autoSpaceDN w:val="0"/>
      <w:spacing w:line="240" w:lineRule="auto"/>
      <w:jc w:val="left"/>
    </w:pPr>
    <w:rPr>
      <w:rFonts w:ascii="Courier New" w:hAnsi="Courier New"/>
      <w:lang w:val="es-ES" w:eastAsia="es-ES"/>
    </w:rPr>
  </w:style>
  <w:style w:type="paragraph" w:customStyle="1" w:styleId="Texto">
    <w:name w:val="Texto"/>
    <w:basedOn w:val="Normal"/>
    <w:link w:val="TextoCar1"/>
    <w:rsid w:val="00210F3C"/>
    <w:pPr>
      <w:widowControl/>
      <w:adjustRightInd/>
      <w:spacing w:after="101" w:line="216" w:lineRule="exact"/>
      <w:ind w:firstLine="288"/>
      <w:textAlignment w:val="auto"/>
    </w:pPr>
    <w:rPr>
      <w:rFonts w:ascii="Arial" w:hAnsi="Arial" w:cs="Arial"/>
      <w:sz w:val="18"/>
      <w:lang w:val="es-ES" w:eastAsia="es-ES"/>
    </w:rPr>
  </w:style>
  <w:style w:type="character" w:customStyle="1" w:styleId="TextoCar1">
    <w:name w:val="Texto Car1"/>
    <w:link w:val="Texto"/>
    <w:locked/>
    <w:rsid w:val="00210F3C"/>
    <w:rPr>
      <w:rFonts w:ascii="Arial" w:eastAsia="Times New Roman" w:hAnsi="Arial" w:cs="Arial"/>
      <w:sz w:val="18"/>
      <w:szCs w:val="20"/>
      <w:lang w:val="es-ES" w:eastAsia="es-ES"/>
    </w:rPr>
  </w:style>
  <w:style w:type="paragraph" w:customStyle="1" w:styleId="Default">
    <w:name w:val="Default"/>
    <w:rsid w:val="00210F3C"/>
    <w:pPr>
      <w:autoSpaceDE w:val="0"/>
      <w:autoSpaceDN w:val="0"/>
      <w:adjustRightInd w:val="0"/>
      <w:spacing w:after="0" w:line="240" w:lineRule="auto"/>
    </w:pPr>
    <w:rPr>
      <w:rFonts w:ascii="Times New Roman" w:hAnsi="Times New Roman" w:cs="Times New Roman"/>
      <w:color w:val="000000"/>
      <w:sz w:val="24"/>
      <w:szCs w:val="24"/>
    </w:rPr>
  </w:style>
  <w:style w:type="paragraph" w:styleId="Textoindependiente">
    <w:name w:val="Body Text"/>
    <w:basedOn w:val="Normal"/>
    <w:link w:val="TextoindependienteCar"/>
    <w:uiPriority w:val="99"/>
    <w:semiHidden/>
    <w:unhideWhenUsed/>
    <w:rsid w:val="000105FA"/>
    <w:pPr>
      <w:spacing w:after="120"/>
    </w:pPr>
  </w:style>
  <w:style w:type="character" w:customStyle="1" w:styleId="TextoindependienteCar">
    <w:name w:val="Texto independiente Car"/>
    <w:basedOn w:val="Fuentedeprrafopredeter"/>
    <w:link w:val="Textoindependiente"/>
    <w:uiPriority w:val="99"/>
    <w:semiHidden/>
    <w:rsid w:val="000105FA"/>
    <w:rPr>
      <w:rFonts w:ascii="Times New Roman" w:eastAsia="Times New Roman" w:hAnsi="Times New Roman" w:cs="Times New Roman"/>
      <w:sz w:val="20"/>
      <w:szCs w:val="20"/>
      <w:lang w:eastAsia="es-CR"/>
    </w:rPr>
  </w:style>
  <w:style w:type="paragraph" w:customStyle="1" w:styleId="Cuerpo">
    <w:name w:val="Cuerpo"/>
    <w:rsid w:val="00E63D7F"/>
    <w:pPr>
      <w:spacing w:after="240" w:line="312" w:lineRule="auto"/>
    </w:pPr>
    <w:rPr>
      <w:rFonts w:ascii="Helvetica Neue" w:eastAsia="Helvetica Neue" w:hAnsi="Helvetica Neue" w:cs="Helvetica Neue"/>
      <w:color w:val="222222"/>
      <w:lang w:val="es-MX" w:eastAsia="es-MX"/>
    </w:rPr>
  </w:style>
  <w:style w:type="character" w:styleId="Hipervnculovisitado">
    <w:name w:val="FollowedHyperlink"/>
    <w:basedOn w:val="Fuentedeprrafopredeter"/>
    <w:uiPriority w:val="99"/>
    <w:semiHidden/>
    <w:unhideWhenUsed/>
    <w:rsid w:val="0016263C"/>
    <w:rPr>
      <w:color w:val="954F72" w:themeColor="followedHyperlink"/>
      <w:u w:val="single"/>
    </w:rPr>
  </w:style>
  <w:style w:type="paragraph" w:customStyle="1" w:styleId="DateandRecipient">
    <w:name w:val="Date and Recipient"/>
    <w:basedOn w:val="Normal"/>
    <w:rsid w:val="00734B98"/>
    <w:pPr>
      <w:widowControl/>
      <w:adjustRightInd/>
      <w:spacing w:before="400" w:line="300" w:lineRule="auto"/>
      <w:jc w:val="left"/>
      <w:textAlignment w:val="auto"/>
    </w:pPr>
    <w:rPr>
      <w:rFonts w:asciiTheme="minorHAnsi" w:eastAsiaTheme="minorEastAsia" w:hAnsiTheme="minorHAnsi" w:cstheme="minorBidi"/>
      <w:color w:val="404040" w:themeColor="text1" w:themeTint="BF"/>
      <w:sz w:val="22"/>
      <w:szCs w:val="22"/>
      <w:lang w:val="en-US" w:eastAsia="en-US"/>
    </w:rPr>
  </w:style>
  <w:style w:type="paragraph" w:styleId="Cierre">
    <w:name w:val="Closing"/>
    <w:basedOn w:val="Normal"/>
    <w:link w:val="CierreCar"/>
    <w:unhideWhenUsed/>
    <w:rsid w:val="00734B98"/>
    <w:pPr>
      <w:widowControl/>
      <w:adjustRightInd/>
      <w:spacing w:before="200" w:line="300" w:lineRule="auto"/>
      <w:jc w:val="left"/>
      <w:textAlignment w:val="auto"/>
    </w:pPr>
    <w:rPr>
      <w:rFonts w:asciiTheme="minorHAnsi" w:eastAsiaTheme="minorEastAsia" w:hAnsiTheme="minorHAnsi" w:cstheme="minorBidi"/>
      <w:sz w:val="22"/>
      <w:szCs w:val="22"/>
      <w:lang w:val="en-US" w:eastAsia="en-US"/>
    </w:rPr>
  </w:style>
  <w:style w:type="character" w:customStyle="1" w:styleId="CierreCar">
    <w:name w:val="Cierre Car"/>
    <w:basedOn w:val="Fuentedeprrafopredeter"/>
    <w:link w:val="Cierre"/>
    <w:rsid w:val="00734B98"/>
    <w:rPr>
      <w:rFonts w:eastAsiaTheme="minorEastAsia"/>
      <w:lang w:val="en-US"/>
    </w:rPr>
  </w:style>
  <w:style w:type="paragraph" w:styleId="Textodeglobo">
    <w:name w:val="Balloon Text"/>
    <w:basedOn w:val="Normal"/>
    <w:link w:val="TextodegloboCar"/>
    <w:uiPriority w:val="99"/>
    <w:semiHidden/>
    <w:unhideWhenUsed/>
    <w:rsid w:val="004B3FA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3FA3"/>
    <w:rPr>
      <w:rFonts w:ascii="Segoe UI" w:eastAsia="Times New Roman" w:hAnsi="Segoe UI" w:cs="Segoe UI"/>
      <w:sz w:val="18"/>
      <w:szCs w:val="18"/>
      <w:lang w:eastAsia="es-CR"/>
    </w:rPr>
  </w:style>
  <w:style w:type="character" w:styleId="Refdecomentario">
    <w:name w:val="annotation reference"/>
    <w:basedOn w:val="Fuentedeprrafopredeter"/>
    <w:uiPriority w:val="99"/>
    <w:semiHidden/>
    <w:unhideWhenUsed/>
    <w:rsid w:val="00C72466"/>
    <w:rPr>
      <w:sz w:val="16"/>
      <w:szCs w:val="16"/>
    </w:rPr>
  </w:style>
  <w:style w:type="paragraph" w:styleId="Textocomentario">
    <w:name w:val="annotation text"/>
    <w:basedOn w:val="Normal"/>
    <w:link w:val="TextocomentarioCar"/>
    <w:uiPriority w:val="99"/>
    <w:semiHidden/>
    <w:unhideWhenUsed/>
    <w:rsid w:val="00C72466"/>
    <w:pPr>
      <w:spacing w:line="240" w:lineRule="auto"/>
    </w:pPr>
  </w:style>
  <w:style w:type="character" w:customStyle="1" w:styleId="TextocomentarioCar">
    <w:name w:val="Texto comentario Car"/>
    <w:basedOn w:val="Fuentedeprrafopredeter"/>
    <w:link w:val="Textocomentario"/>
    <w:uiPriority w:val="99"/>
    <w:semiHidden/>
    <w:rsid w:val="00C72466"/>
    <w:rPr>
      <w:rFonts w:ascii="Times New Roman" w:eastAsia="Times New Roman" w:hAnsi="Times New Roman" w:cs="Times New Roman"/>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C72466"/>
    <w:rPr>
      <w:b/>
      <w:bCs/>
    </w:rPr>
  </w:style>
  <w:style w:type="character" w:customStyle="1" w:styleId="AsuntodelcomentarioCar">
    <w:name w:val="Asunto del comentario Car"/>
    <w:basedOn w:val="TextocomentarioCar"/>
    <w:link w:val="Asuntodelcomentario"/>
    <w:uiPriority w:val="99"/>
    <w:semiHidden/>
    <w:rsid w:val="00C72466"/>
    <w:rPr>
      <w:rFonts w:ascii="Times New Roman" w:eastAsia="Times New Roman" w:hAnsi="Times New Roman" w:cs="Times New Roman"/>
      <w:b/>
      <w:bCs/>
      <w:sz w:val="20"/>
      <w:szCs w:val="20"/>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3991">
      <w:bodyDiv w:val="1"/>
      <w:marLeft w:val="0"/>
      <w:marRight w:val="0"/>
      <w:marTop w:val="0"/>
      <w:marBottom w:val="0"/>
      <w:divBdr>
        <w:top w:val="none" w:sz="0" w:space="0" w:color="auto"/>
        <w:left w:val="none" w:sz="0" w:space="0" w:color="auto"/>
        <w:bottom w:val="none" w:sz="0" w:space="0" w:color="auto"/>
        <w:right w:val="none" w:sz="0" w:space="0" w:color="auto"/>
      </w:divBdr>
    </w:div>
    <w:div w:id="51079881">
      <w:bodyDiv w:val="1"/>
      <w:marLeft w:val="0"/>
      <w:marRight w:val="0"/>
      <w:marTop w:val="0"/>
      <w:marBottom w:val="0"/>
      <w:divBdr>
        <w:top w:val="none" w:sz="0" w:space="0" w:color="auto"/>
        <w:left w:val="none" w:sz="0" w:space="0" w:color="auto"/>
        <w:bottom w:val="none" w:sz="0" w:space="0" w:color="auto"/>
        <w:right w:val="none" w:sz="0" w:space="0" w:color="auto"/>
      </w:divBdr>
    </w:div>
    <w:div w:id="254173142">
      <w:bodyDiv w:val="1"/>
      <w:marLeft w:val="0"/>
      <w:marRight w:val="0"/>
      <w:marTop w:val="0"/>
      <w:marBottom w:val="0"/>
      <w:divBdr>
        <w:top w:val="none" w:sz="0" w:space="0" w:color="auto"/>
        <w:left w:val="none" w:sz="0" w:space="0" w:color="auto"/>
        <w:bottom w:val="none" w:sz="0" w:space="0" w:color="auto"/>
        <w:right w:val="none" w:sz="0" w:space="0" w:color="auto"/>
      </w:divBdr>
    </w:div>
    <w:div w:id="266885988">
      <w:bodyDiv w:val="1"/>
      <w:marLeft w:val="0"/>
      <w:marRight w:val="0"/>
      <w:marTop w:val="0"/>
      <w:marBottom w:val="0"/>
      <w:divBdr>
        <w:top w:val="none" w:sz="0" w:space="0" w:color="auto"/>
        <w:left w:val="none" w:sz="0" w:space="0" w:color="auto"/>
        <w:bottom w:val="none" w:sz="0" w:space="0" w:color="auto"/>
        <w:right w:val="none" w:sz="0" w:space="0" w:color="auto"/>
      </w:divBdr>
    </w:div>
    <w:div w:id="371350573">
      <w:bodyDiv w:val="1"/>
      <w:marLeft w:val="0"/>
      <w:marRight w:val="0"/>
      <w:marTop w:val="0"/>
      <w:marBottom w:val="0"/>
      <w:divBdr>
        <w:top w:val="none" w:sz="0" w:space="0" w:color="auto"/>
        <w:left w:val="none" w:sz="0" w:space="0" w:color="auto"/>
        <w:bottom w:val="none" w:sz="0" w:space="0" w:color="auto"/>
        <w:right w:val="none" w:sz="0" w:space="0" w:color="auto"/>
      </w:divBdr>
    </w:div>
    <w:div w:id="381640822">
      <w:bodyDiv w:val="1"/>
      <w:marLeft w:val="0"/>
      <w:marRight w:val="0"/>
      <w:marTop w:val="0"/>
      <w:marBottom w:val="0"/>
      <w:divBdr>
        <w:top w:val="none" w:sz="0" w:space="0" w:color="auto"/>
        <w:left w:val="none" w:sz="0" w:space="0" w:color="auto"/>
        <w:bottom w:val="none" w:sz="0" w:space="0" w:color="auto"/>
        <w:right w:val="none" w:sz="0" w:space="0" w:color="auto"/>
      </w:divBdr>
    </w:div>
    <w:div w:id="410392893">
      <w:bodyDiv w:val="1"/>
      <w:marLeft w:val="0"/>
      <w:marRight w:val="0"/>
      <w:marTop w:val="0"/>
      <w:marBottom w:val="0"/>
      <w:divBdr>
        <w:top w:val="none" w:sz="0" w:space="0" w:color="auto"/>
        <w:left w:val="none" w:sz="0" w:space="0" w:color="auto"/>
        <w:bottom w:val="none" w:sz="0" w:space="0" w:color="auto"/>
        <w:right w:val="none" w:sz="0" w:space="0" w:color="auto"/>
      </w:divBdr>
    </w:div>
    <w:div w:id="425349063">
      <w:bodyDiv w:val="1"/>
      <w:marLeft w:val="0"/>
      <w:marRight w:val="0"/>
      <w:marTop w:val="0"/>
      <w:marBottom w:val="0"/>
      <w:divBdr>
        <w:top w:val="none" w:sz="0" w:space="0" w:color="auto"/>
        <w:left w:val="none" w:sz="0" w:space="0" w:color="auto"/>
        <w:bottom w:val="none" w:sz="0" w:space="0" w:color="auto"/>
        <w:right w:val="none" w:sz="0" w:space="0" w:color="auto"/>
      </w:divBdr>
    </w:div>
    <w:div w:id="482552892">
      <w:bodyDiv w:val="1"/>
      <w:marLeft w:val="0"/>
      <w:marRight w:val="0"/>
      <w:marTop w:val="0"/>
      <w:marBottom w:val="0"/>
      <w:divBdr>
        <w:top w:val="none" w:sz="0" w:space="0" w:color="auto"/>
        <w:left w:val="none" w:sz="0" w:space="0" w:color="auto"/>
        <w:bottom w:val="none" w:sz="0" w:space="0" w:color="auto"/>
        <w:right w:val="none" w:sz="0" w:space="0" w:color="auto"/>
      </w:divBdr>
    </w:div>
    <w:div w:id="489709194">
      <w:bodyDiv w:val="1"/>
      <w:marLeft w:val="0"/>
      <w:marRight w:val="0"/>
      <w:marTop w:val="0"/>
      <w:marBottom w:val="0"/>
      <w:divBdr>
        <w:top w:val="none" w:sz="0" w:space="0" w:color="auto"/>
        <w:left w:val="none" w:sz="0" w:space="0" w:color="auto"/>
        <w:bottom w:val="none" w:sz="0" w:space="0" w:color="auto"/>
        <w:right w:val="none" w:sz="0" w:space="0" w:color="auto"/>
      </w:divBdr>
    </w:div>
    <w:div w:id="626665994">
      <w:bodyDiv w:val="1"/>
      <w:marLeft w:val="0"/>
      <w:marRight w:val="0"/>
      <w:marTop w:val="0"/>
      <w:marBottom w:val="0"/>
      <w:divBdr>
        <w:top w:val="none" w:sz="0" w:space="0" w:color="auto"/>
        <w:left w:val="none" w:sz="0" w:space="0" w:color="auto"/>
        <w:bottom w:val="none" w:sz="0" w:space="0" w:color="auto"/>
        <w:right w:val="none" w:sz="0" w:space="0" w:color="auto"/>
      </w:divBdr>
    </w:div>
    <w:div w:id="646471934">
      <w:bodyDiv w:val="1"/>
      <w:marLeft w:val="0"/>
      <w:marRight w:val="0"/>
      <w:marTop w:val="0"/>
      <w:marBottom w:val="0"/>
      <w:divBdr>
        <w:top w:val="none" w:sz="0" w:space="0" w:color="auto"/>
        <w:left w:val="none" w:sz="0" w:space="0" w:color="auto"/>
        <w:bottom w:val="none" w:sz="0" w:space="0" w:color="auto"/>
        <w:right w:val="none" w:sz="0" w:space="0" w:color="auto"/>
      </w:divBdr>
    </w:div>
    <w:div w:id="757409072">
      <w:bodyDiv w:val="1"/>
      <w:marLeft w:val="0"/>
      <w:marRight w:val="0"/>
      <w:marTop w:val="0"/>
      <w:marBottom w:val="0"/>
      <w:divBdr>
        <w:top w:val="none" w:sz="0" w:space="0" w:color="auto"/>
        <w:left w:val="none" w:sz="0" w:space="0" w:color="auto"/>
        <w:bottom w:val="none" w:sz="0" w:space="0" w:color="auto"/>
        <w:right w:val="none" w:sz="0" w:space="0" w:color="auto"/>
      </w:divBdr>
    </w:div>
    <w:div w:id="839926997">
      <w:bodyDiv w:val="1"/>
      <w:marLeft w:val="0"/>
      <w:marRight w:val="0"/>
      <w:marTop w:val="0"/>
      <w:marBottom w:val="0"/>
      <w:divBdr>
        <w:top w:val="none" w:sz="0" w:space="0" w:color="auto"/>
        <w:left w:val="none" w:sz="0" w:space="0" w:color="auto"/>
        <w:bottom w:val="none" w:sz="0" w:space="0" w:color="auto"/>
        <w:right w:val="none" w:sz="0" w:space="0" w:color="auto"/>
      </w:divBdr>
    </w:div>
    <w:div w:id="852300940">
      <w:bodyDiv w:val="1"/>
      <w:marLeft w:val="0"/>
      <w:marRight w:val="0"/>
      <w:marTop w:val="0"/>
      <w:marBottom w:val="0"/>
      <w:divBdr>
        <w:top w:val="none" w:sz="0" w:space="0" w:color="auto"/>
        <w:left w:val="none" w:sz="0" w:space="0" w:color="auto"/>
        <w:bottom w:val="none" w:sz="0" w:space="0" w:color="auto"/>
        <w:right w:val="none" w:sz="0" w:space="0" w:color="auto"/>
      </w:divBdr>
    </w:div>
    <w:div w:id="863249902">
      <w:bodyDiv w:val="1"/>
      <w:marLeft w:val="0"/>
      <w:marRight w:val="0"/>
      <w:marTop w:val="0"/>
      <w:marBottom w:val="0"/>
      <w:divBdr>
        <w:top w:val="none" w:sz="0" w:space="0" w:color="auto"/>
        <w:left w:val="none" w:sz="0" w:space="0" w:color="auto"/>
        <w:bottom w:val="none" w:sz="0" w:space="0" w:color="auto"/>
        <w:right w:val="none" w:sz="0" w:space="0" w:color="auto"/>
      </w:divBdr>
    </w:div>
    <w:div w:id="866143050">
      <w:bodyDiv w:val="1"/>
      <w:marLeft w:val="0"/>
      <w:marRight w:val="0"/>
      <w:marTop w:val="0"/>
      <w:marBottom w:val="0"/>
      <w:divBdr>
        <w:top w:val="none" w:sz="0" w:space="0" w:color="auto"/>
        <w:left w:val="none" w:sz="0" w:space="0" w:color="auto"/>
        <w:bottom w:val="none" w:sz="0" w:space="0" w:color="auto"/>
        <w:right w:val="none" w:sz="0" w:space="0" w:color="auto"/>
      </w:divBdr>
    </w:div>
    <w:div w:id="902299823">
      <w:bodyDiv w:val="1"/>
      <w:marLeft w:val="0"/>
      <w:marRight w:val="0"/>
      <w:marTop w:val="0"/>
      <w:marBottom w:val="0"/>
      <w:divBdr>
        <w:top w:val="none" w:sz="0" w:space="0" w:color="auto"/>
        <w:left w:val="none" w:sz="0" w:space="0" w:color="auto"/>
        <w:bottom w:val="none" w:sz="0" w:space="0" w:color="auto"/>
        <w:right w:val="none" w:sz="0" w:space="0" w:color="auto"/>
      </w:divBdr>
    </w:div>
    <w:div w:id="1141465559">
      <w:bodyDiv w:val="1"/>
      <w:marLeft w:val="0"/>
      <w:marRight w:val="0"/>
      <w:marTop w:val="0"/>
      <w:marBottom w:val="0"/>
      <w:divBdr>
        <w:top w:val="none" w:sz="0" w:space="0" w:color="auto"/>
        <w:left w:val="none" w:sz="0" w:space="0" w:color="auto"/>
        <w:bottom w:val="none" w:sz="0" w:space="0" w:color="auto"/>
        <w:right w:val="none" w:sz="0" w:space="0" w:color="auto"/>
      </w:divBdr>
    </w:div>
    <w:div w:id="1192845165">
      <w:bodyDiv w:val="1"/>
      <w:marLeft w:val="0"/>
      <w:marRight w:val="0"/>
      <w:marTop w:val="0"/>
      <w:marBottom w:val="0"/>
      <w:divBdr>
        <w:top w:val="none" w:sz="0" w:space="0" w:color="auto"/>
        <w:left w:val="none" w:sz="0" w:space="0" w:color="auto"/>
        <w:bottom w:val="none" w:sz="0" w:space="0" w:color="auto"/>
        <w:right w:val="none" w:sz="0" w:space="0" w:color="auto"/>
      </w:divBdr>
    </w:div>
    <w:div w:id="1202327379">
      <w:bodyDiv w:val="1"/>
      <w:marLeft w:val="0"/>
      <w:marRight w:val="0"/>
      <w:marTop w:val="0"/>
      <w:marBottom w:val="0"/>
      <w:divBdr>
        <w:top w:val="none" w:sz="0" w:space="0" w:color="auto"/>
        <w:left w:val="none" w:sz="0" w:space="0" w:color="auto"/>
        <w:bottom w:val="none" w:sz="0" w:space="0" w:color="auto"/>
        <w:right w:val="none" w:sz="0" w:space="0" w:color="auto"/>
      </w:divBdr>
    </w:div>
    <w:div w:id="1243027731">
      <w:bodyDiv w:val="1"/>
      <w:marLeft w:val="0"/>
      <w:marRight w:val="0"/>
      <w:marTop w:val="0"/>
      <w:marBottom w:val="0"/>
      <w:divBdr>
        <w:top w:val="none" w:sz="0" w:space="0" w:color="auto"/>
        <w:left w:val="none" w:sz="0" w:space="0" w:color="auto"/>
        <w:bottom w:val="none" w:sz="0" w:space="0" w:color="auto"/>
        <w:right w:val="none" w:sz="0" w:space="0" w:color="auto"/>
      </w:divBdr>
    </w:div>
    <w:div w:id="1327440332">
      <w:bodyDiv w:val="1"/>
      <w:marLeft w:val="0"/>
      <w:marRight w:val="0"/>
      <w:marTop w:val="0"/>
      <w:marBottom w:val="0"/>
      <w:divBdr>
        <w:top w:val="none" w:sz="0" w:space="0" w:color="auto"/>
        <w:left w:val="none" w:sz="0" w:space="0" w:color="auto"/>
        <w:bottom w:val="none" w:sz="0" w:space="0" w:color="auto"/>
        <w:right w:val="none" w:sz="0" w:space="0" w:color="auto"/>
      </w:divBdr>
    </w:div>
    <w:div w:id="1367608522">
      <w:bodyDiv w:val="1"/>
      <w:marLeft w:val="0"/>
      <w:marRight w:val="0"/>
      <w:marTop w:val="0"/>
      <w:marBottom w:val="0"/>
      <w:divBdr>
        <w:top w:val="none" w:sz="0" w:space="0" w:color="auto"/>
        <w:left w:val="none" w:sz="0" w:space="0" w:color="auto"/>
        <w:bottom w:val="none" w:sz="0" w:space="0" w:color="auto"/>
        <w:right w:val="none" w:sz="0" w:space="0" w:color="auto"/>
      </w:divBdr>
    </w:div>
    <w:div w:id="1370110469">
      <w:bodyDiv w:val="1"/>
      <w:marLeft w:val="0"/>
      <w:marRight w:val="0"/>
      <w:marTop w:val="0"/>
      <w:marBottom w:val="0"/>
      <w:divBdr>
        <w:top w:val="none" w:sz="0" w:space="0" w:color="auto"/>
        <w:left w:val="none" w:sz="0" w:space="0" w:color="auto"/>
        <w:bottom w:val="none" w:sz="0" w:space="0" w:color="auto"/>
        <w:right w:val="none" w:sz="0" w:space="0" w:color="auto"/>
      </w:divBdr>
    </w:div>
    <w:div w:id="1370640413">
      <w:bodyDiv w:val="1"/>
      <w:marLeft w:val="0"/>
      <w:marRight w:val="0"/>
      <w:marTop w:val="0"/>
      <w:marBottom w:val="0"/>
      <w:divBdr>
        <w:top w:val="none" w:sz="0" w:space="0" w:color="auto"/>
        <w:left w:val="none" w:sz="0" w:space="0" w:color="auto"/>
        <w:bottom w:val="none" w:sz="0" w:space="0" w:color="auto"/>
        <w:right w:val="none" w:sz="0" w:space="0" w:color="auto"/>
      </w:divBdr>
    </w:div>
    <w:div w:id="1397047901">
      <w:bodyDiv w:val="1"/>
      <w:marLeft w:val="0"/>
      <w:marRight w:val="0"/>
      <w:marTop w:val="0"/>
      <w:marBottom w:val="0"/>
      <w:divBdr>
        <w:top w:val="none" w:sz="0" w:space="0" w:color="auto"/>
        <w:left w:val="none" w:sz="0" w:space="0" w:color="auto"/>
        <w:bottom w:val="none" w:sz="0" w:space="0" w:color="auto"/>
        <w:right w:val="none" w:sz="0" w:space="0" w:color="auto"/>
      </w:divBdr>
    </w:div>
    <w:div w:id="1410419718">
      <w:bodyDiv w:val="1"/>
      <w:marLeft w:val="0"/>
      <w:marRight w:val="0"/>
      <w:marTop w:val="0"/>
      <w:marBottom w:val="0"/>
      <w:divBdr>
        <w:top w:val="none" w:sz="0" w:space="0" w:color="auto"/>
        <w:left w:val="none" w:sz="0" w:space="0" w:color="auto"/>
        <w:bottom w:val="none" w:sz="0" w:space="0" w:color="auto"/>
        <w:right w:val="none" w:sz="0" w:space="0" w:color="auto"/>
      </w:divBdr>
    </w:div>
    <w:div w:id="1480000652">
      <w:bodyDiv w:val="1"/>
      <w:marLeft w:val="0"/>
      <w:marRight w:val="0"/>
      <w:marTop w:val="0"/>
      <w:marBottom w:val="0"/>
      <w:divBdr>
        <w:top w:val="none" w:sz="0" w:space="0" w:color="auto"/>
        <w:left w:val="none" w:sz="0" w:space="0" w:color="auto"/>
        <w:bottom w:val="none" w:sz="0" w:space="0" w:color="auto"/>
        <w:right w:val="none" w:sz="0" w:space="0" w:color="auto"/>
      </w:divBdr>
    </w:div>
    <w:div w:id="1495073957">
      <w:bodyDiv w:val="1"/>
      <w:marLeft w:val="0"/>
      <w:marRight w:val="0"/>
      <w:marTop w:val="0"/>
      <w:marBottom w:val="0"/>
      <w:divBdr>
        <w:top w:val="none" w:sz="0" w:space="0" w:color="auto"/>
        <w:left w:val="none" w:sz="0" w:space="0" w:color="auto"/>
        <w:bottom w:val="none" w:sz="0" w:space="0" w:color="auto"/>
        <w:right w:val="none" w:sz="0" w:space="0" w:color="auto"/>
      </w:divBdr>
    </w:div>
    <w:div w:id="1523662405">
      <w:bodyDiv w:val="1"/>
      <w:marLeft w:val="0"/>
      <w:marRight w:val="0"/>
      <w:marTop w:val="0"/>
      <w:marBottom w:val="0"/>
      <w:divBdr>
        <w:top w:val="none" w:sz="0" w:space="0" w:color="auto"/>
        <w:left w:val="none" w:sz="0" w:space="0" w:color="auto"/>
        <w:bottom w:val="none" w:sz="0" w:space="0" w:color="auto"/>
        <w:right w:val="none" w:sz="0" w:space="0" w:color="auto"/>
      </w:divBdr>
    </w:div>
    <w:div w:id="1626959829">
      <w:bodyDiv w:val="1"/>
      <w:marLeft w:val="0"/>
      <w:marRight w:val="0"/>
      <w:marTop w:val="0"/>
      <w:marBottom w:val="0"/>
      <w:divBdr>
        <w:top w:val="none" w:sz="0" w:space="0" w:color="auto"/>
        <w:left w:val="none" w:sz="0" w:space="0" w:color="auto"/>
        <w:bottom w:val="none" w:sz="0" w:space="0" w:color="auto"/>
        <w:right w:val="none" w:sz="0" w:space="0" w:color="auto"/>
      </w:divBdr>
    </w:div>
    <w:div w:id="1700424117">
      <w:bodyDiv w:val="1"/>
      <w:marLeft w:val="0"/>
      <w:marRight w:val="0"/>
      <w:marTop w:val="0"/>
      <w:marBottom w:val="0"/>
      <w:divBdr>
        <w:top w:val="none" w:sz="0" w:space="0" w:color="auto"/>
        <w:left w:val="none" w:sz="0" w:space="0" w:color="auto"/>
        <w:bottom w:val="none" w:sz="0" w:space="0" w:color="auto"/>
        <w:right w:val="none" w:sz="0" w:space="0" w:color="auto"/>
      </w:divBdr>
    </w:div>
    <w:div w:id="1705641001">
      <w:bodyDiv w:val="1"/>
      <w:marLeft w:val="0"/>
      <w:marRight w:val="0"/>
      <w:marTop w:val="0"/>
      <w:marBottom w:val="0"/>
      <w:divBdr>
        <w:top w:val="none" w:sz="0" w:space="0" w:color="auto"/>
        <w:left w:val="none" w:sz="0" w:space="0" w:color="auto"/>
        <w:bottom w:val="none" w:sz="0" w:space="0" w:color="auto"/>
        <w:right w:val="none" w:sz="0" w:space="0" w:color="auto"/>
      </w:divBdr>
    </w:div>
    <w:div w:id="1705860212">
      <w:bodyDiv w:val="1"/>
      <w:marLeft w:val="0"/>
      <w:marRight w:val="0"/>
      <w:marTop w:val="0"/>
      <w:marBottom w:val="0"/>
      <w:divBdr>
        <w:top w:val="none" w:sz="0" w:space="0" w:color="auto"/>
        <w:left w:val="none" w:sz="0" w:space="0" w:color="auto"/>
        <w:bottom w:val="none" w:sz="0" w:space="0" w:color="auto"/>
        <w:right w:val="none" w:sz="0" w:space="0" w:color="auto"/>
      </w:divBdr>
    </w:div>
    <w:div w:id="1831823623">
      <w:bodyDiv w:val="1"/>
      <w:marLeft w:val="0"/>
      <w:marRight w:val="0"/>
      <w:marTop w:val="0"/>
      <w:marBottom w:val="0"/>
      <w:divBdr>
        <w:top w:val="none" w:sz="0" w:space="0" w:color="auto"/>
        <w:left w:val="none" w:sz="0" w:space="0" w:color="auto"/>
        <w:bottom w:val="none" w:sz="0" w:space="0" w:color="auto"/>
        <w:right w:val="none" w:sz="0" w:space="0" w:color="auto"/>
      </w:divBdr>
    </w:div>
    <w:div w:id="1847936241">
      <w:bodyDiv w:val="1"/>
      <w:marLeft w:val="0"/>
      <w:marRight w:val="0"/>
      <w:marTop w:val="0"/>
      <w:marBottom w:val="0"/>
      <w:divBdr>
        <w:top w:val="none" w:sz="0" w:space="0" w:color="auto"/>
        <w:left w:val="none" w:sz="0" w:space="0" w:color="auto"/>
        <w:bottom w:val="none" w:sz="0" w:space="0" w:color="auto"/>
        <w:right w:val="none" w:sz="0" w:space="0" w:color="auto"/>
      </w:divBdr>
    </w:div>
    <w:div w:id="1880316801">
      <w:bodyDiv w:val="1"/>
      <w:marLeft w:val="0"/>
      <w:marRight w:val="0"/>
      <w:marTop w:val="0"/>
      <w:marBottom w:val="0"/>
      <w:divBdr>
        <w:top w:val="none" w:sz="0" w:space="0" w:color="auto"/>
        <w:left w:val="none" w:sz="0" w:space="0" w:color="auto"/>
        <w:bottom w:val="none" w:sz="0" w:space="0" w:color="auto"/>
        <w:right w:val="none" w:sz="0" w:space="0" w:color="auto"/>
      </w:divBdr>
    </w:div>
    <w:div w:id="1940143407">
      <w:bodyDiv w:val="1"/>
      <w:marLeft w:val="0"/>
      <w:marRight w:val="0"/>
      <w:marTop w:val="0"/>
      <w:marBottom w:val="0"/>
      <w:divBdr>
        <w:top w:val="none" w:sz="0" w:space="0" w:color="auto"/>
        <w:left w:val="none" w:sz="0" w:space="0" w:color="auto"/>
        <w:bottom w:val="none" w:sz="0" w:space="0" w:color="auto"/>
        <w:right w:val="none" w:sz="0" w:space="0" w:color="auto"/>
      </w:divBdr>
    </w:div>
    <w:div w:id="20102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sites/GEC/EntranteSUGESE_NyA/SGS-ENT-2307-2017.msg" TargetMode="External"/><Relationship Id="rId18" Type="http://schemas.openxmlformats.org/officeDocument/2006/relationships/package" Target="embeddings/Documento_de_Microsoft_Word2.docx"/><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intranet/sites/GEC/EntranteSUGESE_NyA/SGS-ENT-2270-2017.msg"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Documento_de_Microsoft_Word1.docx"/><Relationship Id="rId20" Type="http://schemas.openxmlformats.org/officeDocument/2006/relationships/package" Target="embeddings/Documento_de_Microsoft_Word3.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sites/GEC/EntranteSUGESE_NyA/SGS-ENT-2267-2017.msg"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sites/GEC/EntranteSUGESE_NyA/SGS-ENT-2276-2017.msg" TargetMode="External"/><Relationship Id="rId22" Type="http://schemas.openxmlformats.org/officeDocument/2006/relationships/package" Target="embeddings/Documento_de_Microsoft_Word4.doc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C72D0-3972-42FC-BFCE-BEB4D3B2232D}"/>
</file>

<file path=customXml/itemProps2.xml><?xml version="1.0" encoding="utf-8"?>
<ds:datastoreItem xmlns:ds="http://schemas.openxmlformats.org/officeDocument/2006/customXml" ds:itemID="{D7C0DC0D-FB7A-4A35-ABCC-5E52C9D7E1D6}"/>
</file>

<file path=customXml/itemProps3.xml><?xml version="1.0" encoding="utf-8"?>
<ds:datastoreItem xmlns:ds="http://schemas.openxmlformats.org/officeDocument/2006/customXml" ds:itemID="{36CB5E73-F484-4929-9B38-961F5898D9D4}"/>
</file>

<file path=customXml/itemProps4.xml><?xml version="1.0" encoding="utf-8"?>
<ds:datastoreItem xmlns:ds="http://schemas.openxmlformats.org/officeDocument/2006/customXml" ds:itemID="{72FF86A3-F69D-4DC6-B5D0-582B77612AE3}"/>
</file>

<file path=docProps/app.xml><?xml version="1.0" encoding="utf-8"?>
<Properties xmlns="http://schemas.openxmlformats.org/officeDocument/2006/extended-properties" xmlns:vt="http://schemas.openxmlformats.org/officeDocument/2006/docPropsVTypes">
  <Template>Normal</Template>
  <TotalTime>1</TotalTime>
  <Pages>10</Pages>
  <Words>5920</Words>
  <Characters>32561</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ENT-2267, 2270, 2276, 2307-2017</vt:lpstr>
    </vt:vector>
  </TitlesOfParts>
  <Company>BCCR</Company>
  <LinksUpToDate>false</LinksUpToDate>
  <CharactersWithSpaces>38405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Consulta Externa Actualización Estándar Negocio y Electrónico Acuerdo 021 </dc:title>
  <dc:subject/>
  <dc:creator>PEREZ BOLANOS ESTEBAN</dc:creator>
  <cp:keywords/>
  <dc:description/>
  <cp:lastModifiedBy>SABORIO ROJAS JUAN CARLOS</cp:lastModifiedBy>
  <cp:revision>2</cp:revision>
  <dcterms:created xsi:type="dcterms:W3CDTF">2017-12-12T15:55:00Z</dcterms:created>
  <dcterms:modified xsi:type="dcterms:W3CDTF">2017-12-12T15:55:00Z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Order">
    <vt:r8>470400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