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94AD7A" w14:textId="77777777" w:rsidR="00007324" w:rsidRDefault="00007324" w:rsidP="00870CA1">
      <w:pPr>
        <w:widowControl w:val="0"/>
        <w:spacing w:after="0" w:line="240" w:lineRule="auto"/>
        <w:jc w:val="center"/>
        <w:rPr>
          <w:rFonts w:ascii="Cambria" w:hAnsi="Cambria"/>
          <w:b/>
          <w:sz w:val="28"/>
          <w:szCs w:val="28"/>
        </w:rPr>
      </w:pPr>
      <w:bookmarkStart w:id="0" w:name="_GoBack"/>
      <w:bookmarkEnd w:id="0"/>
    </w:p>
    <w:p w14:paraId="2C3B66DF" w14:textId="77777777" w:rsidR="00007324" w:rsidRDefault="00007324" w:rsidP="00870CA1">
      <w:pPr>
        <w:widowControl w:val="0"/>
        <w:spacing w:after="0" w:line="240" w:lineRule="auto"/>
        <w:jc w:val="center"/>
        <w:rPr>
          <w:rFonts w:ascii="Cambria" w:hAnsi="Cambria"/>
          <w:b/>
          <w:sz w:val="28"/>
          <w:szCs w:val="28"/>
        </w:rPr>
      </w:pPr>
    </w:p>
    <w:p w14:paraId="443851EF" w14:textId="77777777" w:rsidR="00007324" w:rsidRDefault="00007324" w:rsidP="00870CA1">
      <w:pPr>
        <w:widowControl w:val="0"/>
        <w:spacing w:after="0" w:line="240" w:lineRule="auto"/>
        <w:jc w:val="center"/>
        <w:rPr>
          <w:rFonts w:ascii="Cambria" w:hAnsi="Cambria"/>
          <w:b/>
          <w:sz w:val="28"/>
          <w:szCs w:val="28"/>
        </w:rPr>
      </w:pPr>
    </w:p>
    <w:p w14:paraId="26D015BB" w14:textId="77777777" w:rsidR="00596789" w:rsidRPr="000C61C8" w:rsidRDefault="00596789" w:rsidP="00870CA1">
      <w:pPr>
        <w:widowControl w:val="0"/>
        <w:spacing w:after="0" w:line="240" w:lineRule="auto"/>
        <w:jc w:val="center"/>
        <w:rPr>
          <w:rFonts w:ascii="Cambria" w:hAnsi="Cambria"/>
          <w:b/>
          <w:sz w:val="28"/>
          <w:szCs w:val="28"/>
        </w:rPr>
      </w:pPr>
      <w:r w:rsidRPr="000C61C8">
        <w:rPr>
          <w:rFonts w:ascii="Cambria" w:hAnsi="Cambria"/>
          <w:b/>
          <w:sz w:val="28"/>
          <w:szCs w:val="28"/>
        </w:rPr>
        <w:t>MATRIZ DE OBSERVACIONES</w:t>
      </w:r>
    </w:p>
    <w:p w14:paraId="460CFF56" w14:textId="0EC5BBD5" w:rsidR="000D1882" w:rsidRDefault="000D1882" w:rsidP="000D1882">
      <w:pPr>
        <w:ind w:left="189"/>
        <w:jc w:val="center"/>
        <w:rPr>
          <w:rFonts w:asciiTheme="majorHAnsi" w:hAnsiTheme="majorHAnsi"/>
          <w:b/>
        </w:rPr>
      </w:pPr>
      <w:r w:rsidRPr="00AD5749">
        <w:rPr>
          <w:rFonts w:asciiTheme="majorHAnsi" w:hAnsiTheme="majorHAnsi"/>
          <w:b/>
        </w:rPr>
        <w:t xml:space="preserve">Modificación al acuerdo SGS-DES-A-021-2013 </w:t>
      </w:r>
      <w:r w:rsidRPr="00AD5749">
        <w:rPr>
          <w:rFonts w:asciiTheme="majorHAnsi" w:hAnsiTheme="majorHAnsi"/>
          <w:b/>
          <w:i/>
        </w:rPr>
        <w:t>“Disposiciones para la Remisión de la Información Contable y Estadística a la Superintendencia General de Seguros por parte de las Entidades Supervisadas”</w:t>
      </w:r>
      <w:r w:rsidRPr="00AD5749">
        <w:rPr>
          <w:rFonts w:asciiTheme="majorHAnsi" w:hAnsiTheme="majorHAnsi"/>
          <w:b/>
        </w:rPr>
        <w:t xml:space="preserve">, </w:t>
      </w:r>
      <w:r>
        <w:rPr>
          <w:rFonts w:asciiTheme="majorHAnsi" w:hAnsiTheme="majorHAnsi"/>
          <w:b/>
        </w:rPr>
        <w:t>a efectos de incorporar el envío anual de las estadísticas del</w:t>
      </w:r>
      <w:r w:rsidRPr="00AD5749">
        <w:rPr>
          <w:rFonts w:asciiTheme="majorHAnsi" w:hAnsiTheme="majorHAnsi"/>
          <w:b/>
        </w:rPr>
        <w:t xml:space="preserve"> Seguro Obligatorio de Riesgos del Trabajo</w:t>
      </w:r>
      <w:r w:rsidR="00007324">
        <w:rPr>
          <w:rStyle w:val="Refdenotaalpie"/>
          <w:rFonts w:asciiTheme="majorHAnsi" w:hAnsiTheme="majorHAnsi"/>
          <w:b/>
        </w:rPr>
        <w:footnoteReference w:id="1"/>
      </w:r>
    </w:p>
    <w:p w14:paraId="76CDC1CC" w14:textId="77777777" w:rsidR="000C61C8" w:rsidRPr="00B63A2E" w:rsidRDefault="000C61C8" w:rsidP="00596789">
      <w:pPr>
        <w:widowControl w:val="0"/>
        <w:spacing w:after="0" w:line="240" w:lineRule="auto"/>
        <w:jc w:val="center"/>
        <w:rPr>
          <w:rFonts w:ascii="Cambria" w:hAnsi="Cambria"/>
          <w:b/>
          <w:sz w:val="24"/>
          <w:szCs w:val="24"/>
        </w:rPr>
      </w:pPr>
    </w:p>
    <w:p w14:paraId="26D015BF" w14:textId="77777777" w:rsidR="00596789" w:rsidRDefault="00596789" w:rsidP="00596789">
      <w:pPr>
        <w:widowControl w:val="0"/>
        <w:numPr>
          <w:ilvl w:val="0"/>
          <w:numId w:val="1"/>
        </w:numPr>
        <w:spacing w:after="0" w:line="240" w:lineRule="auto"/>
        <w:ind w:left="567" w:hanging="567"/>
        <w:rPr>
          <w:rFonts w:ascii="Cambria" w:hAnsi="Cambria"/>
          <w:b/>
          <w:spacing w:val="20"/>
          <w:sz w:val="24"/>
          <w:szCs w:val="24"/>
        </w:rPr>
      </w:pPr>
      <w:r>
        <w:rPr>
          <w:rFonts w:ascii="Cambria" w:hAnsi="Cambria"/>
          <w:b/>
          <w:spacing w:val="20"/>
          <w:sz w:val="24"/>
          <w:szCs w:val="24"/>
        </w:rPr>
        <w:t xml:space="preserve"> </w:t>
      </w:r>
      <w:r w:rsidRPr="00AF2146">
        <w:rPr>
          <w:rFonts w:ascii="Cambria" w:hAnsi="Cambria"/>
          <w:b/>
          <w:spacing w:val="20"/>
          <w:sz w:val="24"/>
          <w:szCs w:val="24"/>
        </w:rPr>
        <w:t>ENTIDADES QUE ATENDIERON LA CONSULTA</w:t>
      </w:r>
    </w:p>
    <w:tbl>
      <w:tblPr>
        <w:tblW w:w="14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2410"/>
        <w:gridCol w:w="2126"/>
        <w:gridCol w:w="1455"/>
        <w:gridCol w:w="2025"/>
        <w:gridCol w:w="3180"/>
      </w:tblGrid>
      <w:tr w:rsidR="00590CD1" w:rsidRPr="00B63A2E" w14:paraId="26D015C8" w14:textId="77777777" w:rsidTr="00B63A2E">
        <w:trPr>
          <w:trHeight w:val="610"/>
          <w:jc w:val="center"/>
        </w:trPr>
        <w:tc>
          <w:tcPr>
            <w:tcW w:w="3114" w:type="dxa"/>
            <w:shd w:val="clear" w:color="auto" w:fill="D9D9D9"/>
            <w:vAlign w:val="center"/>
          </w:tcPr>
          <w:p w14:paraId="26D015C1" w14:textId="77777777" w:rsidR="00596789" w:rsidRPr="00B63A2E" w:rsidRDefault="00596789" w:rsidP="00A90002">
            <w:pPr>
              <w:widowControl w:val="0"/>
              <w:spacing w:after="0" w:line="240" w:lineRule="auto"/>
              <w:jc w:val="center"/>
              <w:rPr>
                <w:rFonts w:ascii="Arial Narrow" w:hAnsi="Arial Narrow"/>
                <w:b/>
                <w:spacing w:val="20"/>
                <w:sz w:val="18"/>
                <w:szCs w:val="18"/>
              </w:rPr>
            </w:pPr>
            <w:r w:rsidRPr="00B63A2E">
              <w:rPr>
                <w:rFonts w:ascii="Arial Narrow" w:hAnsi="Arial Narrow"/>
                <w:b/>
                <w:spacing w:val="20"/>
                <w:sz w:val="18"/>
                <w:szCs w:val="18"/>
              </w:rPr>
              <w:t>ENTIDAD</w:t>
            </w:r>
          </w:p>
        </w:tc>
        <w:tc>
          <w:tcPr>
            <w:tcW w:w="2410" w:type="dxa"/>
            <w:shd w:val="clear" w:color="auto" w:fill="D9D9D9"/>
            <w:vAlign w:val="center"/>
          </w:tcPr>
          <w:p w14:paraId="26D015C2" w14:textId="77777777" w:rsidR="00596789" w:rsidRPr="00B63A2E" w:rsidRDefault="00596789" w:rsidP="00A90002">
            <w:pPr>
              <w:widowControl w:val="0"/>
              <w:spacing w:after="0" w:line="240" w:lineRule="auto"/>
              <w:jc w:val="center"/>
              <w:rPr>
                <w:rFonts w:ascii="Arial Narrow" w:hAnsi="Arial Narrow"/>
                <w:b/>
                <w:spacing w:val="20"/>
                <w:sz w:val="18"/>
                <w:szCs w:val="18"/>
              </w:rPr>
            </w:pPr>
            <w:r w:rsidRPr="00B63A2E">
              <w:rPr>
                <w:rFonts w:ascii="Arial Narrow" w:hAnsi="Arial Narrow"/>
                <w:b/>
                <w:spacing w:val="20"/>
                <w:sz w:val="18"/>
                <w:szCs w:val="18"/>
              </w:rPr>
              <w:t>REMITENTE</w:t>
            </w:r>
          </w:p>
        </w:tc>
        <w:tc>
          <w:tcPr>
            <w:tcW w:w="2126" w:type="dxa"/>
            <w:shd w:val="clear" w:color="auto" w:fill="D9D9D9"/>
            <w:vAlign w:val="center"/>
          </w:tcPr>
          <w:p w14:paraId="26D015C3" w14:textId="77777777" w:rsidR="00596789" w:rsidRPr="00B63A2E" w:rsidRDefault="00596789" w:rsidP="00A90002">
            <w:pPr>
              <w:widowControl w:val="0"/>
              <w:spacing w:after="0" w:line="240" w:lineRule="auto"/>
              <w:jc w:val="center"/>
              <w:rPr>
                <w:rFonts w:ascii="Arial Narrow" w:hAnsi="Arial Narrow"/>
                <w:b/>
                <w:spacing w:val="20"/>
                <w:sz w:val="18"/>
                <w:szCs w:val="18"/>
              </w:rPr>
            </w:pPr>
            <w:r w:rsidRPr="00B63A2E">
              <w:rPr>
                <w:rFonts w:ascii="Arial Narrow" w:hAnsi="Arial Narrow"/>
                <w:b/>
                <w:spacing w:val="20"/>
                <w:sz w:val="18"/>
                <w:szCs w:val="18"/>
              </w:rPr>
              <w:t>REFERENCIA DEL  OFICIO</w:t>
            </w:r>
          </w:p>
        </w:tc>
        <w:tc>
          <w:tcPr>
            <w:tcW w:w="1455" w:type="dxa"/>
            <w:shd w:val="clear" w:color="auto" w:fill="D9D9D9"/>
            <w:vAlign w:val="center"/>
          </w:tcPr>
          <w:p w14:paraId="26D015C4" w14:textId="77777777" w:rsidR="00596789" w:rsidRPr="00B63A2E" w:rsidRDefault="00596789" w:rsidP="00A90002">
            <w:pPr>
              <w:widowControl w:val="0"/>
              <w:spacing w:after="0" w:line="240" w:lineRule="auto"/>
              <w:jc w:val="center"/>
              <w:rPr>
                <w:rFonts w:ascii="Arial Narrow" w:hAnsi="Arial Narrow"/>
                <w:b/>
                <w:spacing w:val="20"/>
                <w:sz w:val="18"/>
                <w:szCs w:val="18"/>
              </w:rPr>
            </w:pPr>
            <w:r w:rsidRPr="00B63A2E">
              <w:rPr>
                <w:rFonts w:ascii="Arial Narrow" w:hAnsi="Arial Narrow"/>
                <w:b/>
                <w:spacing w:val="20"/>
                <w:sz w:val="18"/>
                <w:szCs w:val="18"/>
              </w:rPr>
              <w:t>FECHA DEL OFICIO</w:t>
            </w:r>
          </w:p>
        </w:tc>
        <w:tc>
          <w:tcPr>
            <w:tcW w:w="2025" w:type="dxa"/>
            <w:shd w:val="clear" w:color="auto" w:fill="D9D9D9"/>
            <w:vAlign w:val="center"/>
          </w:tcPr>
          <w:p w14:paraId="26D015C5" w14:textId="77777777" w:rsidR="00596789" w:rsidRPr="00B63A2E" w:rsidRDefault="00596789" w:rsidP="00A90002">
            <w:pPr>
              <w:widowControl w:val="0"/>
              <w:spacing w:after="0" w:line="240" w:lineRule="auto"/>
              <w:jc w:val="center"/>
              <w:rPr>
                <w:rFonts w:ascii="Arial Narrow" w:hAnsi="Arial Narrow"/>
                <w:b/>
                <w:spacing w:val="20"/>
                <w:sz w:val="18"/>
                <w:szCs w:val="18"/>
              </w:rPr>
            </w:pPr>
            <w:r w:rsidRPr="00B63A2E">
              <w:rPr>
                <w:rFonts w:ascii="Arial Narrow" w:hAnsi="Arial Narrow"/>
                <w:b/>
                <w:spacing w:val="20"/>
                <w:sz w:val="18"/>
                <w:szCs w:val="18"/>
              </w:rPr>
              <w:t>REFERENCIA DE</w:t>
            </w:r>
          </w:p>
          <w:p w14:paraId="26D015C6" w14:textId="77777777" w:rsidR="00596789" w:rsidRPr="00B63A2E" w:rsidRDefault="00596789" w:rsidP="00A90002">
            <w:pPr>
              <w:widowControl w:val="0"/>
              <w:spacing w:after="0" w:line="240" w:lineRule="auto"/>
              <w:jc w:val="center"/>
              <w:rPr>
                <w:rFonts w:ascii="Arial Narrow" w:hAnsi="Arial Narrow"/>
                <w:b/>
                <w:spacing w:val="20"/>
                <w:sz w:val="18"/>
                <w:szCs w:val="18"/>
              </w:rPr>
            </w:pPr>
            <w:r w:rsidRPr="00B63A2E">
              <w:rPr>
                <w:rFonts w:ascii="Arial Narrow" w:hAnsi="Arial Narrow"/>
                <w:b/>
                <w:spacing w:val="20"/>
                <w:sz w:val="18"/>
                <w:szCs w:val="18"/>
              </w:rPr>
              <w:t>INGRESO SUGESE</w:t>
            </w:r>
          </w:p>
        </w:tc>
        <w:tc>
          <w:tcPr>
            <w:tcW w:w="3180" w:type="dxa"/>
            <w:shd w:val="clear" w:color="auto" w:fill="D9D9D9"/>
          </w:tcPr>
          <w:p w14:paraId="26D015C7" w14:textId="77777777" w:rsidR="00596789" w:rsidRPr="00B63A2E" w:rsidRDefault="00596789" w:rsidP="00A90002">
            <w:pPr>
              <w:widowControl w:val="0"/>
              <w:spacing w:after="0" w:line="240" w:lineRule="auto"/>
              <w:jc w:val="center"/>
              <w:rPr>
                <w:rFonts w:ascii="Arial Narrow" w:hAnsi="Arial Narrow"/>
                <w:b/>
                <w:spacing w:val="20"/>
                <w:sz w:val="18"/>
                <w:szCs w:val="18"/>
              </w:rPr>
            </w:pPr>
            <w:r w:rsidRPr="00B63A2E">
              <w:rPr>
                <w:rFonts w:ascii="Arial Narrow" w:hAnsi="Arial Narrow"/>
                <w:b/>
                <w:spacing w:val="20"/>
                <w:sz w:val="18"/>
                <w:szCs w:val="18"/>
              </w:rPr>
              <w:t>COMENTARIOS</w:t>
            </w:r>
          </w:p>
        </w:tc>
      </w:tr>
      <w:tr w:rsidR="00E26016" w:rsidRPr="00B63A2E" w14:paraId="26D015CF" w14:textId="77777777" w:rsidTr="00B63A2E">
        <w:trPr>
          <w:trHeight w:val="555"/>
          <w:jc w:val="center"/>
        </w:trPr>
        <w:tc>
          <w:tcPr>
            <w:tcW w:w="3114" w:type="dxa"/>
            <w:shd w:val="clear" w:color="auto" w:fill="auto"/>
          </w:tcPr>
          <w:p w14:paraId="26D015C9" w14:textId="4DC75C49" w:rsidR="00596789" w:rsidRPr="00B63A2E" w:rsidRDefault="00754150" w:rsidP="00A36876">
            <w:pPr>
              <w:widowControl w:val="0"/>
              <w:spacing w:after="0" w:line="240" w:lineRule="auto"/>
              <w:rPr>
                <w:rFonts w:ascii="Arial Narrow" w:hAnsi="Arial Narrow" w:cs="Calibri"/>
                <w:sz w:val="18"/>
                <w:szCs w:val="18"/>
                <w:lang w:val="es-CR"/>
              </w:rPr>
            </w:pPr>
            <w:r w:rsidRPr="00B63A2E">
              <w:rPr>
                <w:rFonts w:ascii="Arial Narrow" w:hAnsi="Arial Narrow" w:cs="Calibri"/>
                <w:sz w:val="18"/>
                <w:szCs w:val="18"/>
                <w:lang w:val="es-CR"/>
              </w:rPr>
              <w:t>BEST MERIDIAN INSURANCE COMPANY Sucursal Costa Rica</w:t>
            </w:r>
          </w:p>
        </w:tc>
        <w:tc>
          <w:tcPr>
            <w:tcW w:w="2410" w:type="dxa"/>
            <w:shd w:val="clear" w:color="auto" w:fill="auto"/>
          </w:tcPr>
          <w:p w14:paraId="26D015CA" w14:textId="6AD1D76B" w:rsidR="00596789" w:rsidRPr="00B63A2E" w:rsidRDefault="00754150" w:rsidP="00A36876">
            <w:pPr>
              <w:widowControl w:val="0"/>
              <w:spacing w:after="0" w:line="240" w:lineRule="auto"/>
              <w:rPr>
                <w:rFonts w:ascii="Arial Narrow" w:hAnsi="Arial Narrow" w:cs="Calibri"/>
                <w:sz w:val="18"/>
                <w:szCs w:val="18"/>
                <w:lang w:val="es-CR"/>
              </w:rPr>
            </w:pPr>
            <w:r w:rsidRPr="00B63A2E">
              <w:rPr>
                <w:rFonts w:ascii="Arial Narrow" w:hAnsi="Arial Narrow" w:cs="Calibri"/>
                <w:sz w:val="18"/>
                <w:szCs w:val="18"/>
                <w:lang w:val="es-CR"/>
              </w:rPr>
              <w:t>Manuel F. Jiménez Gomes</w:t>
            </w:r>
          </w:p>
        </w:tc>
        <w:tc>
          <w:tcPr>
            <w:tcW w:w="2126" w:type="dxa"/>
          </w:tcPr>
          <w:p w14:paraId="26D015CB" w14:textId="2B3DE87D" w:rsidR="002B490E" w:rsidRPr="00B63A2E" w:rsidRDefault="00754150" w:rsidP="007E3326">
            <w:pPr>
              <w:rPr>
                <w:rFonts w:ascii="Arial Narrow" w:hAnsi="Arial Narrow" w:cs="Calibri"/>
                <w:sz w:val="18"/>
                <w:szCs w:val="18"/>
                <w:lang w:val="es-CR"/>
              </w:rPr>
            </w:pPr>
            <w:r w:rsidRPr="00B63A2E">
              <w:rPr>
                <w:rFonts w:ascii="Arial Narrow" w:hAnsi="Arial Narrow" w:cs="Calibri"/>
                <w:sz w:val="18"/>
                <w:szCs w:val="18"/>
                <w:lang w:val="es-CR"/>
              </w:rPr>
              <w:t>BMI-165-2015</w:t>
            </w:r>
          </w:p>
        </w:tc>
        <w:tc>
          <w:tcPr>
            <w:tcW w:w="1455" w:type="dxa"/>
          </w:tcPr>
          <w:p w14:paraId="26D015CC" w14:textId="64751F26" w:rsidR="002B490E" w:rsidRPr="00B63A2E" w:rsidRDefault="00754150" w:rsidP="001411E6">
            <w:pPr>
              <w:spacing w:after="0" w:line="240" w:lineRule="auto"/>
              <w:ind w:right="49"/>
              <w:jc w:val="center"/>
              <w:rPr>
                <w:rFonts w:ascii="Arial Narrow" w:hAnsi="Arial Narrow" w:cs="Calibri"/>
                <w:sz w:val="18"/>
                <w:szCs w:val="18"/>
                <w:lang w:val="es-CR"/>
              </w:rPr>
            </w:pPr>
            <w:r w:rsidRPr="00B63A2E">
              <w:rPr>
                <w:rFonts w:ascii="Arial Narrow" w:hAnsi="Arial Narrow" w:cs="Calibri"/>
                <w:sz w:val="18"/>
                <w:szCs w:val="18"/>
                <w:lang w:val="es-CR"/>
              </w:rPr>
              <w:t>17/12/2015</w:t>
            </w:r>
          </w:p>
        </w:tc>
        <w:tc>
          <w:tcPr>
            <w:tcW w:w="2025" w:type="dxa"/>
          </w:tcPr>
          <w:p w14:paraId="26D015CD" w14:textId="5CB59337" w:rsidR="007E3326" w:rsidRPr="00B63A2E" w:rsidRDefault="00902A42" w:rsidP="00D827E7">
            <w:pPr>
              <w:spacing w:after="0" w:line="240" w:lineRule="auto"/>
              <w:rPr>
                <w:rFonts w:ascii="Arial Narrow" w:eastAsia="Times New Roman" w:hAnsi="Arial Narrow" w:cs="Tahoma"/>
                <w:sz w:val="18"/>
                <w:szCs w:val="18"/>
              </w:rPr>
            </w:pPr>
            <w:hyperlink r:id="rId11" w:history="1">
              <w:r w:rsidR="00754150" w:rsidRPr="00B63A2E">
                <w:rPr>
                  <w:rStyle w:val="Hipervnculo"/>
                  <w:rFonts w:ascii="Arial Narrow" w:eastAsia="Times New Roman" w:hAnsi="Arial Narrow" w:cs="Tahoma"/>
                  <w:sz w:val="18"/>
                  <w:szCs w:val="18"/>
                </w:rPr>
                <w:t>SGS-DOC-E-5236-2015.msg</w:t>
              </w:r>
            </w:hyperlink>
          </w:p>
        </w:tc>
        <w:tc>
          <w:tcPr>
            <w:tcW w:w="3180" w:type="dxa"/>
          </w:tcPr>
          <w:p w14:paraId="26D015CE" w14:textId="5713422E" w:rsidR="00596789" w:rsidRPr="00B63A2E" w:rsidRDefault="00754150" w:rsidP="00462DBE">
            <w:pPr>
              <w:spacing w:after="0" w:line="240" w:lineRule="auto"/>
              <w:ind w:right="49"/>
              <w:jc w:val="both"/>
              <w:rPr>
                <w:rFonts w:ascii="Arial Narrow" w:eastAsia="Times New Roman" w:hAnsi="Arial Narrow" w:cs="Calibri"/>
                <w:spacing w:val="20"/>
                <w:sz w:val="18"/>
                <w:szCs w:val="18"/>
                <w:lang w:eastAsia="es-ES"/>
              </w:rPr>
            </w:pPr>
            <w:r w:rsidRPr="00B63A2E">
              <w:rPr>
                <w:rFonts w:ascii="Arial Narrow" w:hAnsi="Arial Narrow" w:cs="Calibri"/>
                <w:sz w:val="18"/>
                <w:szCs w:val="18"/>
                <w:lang w:val="es-CR"/>
              </w:rPr>
              <w:t>No tiene observaciones.</w:t>
            </w:r>
          </w:p>
        </w:tc>
      </w:tr>
      <w:tr w:rsidR="00E26016" w:rsidRPr="00B63A2E" w14:paraId="26D015D7" w14:textId="77777777" w:rsidTr="00B63A2E">
        <w:trPr>
          <w:trHeight w:val="280"/>
          <w:jc w:val="center"/>
        </w:trPr>
        <w:tc>
          <w:tcPr>
            <w:tcW w:w="3114" w:type="dxa"/>
            <w:shd w:val="clear" w:color="auto" w:fill="auto"/>
          </w:tcPr>
          <w:p w14:paraId="26D015D0" w14:textId="097932F3" w:rsidR="00596789" w:rsidRPr="00B63A2E" w:rsidRDefault="00772DCD" w:rsidP="00A90002">
            <w:pPr>
              <w:widowControl w:val="0"/>
              <w:spacing w:after="0" w:line="240" w:lineRule="auto"/>
              <w:rPr>
                <w:rFonts w:ascii="Arial Narrow" w:eastAsia="Times New Roman" w:hAnsi="Arial Narrow" w:cs="Calibri"/>
                <w:spacing w:val="20"/>
                <w:sz w:val="18"/>
                <w:szCs w:val="18"/>
                <w:lang w:eastAsia="es-ES"/>
              </w:rPr>
            </w:pPr>
            <w:r w:rsidRPr="00B63A2E">
              <w:rPr>
                <w:rFonts w:ascii="Arial Narrow" w:hAnsi="Arial Narrow" w:cs="Calibri"/>
                <w:sz w:val="18"/>
                <w:szCs w:val="18"/>
                <w:lang w:val="es-CR"/>
              </w:rPr>
              <w:t>MAPFRE Compañía de Seguros</w:t>
            </w:r>
          </w:p>
        </w:tc>
        <w:tc>
          <w:tcPr>
            <w:tcW w:w="2410" w:type="dxa"/>
            <w:shd w:val="clear" w:color="auto" w:fill="auto"/>
          </w:tcPr>
          <w:p w14:paraId="26D015D1" w14:textId="45A8CAE7" w:rsidR="00596789" w:rsidRPr="00B63A2E" w:rsidRDefault="00772DCD" w:rsidP="00772DCD">
            <w:pPr>
              <w:rPr>
                <w:rFonts w:ascii="Arial Narrow" w:hAnsi="Arial Narrow" w:cs="Calibri"/>
                <w:sz w:val="18"/>
                <w:szCs w:val="18"/>
                <w:lang w:val="es-CR"/>
              </w:rPr>
            </w:pPr>
            <w:r w:rsidRPr="00B63A2E">
              <w:rPr>
                <w:rFonts w:ascii="Arial Narrow" w:hAnsi="Arial Narrow" w:cs="Calibri"/>
                <w:sz w:val="18"/>
                <w:szCs w:val="18"/>
                <w:lang w:val="es-CR"/>
              </w:rPr>
              <w:t>Maribel Cubillo Flores</w:t>
            </w:r>
          </w:p>
        </w:tc>
        <w:tc>
          <w:tcPr>
            <w:tcW w:w="2126" w:type="dxa"/>
          </w:tcPr>
          <w:p w14:paraId="26D015D2" w14:textId="2DB9FB43" w:rsidR="00596789" w:rsidRPr="00B63A2E" w:rsidRDefault="00772DCD" w:rsidP="00772DCD">
            <w:pPr>
              <w:rPr>
                <w:rFonts w:ascii="Arial Narrow" w:eastAsia="Times New Roman" w:hAnsi="Arial Narrow" w:cs="Calibri"/>
                <w:spacing w:val="20"/>
                <w:sz w:val="18"/>
                <w:szCs w:val="18"/>
                <w:lang w:eastAsia="es-ES"/>
              </w:rPr>
            </w:pPr>
            <w:r w:rsidRPr="00B63A2E">
              <w:rPr>
                <w:rFonts w:ascii="Arial Narrow" w:hAnsi="Arial Narrow" w:cs="Calibri"/>
                <w:sz w:val="18"/>
                <w:szCs w:val="18"/>
                <w:lang w:val="es-CR"/>
              </w:rPr>
              <w:t>MFCR-SGS-03-01-2016</w:t>
            </w:r>
          </w:p>
        </w:tc>
        <w:tc>
          <w:tcPr>
            <w:tcW w:w="1455" w:type="dxa"/>
          </w:tcPr>
          <w:p w14:paraId="26D015D3" w14:textId="7A4739B9" w:rsidR="00596789" w:rsidRPr="00B63A2E" w:rsidRDefault="00772DCD" w:rsidP="00E26016">
            <w:pPr>
              <w:spacing w:before="100" w:beforeAutospacing="1" w:after="100" w:afterAutospacing="1" w:line="240" w:lineRule="auto"/>
              <w:jc w:val="center"/>
              <w:rPr>
                <w:rFonts w:ascii="Arial Narrow" w:eastAsia="Times New Roman" w:hAnsi="Arial Narrow" w:cs="Calibri"/>
                <w:spacing w:val="20"/>
                <w:sz w:val="18"/>
                <w:szCs w:val="18"/>
                <w:lang w:eastAsia="es-ES"/>
              </w:rPr>
            </w:pPr>
            <w:r w:rsidRPr="00B63A2E">
              <w:rPr>
                <w:rFonts w:ascii="Arial Narrow" w:hAnsi="Arial Narrow" w:cs="Calibri"/>
                <w:sz w:val="18"/>
                <w:szCs w:val="18"/>
                <w:lang w:val="es-CR"/>
              </w:rPr>
              <w:t>12/01/2016</w:t>
            </w:r>
          </w:p>
        </w:tc>
        <w:tc>
          <w:tcPr>
            <w:tcW w:w="2025" w:type="dxa"/>
          </w:tcPr>
          <w:p w14:paraId="26D015D5" w14:textId="6ED9FD85" w:rsidR="00596789" w:rsidRPr="00B63A2E" w:rsidRDefault="00902A42" w:rsidP="00D827E7">
            <w:pPr>
              <w:spacing w:after="0" w:line="240" w:lineRule="auto"/>
              <w:rPr>
                <w:rFonts w:ascii="Arial Narrow" w:eastAsia="Times New Roman" w:hAnsi="Arial Narrow" w:cs="Calibri"/>
                <w:spacing w:val="20"/>
                <w:sz w:val="18"/>
                <w:szCs w:val="18"/>
                <w:lang w:eastAsia="es-ES"/>
              </w:rPr>
            </w:pPr>
            <w:hyperlink r:id="rId12" w:history="1">
              <w:r w:rsidR="00772DCD" w:rsidRPr="00B63A2E">
                <w:rPr>
                  <w:rStyle w:val="Hipervnculo"/>
                  <w:rFonts w:ascii="Arial Narrow" w:eastAsia="Times New Roman" w:hAnsi="Arial Narrow" w:cs="Tahoma"/>
                  <w:sz w:val="18"/>
                  <w:szCs w:val="18"/>
                </w:rPr>
                <w:t>SGS-DOC-E-0163-2016.msg</w:t>
              </w:r>
            </w:hyperlink>
          </w:p>
        </w:tc>
        <w:tc>
          <w:tcPr>
            <w:tcW w:w="3180" w:type="dxa"/>
          </w:tcPr>
          <w:p w14:paraId="26D015D6" w14:textId="00F9345A" w:rsidR="00596789" w:rsidRPr="00B63A2E" w:rsidRDefault="00402F37" w:rsidP="00462DBE">
            <w:pPr>
              <w:spacing w:before="100" w:beforeAutospacing="1" w:after="100" w:afterAutospacing="1" w:line="240" w:lineRule="auto"/>
              <w:jc w:val="both"/>
              <w:rPr>
                <w:rFonts w:ascii="Arial Narrow" w:hAnsi="Arial Narrow"/>
                <w:spacing w:val="20"/>
                <w:sz w:val="18"/>
                <w:szCs w:val="18"/>
              </w:rPr>
            </w:pPr>
            <w:r w:rsidRPr="00B63A2E">
              <w:rPr>
                <w:rFonts w:ascii="Arial Narrow" w:hAnsi="Arial Narrow" w:cs="Calibri"/>
                <w:sz w:val="18"/>
                <w:szCs w:val="18"/>
                <w:lang w:val="es-CR"/>
              </w:rPr>
              <w:t>No tiene observaciones</w:t>
            </w:r>
          </w:p>
        </w:tc>
      </w:tr>
      <w:tr w:rsidR="00E26016" w:rsidRPr="00B63A2E" w14:paraId="26D015DE" w14:textId="77777777" w:rsidTr="00B63A2E">
        <w:trPr>
          <w:trHeight w:val="296"/>
          <w:jc w:val="center"/>
        </w:trPr>
        <w:tc>
          <w:tcPr>
            <w:tcW w:w="3114" w:type="dxa"/>
            <w:shd w:val="clear" w:color="auto" w:fill="auto"/>
          </w:tcPr>
          <w:p w14:paraId="26D015D8" w14:textId="0D1FBFC4" w:rsidR="00596789" w:rsidRPr="00B63A2E" w:rsidRDefault="00377949" w:rsidP="00A90002">
            <w:pPr>
              <w:widowControl w:val="0"/>
              <w:spacing w:after="0" w:line="240" w:lineRule="auto"/>
              <w:rPr>
                <w:rFonts w:ascii="Arial Narrow" w:eastAsia="Times New Roman" w:hAnsi="Arial Narrow" w:cs="Calibri"/>
                <w:spacing w:val="20"/>
                <w:sz w:val="18"/>
                <w:szCs w:val="18"/>
                <w:lang w:eastAsia="es-ES"/>
              </w:rPr>
            </w:pPr>
            <w:r w:rsidRPr="00B63A2E">
              <w:rPr>
                <w:rFonts w:ascii="Arial Narrow" w:hAnsi="Arial Narrow" w:cs="Calibri"/>
                <w:sz w:val="18"/>
                <w:szCs w:val="18"/>
                <w:lang w:val="es-CR"/>
              </w:rPr>
              <w:t>Instituto Nacional del Seguros</w:t>
            </w:r>
          </w:p>
        </w:tc>
        <w:tc>
          <w:tcPr>
            <w:tcW w:w="2410" w:type="dxa"/>
            <w:shd w:val="clear" w:color="auto" w:fill="auto"/>
          </w:tcPr>
          <w:p w14:paraId="26D015D9" w14:textId="4C986901" w:rsidR="00596789" w:rsidRPr="00B63A2E" w:rsidRDefault="00377949" w:rsidP="00A90002">
            <w:pPr>
              <w:widowControl w:val="0"/>
              <w:spacing w:after="0" w:line="240" w:lineRule="auto"/>
              <w:rPr>
                <w:rFonts w:ascii="Arial Narrow" w:eastAsia="Times New Roman" w:hAnsi="Arial Narrow" w:cs="Calibri"/>
                <w:spacing w:val="20"/>
                <w:sz w:val="18"/>
                <w:szCs w:val="18"/>
                <w:highlight w:val="yellow"/>
                <w:lang w:eastAsia="es-ES"/>
              </w:rPr>
            </w:pPr>
            <w:r w:rsidRPr="00B63A2E">
              <w:rPr>
                <w:rFonts w:ascii="Arial Narrow" w:hAnsi="Arial Narrow" w:cs="Calibri"/>
                <w:sz w:val="18"/>
                <w:szCs w:val="18"/>
                <w:lang w:val="es-CR"/>
              </w:rPr>
              <w:t>Eduardo Zumbado Jiménez</w:t>
            </w:r>
          </w:p>
        </w:tc>
        <w:tc>
          <w:tcPr>
            <w:tcW w:w="2126" w:type="dxa"/>
          </w:tcPr>
          <w:p w14:paraId="26D015DA" w14:textId="03E86E8D" w:rsidR="00596789" w:rsidRPr="00B63A2E" w:rsidRDefault="00377949" w:rsidP="00377949">
            <w:pPr>
              <w:rPr>
                <w:rFonts w:ascii="Arial Narrow" w:hAnsi="Arial Narrow" w:cs="Calibri"/>
                <w:sz w:val="18"/>
                <w:szCs w:val="18"/>
                <w:lang w:val="es-CR"/>
              </w:rPr>
            </w:pPr>
            <w:r w:rsidRPr="00B63A2E">
              <w:rPr>
                <w:rFonts w:ascii="Arial Narrow" w:hAnsi="Arial Narrow" w:cs="Calibri"/>
                <w:sz w:val="18"/>
                <w:szCs w:val="18"/>
                <w:lang w:val="es-CR"/>
              </w:rPr>
              <w:t>G-00161-2015</w:t>
            </w:r>
          </w:p>
        </w:tc>
        <w:tc>
          <w:tcPr>
            <w:tcW w:w="1455" w:type="dxa"/>
          </w:tcPr>
          <w:p w14:paraId="26D015DB" w14:textId="04E16173" w:rsidR="00596789" w:rsidRPr="00B63A2E" w:rsidRDefault="00377949" w:rsidP="00377949">
            <w:pPr>
              <w:widowControl w:val="0"/>
              <w:spacing w:after="0" w:line="240" w:lineRule="auto"/>
              <w:jc w:val="center"/>
              <w:rPr>
                <w:rFonts w:ascii="Arial Narrow" w:hAnsi="Arial Narrow" w:cs="Calibri"/>
                <w:sz w:val="18"/>
                <w:szCs w:val="18"/>
                <w:lang w:val="es-CR"/>
              </w:rPr>
            </w:pPr>
            <w:r w:rsidRPr="00B63A2E">
              <w:rPr>
                <w:rFonts w:ascii="Arial Narrow" w:hAnsi="Arial Narrow" w:cs="Calibri"/>
                <w:sz w:val="18"/>
                <w:szCs w:val="18"/>
                <w:lang w:val="es-CR"/>
              </w:rPr>
              <w:t>18/01/2016</w:t>
            </w:r>
          </w:p>
        </w:tc>
        <w:tc>
          <w:tcPr>
            <w:tcW w:w="2025" w:type="dxa"/>
          </w:tcPr>
          <w:p w14:paraId="26D015DC" w14:textId="04AA6CC7" w:rsidR="00596789" w:rsidRPr="00B63A2E" w:rsidRDefault="00902A42" w:rsidP="00D827E7">
            <w:pPr>
              <w:spacing w:after="0" w:line="240" w:lineRule="auto"/>
              <w:rPr>
                <w:rFonts w:ascii="Arial Narrow" w:eastAsia="Times New Roman" w:hAnsi="Arial Narrow" w:cs="Calibri"/>
                <w:spacing w:val="20"/>
                <w:sz w:val="18"/>
                <w:szCs w:val="18"/>
                <w:highlight w:val="yellow"/>
                <w:lang w:eastAsia="es-ES"/>
              </w:rPr>
            </w:pPr>
            <w:hyperlink r:id="rId13" w:history="1">
              <w:r w:rsidR="00377949" w:rsidRPr="00B63A2E">
                <w:rPr>
                  <w:rStyle w:val="Hipervnculo"/>
                  <w:rFonts w:ascii="Arial Narrow" w:eastAsia="Times New Roman" w:hAnsi="Arial Narrow" w:cs="Tahoma"/>
                  <w:sz w:val="18"/>
                  <w:szCs w:val="18"/>
                </w:rPr>
                <w:t>SGS-DOC-E-0258-2016.msg</w:t>
              </w:r>
            </w:hyperlink>
          </w:p>
        </w:tc>
        <w:tc>
          <w:tcPr>
            <w:tcW w:w="3180" w:type="dxa"/>
          </w:tcPr>
          <w:p w14:paraId="26D015DD" w14:textId="2D9E74F1" w:rsidR="00596789" w:rsidRPr="00B63A2E" w:rsidRDefault="00377949" w:rsidP="00462DBE">
            <w:pPr>
              <w:widowControl w:val="0"/>
              <w:spacing w:after="0" w:line="240" w:lineRule="auto"/>
              <w:jc w:val="both"/>
              <w:rPr>
                <w:rFonts w:ascii="Arial Narrow" w:hAnsi="Arial Narrow"/>
                <w:spacing w:val="20"/>
                <w:sz w:val="18"/>
                <w:szCs w:val="18"/>
              </w:rPr>
            </w:pPr>
            <w:r w:rsidRPr="00B63A2E">
              <w:rPr>
                <w:rFonts w:ascii="Arial Narrow" w:hAnsi="Arial Narrow" w:cs="Calibri"/>
                <w:sz w:val="18"/>
                <w:szCs w:val="18"/>
                <w:lang w:val="es-CR"/>
              </w:rPr>
              <w:t>Las observaciones se encuentran en la sección</w:t>
            </w:r>
            <w:r w:rsidR="002E58D2" w:rsidRPr="00B63A2E">
              <w:rPr>
                <w:rFonts w:ascii="Arial Narrow" w:hAnsi="Arial Narrow" w:cs="Calibri"/>
                <w:sz w:val="18"/>
                <w:szCs w:val="18"/>
                <w:lang w:val="es-CR"/>
              </w:rPr>
              <w:t xml:space="preserve"> B de observaciones generales y en la sección</w:t>
            </w:r>
            <w:r w:rsidRPr="00B63A2E">
              <w:rPr>
                <w:rFonts w:ascii="Arial Narrow" w:hAnsi="Arial Narrow" w:cs="Calibri"/>
                <w:sz w:val="18"/>
                <w:szCs w:val="18"/>
                <w:lang w:val="es-CR"/>
              </w:rPr>
              <w:t xml:space="preserve"> C</w:t>
            </w:r>
            <w:r w:rsidR="00AD4E6F" w:rsidRPr="00B63A2E">
              <w:rPr>
                <w:rFonts w:ascii="Arial Narrow" w:hAnsi="Arial Narrow" w:cs="Calibri"/>
                <w:sz w:val="18"/>
                <w:szCs w:val="18"/>
                <w:lang w:val="es-CR"/>
              </w:rPr>
              <w:t xml:space="preserve"> de</w:t>
            </w:r>
            <w:r w:rsidRPr="00B63A2E">
              <w:rPr>
                <w:rFonts w:ascii="Arial Narrow" w:hAnsi="Arial Narrow" w:cs="Calibri"/>
                <w:sz w:val="18"/>
                <w:szCs w:val="18"/>
                <w:lang w:val="es-CR"/>
              </w:rPr>
              <w:t xml:space="preserve"> observaciones específicas.</w:t>
            </w:r>
          </w:p>
        </w:tc>
      </w:tr>
      <w:tr w:rsidR="00E26016" w:rsidRPr="00B63A2E" w14:paraId="26D015E6" w14:textId="77777777" w:rsidTr="00B63A2E">
        <w:trPr>
          <w:trHeight w:val="280"/>
          <w:jc w:val="center"/>
        </w:trPr>
        <w:tc>
          <w:tcPr>
            <w:tcW w:w="3114" w:type="dxa"/>
            <w:shd w:val="clear" w:color="auto" w:fill="auto"/>
          </w:tcPr>
          <w:p w14:paraId="26D015DF" w14:textId="647C2E81" w:rsidR="00596789" w:rsidRPr="00B63A2E" w:rsidRDefault="00992BD4" w:rsidP="00A90002">
            <w:pPr>
              <w:widowControl w:val="0"/>
              <w:spacing w:after="0" w:line="240" w:lineRule="auto"/>
              <w:rPr>
                <w:rFonts w:ascii="Arial Narrow" w:hAnsi="Arial Narrow" w:cs="Calibri"/>
                <w:sz w:val="18"/>
                <w:szCs w:val="18"/>
                <w:lang w:val="es-CR"/>
              </w:rPr>
            </w:pPr>
            <w:r w:rsidRPr="00B63A2E">
              <w:rPr>
                <w:rFonts w:ascii="Arial Narrow" w:hAnsi="Arial Narrow" w:cs="Calibri"/>
                <w:sz w:val="18"/>
                <w:szCs w:val="18"/>
                <w:lang w:val="es-CR"/>
              </w:rPr>
              <w:t>Instituto Nacional de Estadísticas y Censos (INEC)</w:t>
            </w:r>
          </w:p>
        </w:tc>
        <w:tc>
          <w:tcPr>
            <w:tcW w:w="2410" w:type="dxa"/>
            <w:shd w:val="clear" w:color="auto" w:fill="auto"/>
          </w:tcPr>
          <w:p w14:paraId="26D015E0" w14:textId="5BD58331" w:rsidR="00596789" w:rsidRPr="00B63A2E" w:rsidRDefault="009D6B67" w:rsidP="00A90002">
            <w:pPr>
              <w:widowControl w:val="0"/>
              <w:spacing w:after="0" w:line="240" w:lineRule="auto"/>
              <w:rPr>
                <w:rFonts w:ascii="Arial Narrow" w:hAnsi="Arial Narrow" w:cs="Calibri"/>
                <w:sz w:val="18"/>
                <w:szCs w:val="18"/>
                <w:lang w:val="es-CR"/>
              </w:rPr>
            </w:pPr>
            <w:r w:rsidRPr="00B63A2E">
              <w:rPr>
                <w:rFonts w:ascii="Arial Narrow" w:hAnsi="Arial Narrow" w:cs="Calibri"/>
                <w:sz w:val="18"/>
                <w:szCs w:val="18"/>
                <w:lang w:val="es-CR"/>
              </w:rPr>
              <w:t>Floribel Méndez Fonseca</w:t>
            </w:r>
          </w:p>
        </w:tc>
        <w:tc>
          <w:tcPr>
            <w:tcW w:w="2126" w:type="dxa"/>
          </w:tcPr>
          <w:p w14:paraId="26D015E1" w14:textId="32B9114C" w:rsidR="00596789" w:rsidRPr="00B63A2E" w:rsidRDefault="008204DF" w:rsidP="00827FFB">
            <w:pPr>
              <w:widowControl w:val="0"/>
              <w:spacing w:after="0" w:line="240" w:lineRule="auto"/>
              <w:rPr>
                <w:rFonts w:ascii="Arial Narrow" w:eastAsia="Times New Roman" w:hAnsi="Arial Narrow" w:cs="Calibri"/>
                <w:spacing w:val="20"/>
                <w:sz w:val="18"/>
                <w:szCs w:val="18"/>
                <w:lang w:eastAsia="es-ES"/>
              </w:rPr>
            </w:pPr>
            <w:r w:rsidRPr="00B63A2E">
              <w:rPr>
                <w:rFonts w:ascii="Arial Narrow" w:eastAsia="Times New Roman" w:hAnsi="Arial Narrow" w:cs="Calibri"/>
                <w:spacing w:val="20"/>
                <w:sz w:val="18"/>
                <w:szCs w:val="18"/>
                <w:lang w:eastAsia="es-ES"/>
              </w:rPr>
              <w:t>GE-010-2016</w:t>
            </w:r>
          </w:p>
        </w:tc>
        <w:tc>
          <w:tcPr>
            <w:tcW w:w="1455" w:type="dxa"/>
          </w:tcPr>
          <w:p w14:paraId="26D015E2" w14:textId="2331113F" w:rsidR="00596789" w:rsidRPr="00B63A2E" w:rsidRDefault="008204DF" w:rsidP="00E26016">
            <w:pPr>
              <w:widowControl w:val="0"/>
              <w:spacing w:after="0" w:line="240" w:lineRule="auto"/>
              <w:jc w:val="center"/>
              <w:rPr>
                <w:rFonts w:ascii="Arial Narrow" w:eastAsia="Times New Roman" w:hAnsi="Arial Narrow" w:cs="Calibri"/>
                <w:spacing w:val="20"/>
                <w:sz w:val="18"/>
                <w:szCs w:val="18"/>
                <w:lang w:eastAsia="es-ES"/>
              </w:rPr>
            </w:pPr>
            <w:r w:rsidRPr="00B63A2E">
              <w:rPr>
                <w:rFonts w:ascii="Arial Narrow" w:eastAsia="Times New Roman" w:hAnsi="Arial Narrow" w:cs="Calibri"/>
                <w:spacing w:val="20"/>
                <w:sz w:val="18"/>
                <w:szCs w:val="18"/>
                <w:lang w:eastAsia="es-ES"/>
              </w:rPr>
              <w:t>21/01/2016</w:t>
            </w:r>
          </w:p>
        </w:tc>
        <w:tc>
          <w:tcPr>
            <w:tcW w:w="2025" w:type="dxa"/>
          </w:tcPr>
          <w:p w14:paraId="26D015E4" w14:textId="16D3B6FE" w:rsidR="00596789" w:rsidRPr="00B63A2E" w:rsidRDefault="00902A42" w:rsidP="00D827E7">
            <w:pPr>
              <w:widowControl w:val="0"/>
              <w:spacing w:after="0" w:line="240" w:lineRule="auto"/>
              <w:rPr>
                <w:rFonts w:ascii="Arial Narrow" w:eastAsia="Times New Roman" w:hAnsi="Arial Narrow" w:cs="Calibri"/>
                <w:spacing w:val="20"/>
                <w:sz w:val="18"/>
                <w:szCs w:val="18"/>
                <w:lang w:eastAsia="es-ES"/>
              </w:rPr>
            </w:pPr>
            <w:hyperlink r:id="rId14" w:history="1">
              <w:r w:rsidR="00992BD4" w:rsidRPr="00B63A2E">
                <w:rPr>
                  <w:rStyle w:val="Hipervnculo"/>
                  <w:rFonts w:ascii="Arial Narrow" w:eastAsia="Times New Roman" w:hAnsi="Arial Narrow" w:cs="Tahoma"/>
                  <w:sz w:val="18"/>
                  <w:szCs w:val="18"/>
                </w:rPr>
                <w:t>SGS-DOC-E-0366-2016</w:t>
              </w:r>
            </w:hyperlink>
          </w:p>
        </w:tc>
        <w:tc>
          <w:tcPr>
            <w:tcW w:w="3180" w:type="dxa"/>
          </w:tcPr>
          <w:p w14:paraId="26D015E5" w14:textId="616097E4" w:rsidR="00596789" w:rsidRPr="00B63A2E" w:rsidRDefault="00992BD4" w:rsidP="00462DBE">
            <w:pPr>
              <w:widowControl w:val="0"/>
              <w:spacing w:after="0" w:line="240" w:lineRule="auto"/>
              <w:jc w:val="both"/>
              <w:rPr>
                <w:rFonts w:ascii="Arial Narrow" w:hAnsi="Arial Narrow"/>
                <w:spacing w:val="20"/>
                <w:sz w:val="18"/>
                <w:szCs w:val="18"/>
              </w:rPr>
            </w:pPr>
            <w:r w:rsidRPr="00B63A2E">
              <w:rPr>
                <w:rFonts w:ascii="Arial Narrow" w:hAnsi="Arial Narrow" w:cs="Calibri"/>
                <w:sz w:val="18"/>
                <w:szCs w:val="18"/>
                <w:lang w:val="es-CR"/>
              </w:rPr>
              <w:t>Las observaciones se encuentran en la sección B de observaciones generales</w:t>
            </w:r>
          </w:p>
        </w:tc>
      </w:tr>
    </w:tbl>
    <w:p w14:paraId="784C73F5" w14:textId="58D2CF1B" w:rsidR="004C029F" w:rsidRDefault="004C029F" w:rsidP="00596789">
      <w:pPr>
        <w:widowControl w:val="0"/>
        <w:rPr>
          <w:color w:val="993300"/>
          <w:spacing w:val="20"/>
        </w:rPr>
      </w:pPr>
    </w:p>
    <w:p w14:paraId="2A60156D" w14:textId="77777777" w:rsidR="004C029F" w:rsidRDefault="004C029F">
      <w:pPr>
        <w:rPr>
          <w:color w:val="993300"/>
          <w:spacing w:val="20"/>
        </w:rPr>
      </w:pPr>
      <w:r>
        <w:rPr>
          <w:color w:val="993300"/>
          <w:spacing w:val="20"/>
        </w:rPr>
        <w:br w:type="page"/>
      </w:r>
    </w:p>
    <w:p w14:paraId="30C38BB1" w14:textId="77777777" w:rsidR="001411E6" w:rsidRDefault="001411E6" w:rsidP="00596789">
      <w:pPr>
        <w:widowControl w:val="0"/>
        <w:rPr>
          <w:color w:val="993300"/>
          <w:spacing w:val="20"/>
        </w:rPr>
      </w:pPr>
    </w:p>
    <w:p w14:paraId="26D01601" w14:textId="17A5E90C" w:rsidR="00596789" w:rsidRPr="004F15BF" w:rsidRDefault="00596789" w:rsidP="007C4E4C">
      <w:pPr>
        <w:widowControl w:val="0"/>
        <w:numPr>
          <w:ilvl w:val="0"/>
          <w:numId w:val="1"/>
        </w:numPr>
        <w:spacing w:after="0" w:line="240" w:lineRule="auto"/>
        <w:jc w:val="both"/>
        <w:rPr>
          <w:rFonts w:ascii="Cambria" w:hAnsi="Cambria"/>
          <w:spacing w:val="20"/>
          <w:sz w:val="20"/>
          <w:szCs w:val="20"/>
          <w:lang w:val="es-CR"/>
        </w:rPr>
      </w:pPr>
      <w:r w:rsidRPr="009E4E7C">
        <w:rPr>
          <w:rFonts w:ascii="Cambria" w:hAnsi="Cambria"/>
          <w:b/>
          <w:spacing w:val="20"/>
          <w:sz w:val="24"/>
          <w:szCs w:val="24"/>
        </w:rPr>
        <w:t xml:space="preserve">OBSERVACIONES </w:t>
      </w:r>
      <w:r w:rsidR="001801BC">
        <w:rPr>
          <w:rFonts w:ascii="Cambria" w:hAnsi="Cambria"/>
          <w:b/>
          <w:spacing w:val="20"/>
          <w:sz w:val="24"/>
          <w:szCs w:val="24"/>
        </w:rPr>
        <w:t>GENERALES AL PROYECTO</w:t>
      </w:r>
      <w:r w:rsidR="007C4E4C" w:rsidRPr="004F15BF">
        <w:rPr>
          <w:rFonts w:ascii="Cambria" w:hAnsi="Cambria"/>
          <w:bCs/>
          <w:sz w:val="20"/>
          <w:szCs w:val="20"/>
          <w:lang w:val="es-ES_tradnl"/>
        </w:rPr>
        <w:t>.</w:t>
      </w:r>
    </w:p>
    <w:tbl>
      <w:tblPr>
        <w:tblW w:w="143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6061"/>
        <w:gridCol w:w="5584"/>
      </w:tblGrid>
      <w:tr w:rsidR="00596789" w:rsidRPr="002D6E79" w14:paraId="26D01606" w14:textId="77777777" w:rsidTr="001801BC">
        <w:trPr>
          <w:trHeight w:val="231"/>
          <w:tblHeader/>
          <w:jc w:val="center"/>
        </w:trPr>
        <w:tc>
          <w:tcPr>
            <w:tcW w:w="2694" w:type="dxa"/>
            <w:shd w:val="clear" w:color="auto" w:fill="D9D9D9"/>
            <w:vAlign w:val="center"/>
          </w:tcPr>
          <w:p w14:paraId="26D01603" w14:textId="77777777" w:rsidR="00596789" w:rsidRPr="00DF28BF" w:rsidRDefault="00596789" w:rsidP="00B63A2E">
            <w:pPr>
              <w:pStyle w:val="Textoindependiente3"/>
              <w:jc w:val="center"/>
              <w:rPr>
                <w:rFonts w:ascii="Arial Narrow" w:hAnsi="Arial Narrow"/>
                <w:b/>
                <w:color w:val="000000"/>
                <w:sz w:val="18"/>
                <w:szCs w:val="18"/>
              </w:rPr>
            </w:pPr>
            <w:r w:rsidRPr="00DF28BF">
              <w:rPr>
                <w:rFonts w:ascii="Arial Narrow" w:hAnsi="Arial Narrow"/>
                <w:b/>
                <w:color w:val="000000"/>
                <w:sz w:val="18"/>
                <w:szCs w:val="18"/>
              </w:rPr>
              <w:t>ENTIDAD</w:t>
            </w:r>
          </w:p>
        </w:tc>
        <w:tc>
          <w:tcPr>
            <w:tcW w:w="6061" w:type="dxa"/>
            <w:shd w:val="clear" w:color="auto" w:fill="D9D9D9"/>
            <w:vAlign w:val="center"/>
          </w:tcPr>
          <w:p w14:paraId="26D01604" w14:textId="77777777" w:rsidR="00596789" w:rsidRPr="00BC2A1C" w:rsidRDefault="00596789" w:rsidP="00B63A2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Arial Narrow" w:hAnsi="Arial Narrow"/>
                <w:b/>
                <w:sz w:val="18"/>
                <w:szCs w:val="18"/>
              </w:rPr>
            </w:pPr>
            <w:r w:rsidRPr="00BC2A1C">
              <w:rPr>
                <w:rFonts w:ascii="Arial Narrow" w:hAnsi="Arial Narrow"/>
                <w:b/>
                <w:sz w:val="18"/>
                <w:szCs w:val="18"/>
              </w:rPr>
              <w:t>OBSERVACIÓN</w:t>
            </w:r>
          </w:p>
        </w:tc>
        <w:tc>
          <w:tcPr>
            <w:tcW w:w="5584" w:type="dxa"/>
            <w:shd w:val="clear" w:color="auto" w:fill="D9D9D9"/>
            <w:vAlign w:val="center"/>
          </w:tcPr>
          <w:p w14:paraId="26D01605" w14:textId="77777777" w:rsidR="00596789" w:rsidRPr="00DF28BF" w:rsidRDefault="00596789" w:rsidP="00B63A2E">
            <w:pPr>
              <w:pStyle w:val="Textoindependiente3"/>
              <w:jc w:val="center"/>
              <w:rPr>
                <w:rFonts w:ascii="Arial Narrow" w:hAnsi="Arial Narrow"/>
                <w:b/>
                <w:color w:val="000000"/>
                <w:sz w:val="18"/>
                <w:szCs w:val="18"/>
              </w:rPr>
            </w:pPr>
            <w:r w:rsidRPr="00DF28BF">
              <w:rPr>
                <w:rFonts w:ascii="Arial Narrow" w:hAnsi="Arial Narrow"/>
                <w:b/>
                <w:color w:val="000000"/>
                <w:sz w:val="18"/>
                <w:szCs w:val="18"/>
              </w:rPr>
              <w:t>COMENTARIO SUGESE</w:t>
            </w:r>
          </w:p>
        </w:tc>
      </w:tr>
      <w:tr w:rsidR="00FC49F3" w:rsidRPr="00F84826" w14:paraId="32392CF0" w14:textId="77777777" w:rsidTr="001801BC">
        <w:trPr>
          <w:trHeight w:val="267"/>
          <w:jc w:val="center"/>
        </w:trPr>
        <w:tc>
          <w:tcPr>
            <w:tcW w:w="2694" w:type="dxa"/>
            <w:shd w:val="clear" w:color="auto" w:fill="auto"/>
          </w:tcPr>
          <w:p w14:paraId="7521750B" w14:textId="3B8E1781" w:rsidR="00FC49F3" w:rsidRPr="00FC49F3" w:rsidRDefault="00FC49F3" w:rsidP="00B63A2E">
            <w:pPr>
              <w:widowControl w:val="0"/>
              <w:spacing w:after="0" w:line="240" w:lineRule="auto"/>
              <w:rPr>
                <w:rFonts w:ascii="Arial Narrow" w:hAnsi="Arial Narrow" w:cs="Calibri"/>
                <w:sz w:val="18"/>
                <w:lang w:val="es-CR"/>
              </w:rPr>
            </w:pPr>
            <w:r w:rsidRPr="00FC49F3">
              <w:rPr>
                <w:rFonts w:ascii="Arial Narrow" w:hAnsi="Arial Narrow" w:cs="Calibri"/>
                <w:sz w:val="18"/>
                <w:lang w:val="es-CR"/>
              </w:rPr>
              <w:t>Instituto Nacional de Estadísticas y Censos (INEC)</w:t>
            </w:r>
          </w:p>
        </w:tc>
        <w:tc>
          <w:tcPr>
            <w:tcW w:w="6061" w:type="dxa"/>
            <w:shd w:val="clear" w:color="auto" w:fill="auto"/>
          </w:tcPr>
          <w:p w14:paraId="602E1064" w14:textId="77777777" w:rsidR="00FC49F3" w:rsidRPr="00FC49F3" w:rsidRDefault="00FC49F3" w:rsidP="00B63A2E">
            <w:pPr>
              <w:pStyle w:val="Prrafodelista"/>
              <w:numPr>
                <w:ilvl w:val="0"/>
                <w:numId w:val="30"/>
              </w:numPr>
              <w:autoSpaceDE w:val="0"/>
              <w:autoSpaceDN w:val="0"/>
              <w:adjustRightInd w:val="0"/>
              <w:spacing w:after="0" w:line="240" w:lineRule="auto"/>
              <w:contextualSpacing w:val="0"/>
              <w:jc w:val="both"/>
              <w:rPr>
                <w:rFonts w:ascii="Arial Narrow" w:hAnsi="Arial Narrow" w:cs="Calibri"/>
                <w:sz w:val="18"/>
              </w:rPr>
            </w:pPr>
            <w:r w:rsidRPr="00FC49F3">
              <w:rPr>
                <w:rFonts w:ascii="Arial Narrow" w:hAnsi="Arial Narrow" w:cs="Calibri"/>
                <w:sz w:val="18"/>
              </w:rPr>
              <w:t>Las estadísticas que se genere deben ser producidas conforme a lo que establece la Ley 7839 del Sistema de Estadística Nacional y su Reglamento.</w:t>
            </w:r>
          </w:p>
          <w:p w14:paraId="134DEE77" w14:textId="77777777" w:rsidR="00FC49F3" w:rsidRPr="00FC49F3" w:rsidRDefault="00FC49F3" w:rsidP="00B63A2E">
            <w:pPr>
              <w:pStyle w:val="Prrafodelista"/>
              <w:numPr>
                <w:ilvl w:val="0"/>
                <w:numId w:val="30"/>
              </w:numPr>
              <w:autoSpaceDE w:val="0"/>
              <w:autoSpaceDN w:val="0"/>
              <w:adjustRightInd w:val="0"/>
              <w:spacing w:after="0" w:line="240" w:lineRule="auto"/>
              <w:contextualSpacing w:val="0"/>
              <w:jc w:val="both"/>
              <w:rPr>
                <w:rFonts w:ascii="Arial Narrow" w:hAnsi="Arial Narrow" w:cs="Calibri"/>
                <w:sz w:val="18"/>
              </w:rPr>
            </w:pPr>
            <w:r w:rsidRPr="00FC49F3">
              <w:rPr>
                <w:rFonts w:ascii="Arial Narrow" w:hAnsi="Arial Narrow" w:cs="Calibri"/>
                <w:sz w:val="18"/>
              </w:rPr>
              <w:t>En la producción de las estadísticas oficiales se debe seguir un sistema normalizado de clasificaciones, por lo tanto se debe acatar lo establecido en el decreto N° 38715 en relación al uso de clasificaciones estadísticas para la ocupación y rama de actividad económica, y demás que el INEC como rector del Sistema de Estadística Nacional emita.</w:t>
            </w:r>
          </w:p>
          <w:p w14:paraId="5A793688" w14:textId="77777777" w:rsidR="00FC49F3" w:rsidRPr="00FC49F3" w:rsidRDefault="00FC49F3" w:rsidP="00B63A2E">
            <w:pPr>
              <w:pStyle w:val="Prrafodelista"/>
              <w:numPr>
                <w:ilvl w:val="0"/>
                <w:numId w:val="30"/>
              </w:numPr>
              <w:autoSpaceDE w:val="0"/>
              <w:autoSpaceDN w:val="0"/>
              <w:adjustRightInd w:val="0"/>
              <w:spacing w:after="0" w:line="240" w:lineRule="auto"/>
              <w:contextualSpacing w:val="0"/>
              <w:jc w:val="both"/>
              <w:rPr>
                <w:rFonts w:ascii="Arial Narrow" w:hAnsi="Arial Narrow" w:cs="Calibri"/>
                <w:sz w:val="18"/>
              </w:rPr>
            </w:pPr>
            <w:r w:rsidRPr="00FC49F3">
              <w:rPr>
                <w:rFonts w:ascii="Arial Narrow" w:hAnsi="Arial Narrow" w:cs="Calibri"/>
                <w:sz w:val="18"/>
              </w:rPr>
              <w:t>Se debe producir las estadísticas conforme al Código de Buenas Prácticas Estadísticas: Decreto N°38698-PLAN.</w:t>
            </w:r>
          </w:p>
          <w:p w14:paraId="3DC81F7B" w14:textId="77777777" w:rsidR="00FC49F3" w:rsidRPr="00FC49F3" w:rsidRDefault="00FC49F3" w:rsidP="00B63A2E">
            <w:pPr>
              <w:pStyle w:val="Prrafodelista"/>
              <w:numPr>
                <w:ilvl w:val="0"/>
                <w:numId w:val="30"/>
              </w:numPr>
              <w:autoSpaceDE w:val="0"/>
              <w:autoSpaceDN w:val="0"/>
              <w:adjustRightInd w:val="0"/>
              <w:spacing w:after="0" w:line="240" w:lineRule="auto"/>
              <w:contextualSpacing w:val="0"/>
              <w:jc w:val="both"/>
              <w:rPr>
                <w:rFonts w:ascii="Arial Narrow" w:hAnsi="Arial Narrow" w:cs="Calibri"/>
                <w:sz w:val="18"/>
              </w:rPr>
            </w:pPr>
            <w:r w:rsidRPr="00FC49F3">
              <w:rPr>
                <w:rFonts w:ascii="Arial Narrow" w:hAnsi="Arial Narrow" w:cs="Calibri"/>
                <w:sz w:val="18"/>
              </w:rPr>
              <w:t>Se recomienda incorporar dicha estadística en el Inventario Nacional de Operaciones Estadísticas y el Plan Estadístico Nacional una vez que se concrete la obtención de resultados.</w:t>
            </w:r>
          </w:p>
          <w:p w14:paraId="1F942CAC" w14:textId="5DD0B651" w:rsidR="00FC49F3" w:rsidRPr="00FC49F3" w:rsidRDefault="00FC49F3" w:rsidP="00B63A2E">
            <w:pPr>
              <w:pStyle w:val="Prrafodelista"/>
              <w:numPr>
                <w:ilvl w:val="0"/>
                <w:numId w:val="30"/>
              </w:numPr>
              <w:autoSpaceDE w:val="0"/>
              <w:autoSpaceDN w:val="0"/>
              <w:adjustRightInd w:val="0"/>
              <w:spacing w:after="0" w:line="240" w:lineRule="auto"/>
              <w:contextualSpacing w:val="0"/>
              <w:jc w:val="both"/>
              <w:rPr>
                <w:rFonts w:ascii="Arial Narrow" w:hAnsi="Arial Narrow" w:cs="Calibri"/>
                <w:sz w:val="18"/>
              </w:rPr>
            </w:pPr>
            <w:r w:rsidRPr="00FC49F3">
              <w:rPr>
                <w:rFonts w:ascii="Arial Narrow" w:hAnsi="Arial Narrow" w:cs="Calibri"/>
                <w:sz w:val="18"/>
              </w:rPr>
              <w:t>El INEC ofrece colaboración técnica para que se incorporen en la producción de esta nueva estadística los procedimientos adecuados para la obtención de estadísticas a partir de registros administrativos y los clasificadores indicados.</w:t>
            </w:r>
          </w:p>
        </w:tc>
        <w:tc>
          <w:tcPr>
            <w:tcW w:w="5584" w:type="dxa"/>
            <w:shd w:val="clear" w:color="auto" w:fill="auto"/>
          </w:tcPr>
          <w:p w14:paraId="128277C3" w14:textId="49C96A7A" w:rsidR="00FC49F3" w:rsidRPr="00096A57" w:rsidRDefault="00096A57" w:rsidP="00B63A2E">
            <w:pPr>
              <w:pStyle w:val="Textoindependiente3"/>
              <w:rPr>
                <w:rFonts w:ascii="Arial Narrow" w:hAnsi="Arial Narrow"/>
                <w:b/>
                <w:sz w:val="18"/>
                <w:szCs w:val="18"/>
              </w:rPr>
            </w:pPr>
            <w:r w:rsidRPr="00096A57">
              <w:rPr>
                <w:rFonts w:ascii="Arial Narrow" w:hAnsi="Arial Narrow"/>
                <w:b/>
                <w:sz w:val="18"/>
                <w:szCs w:val="18"/>
              </w:rPr>
              <w:t>Se acepta</w:t>
            </w:r>
            <w:r w:rsidR="000A4D57">
              <w:rPr>
                <w:rFonts w:ascii="Arial Narrow" w:hAnsi="Arial Narrow"/>
                <w:b/>
                <w:sz w:val="18"/>
                <w:szCs w:val="18"/>
              </w:rPr>
              <w:t xml:space="preserve">: </w:t>
            </w:r>
            <w:r w:rsidR="000A4D57" w:rsidRPr="000A4D57">
              <w:rPr>
                <w:rFonts w:ascii="Arial Narrow" w:hAnsi="Arial Narrow"/>
                <w:sz w:val="18"/>
                <w:szCs w:val="18"/>
              </w:rPr>
              <w:t>se agrega un considerando con las referencias normativas.</w:t>
            </w:r>
          </w:p>
        </w:tc>
      </w:tr>
    </w:tbl>
    <w:p w14:paraId="26D0161A" w14:textId="416C7DF6" w:rsidR="00596789" w:rsidRDefault="00596789" w:rsidP="00596789">
      <w:pPr>
        <w:widowControl w:val="0"/>
        <w:spacing w:after="0" w:line="240" w:lineRule="auto"/>
        <w:rPr>
          <w:rFonts w:ascii="Cambria" w:hAnsi="Cambria"/>
          <w:b/>
          <w:spacing w:val="20"/>
          <w:sz w:val="24"/>
          <w:szCs w:val="24"/>
        </w:rPr>
      </w:pPr>
    </w:p>
    <w:p w14:paraId="1A0C622A" w14:textId="77777777" w:rsidR="001B4718" w:rsidRDefault="001B4718" w:rsidP="00596789">
      <w:pPr>
        <w:widowControl w:val="0"/>
        <w:spacing w:after="0" w:line="240" w:lineRule="auto"/>
        <w:rPr>
          <w:rFonts w:ascii="Cambria" w:hAnsi="Cambria"/>
          <w:b/>
          <w:spacing w:val="20"/>
          <w:sz w:val="24"/>
          <w:szCs w:val="24"/>
        </w:rPr>
      </w:pPr>
    </w:p>
    <w:p w14:paraId="26D0161C" w14:textId="26CF2FC9" w:rsidR="00596789" w:rsidRPr="001801BC" w:rsidRDefault="00596789" w:rsidP="00596789">
      <w:pPr>
        <w:widowControl w:val="0"/>
        <w:numPr>
          <w:ilvl w:val="0"/>
          <w:numId w:val="1"/>
        </w:numPr>
        <w:spacing w:after="0" w:line="240" w:lineRule="auto"/>
        <w:jc w:val="both"/>
        <w:rPr>
          <w:rFonts w:ascii="Cambria" w:hAnsi="Cambria"/>
          <w:spacing w:val="20"/>
          <w:sz w:val="24"/>
          <w:szCs w:val="24"/>
        </w:rPr>
      </w:pPr>
      <w:r w:rsidRPr="001801BC">
        <w:rPr>
          <w:rFonts w:ascii="Cambria" w:hAnsi="Cambria"/>
          <w:b/>
          <w:spacing w:val="20"/>
          <w:sz w:val="24"/>
          <w:szCs w:val="24"/>
        </w:rPr>
        <w:t>OBSERVACIONES ESPECÍFICAS</w:t>
      </w:r>
    </w:p>
    <w:tbl>
      <w:tblPr>
        <w:tblW w:w="49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71"/>
        <w:gridCol w:w="3571"/>
        <w:gridCol w:w="3571"/>
        <w:gridCol w:w="3571"/>
      </w:tblGrid>
      <w:tr w:rsidR="001801BC" w:rsidRPr="00F84826" w14:paraId="26D01621" w14:textId="77777777" w:rsidTr="005C7B08">
        <w:trPr>
          <w:trHeight w:val="146"/>
          <w:tblHeader/>
          <w:jc w:val="center"/>
        </w:trPr>
        <w:tc>
          <w:tcPr>
            <w:tcW w:w="3571" w:type="dxa"/>
            <w:shd w:val="clear" w:color="auto" w:fill="D9D9D9"/>
          </w:tcPr>
          <w:p w14:paraId="26D0161D" w14:textId="3BC9CEAA" w:rsidR="001801BC" w:rsidRPr="00EA718A" w:rsidRDefault="001801BC" w:rsidP="00B63A2E">
            <w:pPr>
              <w:pStyle w:val="Textoindependiente3"/>
              <w:jc w:val="center"/>
              <w:rPr>
                <w:rFonts w:ascii="Arial Narrow" w:hAnsi="Arial Narrow"/>
                <w:b/>
                <w:sz w:val="18"/>
                <w:szCs w:val="18"/>
              </w:rPr>
            </w:pPr>
            <w:r w:rsidRPr="00EA718A">
              <w:rPr>
                <w:rFonts w:ascii="Arial Narrow" w:hAnsi="Arial Narrow"/>
                <w:b/>
                <w:sz w:val="18"/>
                <w:szCs w:val="18"/>
              </w:rPr>
              <w:t>TEXTO  PROPUESTO</w:t>
            </w:r>
            <w:r w:rsidR="00197CAD">
              <w:rPr>
                <w:rFonts w:ascii="Arial Narrow" w:hAnsi="Arial Narrow"/>
                <w:b/>
                <w:sz w:val="18"/>
                <w:szCs w:val="18"/>
              </w:rPr>
              <w:t xml:space="preserve"> ORIGINAL</w:t>
            </w:r>
          </w:p>
        </w:tc>
        <w:tc>
          <w:tcPr>
            <w:tcW w:w="3571" w:type="dxa"/>
            <w:shd w:val="clear" w:color="auto" w:fill="D9D9D9"/>
          </w:tcPr>
          <w:p w14:paraId="26D0161E" w14:textId="77777777" w:rsidR="001801BC" w:rsidRPr="00BC2A1C" w:rsidRDefault="001801BC" w:rsidP="00B63A2E">
            <w:pPr>
              <w:pStyle w:val="Textoindependiente3"/>
              <w:jc w:val="center"/>
              <w:rPr>
                <w:rFonts w:ascii="Arial Narrow" w:hAnsi="Arial Narrow"/>
                <w:b/>
                <w:sz w:val="18"/>
                <w:szCs w:val="18"/>
              </w:rPr>
            </w:pPr>
            <w:r>
              <w:rPr>
                <w:rFonts w:ascii="Arial Narrow" w:hAnsi="Arial Narrow"/>
                <w:b/>
                <w:sz w:val="18"/>
                <w:szCs w:val="18"/>
              </w:rPr>
              <w:t>OBSERVACIONES Y COMENTARIOS</w:t>
            </w:r>
          </w:p>
        </w:tc>
        <w:tc>
          <w:tcPr>
            <w:tcW w:w="3571" w:type="dxa"/>
            <w:shd w:val="clear" w:color="auto" w:fill="D9D9D9"/>
          </w:tcPr>
          <w:p w14:paraId="26D0161F" w14:textId="77777777" w:rsidR="001801BC" w:rsidRPr="000F08C7" w:rsidRDefault="001801BC" w:rsidP="00B63A2E">
            <w:pPr>
              <w:pStyle w:val="Textoindependiente3"/>
              <w:jc w:val="center"/>
              <w:rPr>
                <w:rFonts w:ascii="Arial Narrow" w:hAnsi="Arial Narrow"/>
                <w:b/>
                <w:sz w:val="18"/>
                <w:szCs w:val="18"/>
              </w:rPr>
            </w:pPr>
            <w:r w:rsidRPr="000F08C7">
              <w:rPr>
                <w:rFonts w:ascii="Arial Narrow" w:hAnsi="Arial Narrow"/>
                <w:b/>
                <w:sz w:val="18"/>
                <w:szCs w:val="18"/>
              </w:rPr>
              <w:t>COMENTARIO SUGESE</w:t>
            </w:r>
          </w:p>
        </w:tc>
        <w:tc>
          <w:tcPr>
            <w:tcW w:w="3571" w:type="dxa"/>
            <w:shd w:val="clear" w:color="auto" w:fill="D9D9D9"/>
          </w:tcPr>
          <w:p w14:paraId="44003854" w14:textId="429F990E" w:rsidR="001801BC" w:rsidRDefault="001801BC" w:rsidP="005C7B08">
            <w:pPr>
              <w:pStyle w:val="Textoindependiente3"/>
              <w:rPr>
                <w:rFonts w:ascii="Arial Narrow" w:hAnsi="Arial Narrow"/>
                <w:b/>
                <w:sz w:val="18"/>
                <w:szCs w:val="18"/>
              </w:rPr>
            </w:pPr>
            <w:r w:rsidRPr="00EA718A">
              <w:rPr>
                <w:rFonts w:ascii="Arial Narrow" w:hAnsi="Arial Narrow"/>
                <w:b/>
                <w:sz w:val="18"/>
                <w:szCs w:val="18"/>
              </w:rPr>
              <w:t>TEXTO  PROPUESTO</w:t>
            </w:r>
            <w:r w:rsidR="00197CAD">
              <w:rPr>
                <w:rFonts w:ascii="Arial Narrow" w:hAnsi="Arial Narrow"/>
                <w:b/>
                <w:sz w:val="18"/>
                <w:szCs w:val="18"/>
              </w:rPr>
              <w:t xml:space="preserve">  APROBACIÓN DEFINITIVA</w:t>
            </w:r>
          </w:p>
        </w:tc>
      </w:tr>
      <w:tr w:rsidR="003B607B" w:rsidRPr="00F84826" w14:paraId="26D01635" w14:textId="77777777" w:rsidTr="005C7B08">
        <w:trPr>
          <w:trHeight w:val="281"/>
          <w:jc w:val="center"/>
        </w:trPr>
        <w:tc>
          <w:tcPr>
            <w:tcW w:w="3571" w:type="dxa"/>
            <w:shd w:val="clear" w:color="auto" w:fill="auto"/>
          </w:tcPr>
          <w:p w14:paraId="26D01631" w14:textId="77777777" w:rsidR="003B607B" w:rsidRPr="009E4E7C" w:rsidRDefault="003B607B" w:rsidP="00B63A2E">
            <w:pPr>
              <w:pStyle w:val="Textoindependiente"/>
              <w:spacing w:after="0" w:line="240" w:lineRule="auto"/>
              <w:jc w:val="center"/>
              <w:rPr>
                <w:rFonts w:ascii="Arial Narrow" w:hAnsi="Arial Narrow"/>
                <w:b/>
                <w:sz w:val="18"/>
                <w:szCs w:val="18"/>
              </w:rPr>
            </w:pPr>
            <w:r w:rsidRPr="00044039">
              <w:rPr>
                <w:rFonts w:ascii="Arial Narrow" w:hAnsi="Arial Narrow"/>
                <w:b/>
                <w:sz w:val="18"/>
                <w:szCs w:val="18"/>
              </w:rPr>
              <w:t>“PROYECTO DE ACUERDO</w:t>
            </w:r>
          </w:p>
        </w:tc>
        <w:tc>
          <w:tcPr>
            <w:tcW w:w="3571" w:type="dxa"/>
            <w:shd w:val="clear" w:color="auto" w:fill="auto"/>
          </w:tcPr>
          <w:p w14:paraId="26D01632" w14:textId="77777777" w:rsidR="003B607B" w:rsidRPr="00BC2A1C" w:rsidRDefault="003B607B" w:rsidP="00B63A2E">
            <w:pPr>
              <w:pStyle w:val="Textoindependiente3"/>
              <w:jc w:val="center"/>
              <w:rPr>
                <w:rFonts w:ascii="Arial Narrow" w:hAnsi="Arial Narrow"/>
                <w:b/>
                <w:sz w:val="18"/>
                <w:szCs w:val="18"/>
              </w:rPr>
            </w:pPr>
          </w:p>
        </w:tc>
        <w:tc>
          <w:tcPr>
            <w:tcW w:w="3571" w:type="dxa"/>
            <w:shd w:val="clear" w:color="auto" w:fill="auto"/>
          </w:tcPr>
          <w:p w14:paraId="26D01633" w14:textId="77777777" w:rsidR="003B607B" w:rsidRPr="000F08C7" w:rsidRDefault="003B607B" w:rsidP="00B63A2E">
            <w:pPr>
              <w:pStyle w:val="Textoindependiente3"/>
              <w:jc w:val="center"/>
              <w:rPr>
                <w:rFonts w:ascii="Arial Narrow" w:hAnsi="Arial Narrow"/>
                <w:b/>
                <w:sz w:val="18"/>
                <w:szCs w:val="18"/>
              </w:rPr>
            </w:pPr>
          </w:p>
        </w:tc>
        <w:tc>
          <w:tcPr>
            <w:tcW w:w="3571" w:type="dxa"/>
          </w:tcPr>
          <w:p w14:paraId="3E6C4EA2" w14:textId="2C1BF7F3" w:rsidR="003B607B" w:rsidRPr="000F08C7" w:rsidRDefault="003B607B" w:rsidP="005C7B08">
            <w:pPr>
              <w:pStyle w:val="Textoindependiente3"/>
              <w:jc w:val="center"/>
              <w:rPr>
                <w:rFonts w:ascii="Arial Narrow" w:hAnsi="Arial Narrow"/>
                <w:b/>
                <w:sz w:val="18"/>
                <w:szCs w:val="18"/>
              </w:rPr>
            </w:pPr>
            <w:r w:rsidRPr="00044039">
              <w:rPr>
                <w:rFonts w:ascii="Arial Narrow" w:hAnsi="Arial Narrow"/>
                <w:b/>
                <w:sz w:val="18"/>
                <w:szCs w:val="18"/>
              </w:rPr>
              <w:t>“PROYECTO DE ACUERDO</w:t>
            </w:r>
          </w:p>
        </w:tc>
      </w:tr>
      <w:tr w:rsidR="003B607B" w:rsidRPr="00F84826" w14:paraId="26D0163A" w14:textId="77777777" w:rsidTr="005C7B08">
        <w:trPr>
          <w:trHeight w:val="281"/>
          <w:jc w:val="center"/>
        </w:trPr>
        <w:tc>
          <w:tcPr>
            <w:tcW w:w="3571" w:type="dxa"/>
            <w:shd w:val="clear" w:color="auto" w:fill="auto"/>
          </w:tcPr>
          <w:p w14:paraId="26D01636" w14:textId="1803FBFC" w:rsidR="003B607B" w:rsidRPr="00457054" w:rsidRDefault="003B607B" w:rsidP="00B63A2E">
            <w:pPr>
              <w:pStyle w:val="Textoindependiente"/>
              <w:spacing w:after="0" w:line="240" w:lineRule="auto"/>
              <w:jc w:val="both"/>
              <w:rPr>
                <w:rFonts w:ascii="Arial Narrow" w:hAnsi="Arial Narrow"/>
                <w:sz w:val="18"/>
                <w:szCs w:val="18"/>
              </w:rPr>
            </w:pPr>
            <w:r>
              <w:rPr>
                <w:rFonts w:ascii="Arial Narrow" w:hAnsi="Arial Narrow"/>
                <w:sz w:val="18"/>
                <w:szCs w:val="18"/>
              </w:rPr>
              <w:t>Considerando que:</w:t>
            </w:r>
          </w:p>
        </w:tc>
        <w:tc>
          <w:tcPr>
            <w:tcW w:w="3571" w:type="dxa"/>
            <w:shd w:val="clear" w:color="auto" w:fill="auto"/>
          </w:tcPr>
          <w:p w14:paraId="26D01637" w14:textId="77777777" w:rsidR="003B607B" w:rsidRPr="00BC2A1C" w:rsidRDefault="003B607B" w:rsidP="00B63A2E">
            <w:pPr>
              <w:pStyle w:val="Textoindependiente3"/>
              <w:jc w:val="center"/>
              <w:rPr>
                <w:rFonts w:ascii="Arial Narrow" w:hAnsi="Arial Narrow"/>
                <w:b/>
                <w:sz w:val="18"/>
                <w:szCs w:val="18"/>
              </w:rPr>
            </w:pPr>
          </w:p>
        </w:tc>
        <w:tc>
          <w:tcPr>
            <w:tcW w:w="3571" w:type="dxa"/>
            <w:shd w:val="clear" w:color="auto" w:fill="auto"/>
          </w:tcPr>
          <w:p w14:paraId="26D01638" w14:textId="77777777" w:rsidR="003B607B" w:rsidRPr="000F08C7" w:rsidRDefault="003B607B" w:rsidP="00B63A2E">
            <w:pPr>
              <w:pStyle w:val="Textoindependiente3"/>
              <w:jc w:val="center"/>
              <w:rPr>
                <w:rFonts w:ascii="Arial Narrow" w:hAnsi="Arial Narrow"/>
                <w:b/>
                <w:sz w:val="18"/>
                <w:szCs w:val="18"/>
              </w:rPr>
            </w:pPr>
          </w:p>
        </w:tc>
        <w:tc>
          <w:tcPr>
            <w:tcW w:w="3571" w:type="dxa"/>
          </w:tcPr>
          <w:p w14:paraId="476722D8" w14:textId="4803DD2C" w:rsidR="003B607B" w:rsidRPr="000F08C7" w:rsidRDefault="003B607B" w:rsidP="005C7B08">
            <w:pPr>
              <w:pStyle w:val="Textoindependiente3"/>
              <w:rPr>
                <w:rFonts w:ascii="Arial Narrow" w:hAnsi="Arial Narrow"/>
                <w:b/>
                <w:sz w:val="18"/>
                <w:szCs w:val="18"/>
              </w:rPr>
            </w:pPr>
            <w:r>
              <w:rPr>
                <w:rFonts w:ascii="Arial Narrow" w:hAnsi="Arial Narrow"/>
                <w:sz w:val="18"/>
                <w:szCs w:val="18"/>
              </w:rPr>
              <w:t>Considerando que:</w:t>
            </w:r>
          </w:p>
        </w:tc>
      </w:tr>
      <w:tr w:rsidR="003B607B" w:rsidRPr="00F84826" w14:paraId="26D0163F" w14:textId="77777777" w:rsidTr="005C7B08">
        <w:trPr>
          <w:trHeight w:val="281"/>
          <w:jc w:val="center"/>
        </w:trPr>
        <w:tc>
          <w:tcPr>
            <w:tcW w:w="3571" w:type="dxa"/>
            <w:shd w:val="clear" w:color="auto" w:fill="auto"/>
          </w:tcPr>
          <w:p w14:paraId="26D0163B" w14:textId="14ACDEBB" w:rsidR="003B607B" w:rsidRPr="00870CA1" w:rsidRDefault="003B607B" w:rsidP="00B63A2E">
            <w:pPr>
              <w:spacing w:after="0" w:line="240" w:lineRule="auto"/>
              <w:jc w:val="both"/>
              <w:rPr>
                <w:rFonts w:ascii="Arial Narrow" w:hAnsi="Arial Narrow"/>
                <w:bCs/>
              </w:rPr>
            </w:pPr>
            <w:r w:rsidRPr="00870CA1">
              <w:rPr>
                <w:rFonts w:ascii="Arial Narrow" w:hAnsi="Arial Narrow"/>
                <w:bCs/>
                <w:sz w:val="18"/>
              </w:rPr>
              <w:fldChar w:fldCharType="begin"/>
            </w:r>
            <w:r w:rsidRPr="00870CA1">
              <w:rPr>
                <w:rFonts w:ascii="Arial Narrow" w:hAnsi="Arial Narrow"/>
                <w:bCs/>
                <w:sz w:val="18"/>
              </w:rPr>
              <w:instrText xml:space="preserve"> AUTONUM  \* Arabic \s .- </w:instrText>
            </w:r>
            <w:r w:rsidRPr="00870CA1">
              <w:rPr>
                <w:rFonts w:ascii="Arial Narrow" w:hAnsi="Arial Narrow"/>
                <w:bCs/>
                <w:sz w:val="18"/>
              </w:rPr>
              <w:fldChar w:fldCharType="end"/>
            </w:r>
            <w:r w:rsidRPr="00870CA1">
              <w:rPr>
                <w:rFonts w:ascii="Arial Narrow" w:hAnsi="Arial Narrow"/>
                <w:bCs/>
                <w:sz w:val="18"/>
              </w:rPr>
              <w:t xml:space="preserve">- </w:t>
            </w:r>
            <w:r w:rsidRPr="00870CA1">
              <w:rPr>
                <w:rFonts w:ascii="Arial Narrow" w:hAnsi="Arial Narrow"/>
                <w:bCs/>
                <w:sz w:val="18"/>
                <w:lang w:val="es-ES_tradnl"/>
              </w:rPr>
              <w:t>La</w:t>
            </w:r>
            <w:r w:rsidRPr="00870CA1">
              <w:rPr>
                <w:rFonts w:ascii="Arial Narrow" w:hAnsi="Arial Narrow"/>
                <w:bCs/>
                <w:sz w:val="18"/>
              </w:rPr>
              <w:t xml:space="preserve"> Superintendencia General de Seguros (</w:t>
            </w:r>
            <w:r w:rsidRPr="00870CA1">
              <w:rPr>
                <w:rFonts w:ascii="Arial Narrow" w:hAnsi="Arial Narrow"/>
                <w:bCs/>
                <w:i/>
                <w:sz w:val="18"/>
              </w:rPr>
              <w:t>en adelante Sugese</w:t>
            </w:r>
            <w:r w:rsidRPr="00870CA1">
              <w:rPr>
                <w:rFonts w:ascii="Arial Narrow" w:hAnsi="Arial Narrow"/>
                <w:bCs/>
                <w:sz w:val="18"/>
              </w:rPr>
              <w:t xml:space="preserve">) debe disponer de información, en los plazos, formatos y medios que le permita cumplir con el objetivo definido en </w:t>
            </w:r>
            <w:r w:rsidRPr="00870CA1">
              <w:rPr>
                <w:rFonts w:ascii="Arial Narrow" w:hAnsi="Arial Narrow"/>
                <w:bCs/>
                <w:sz w:val="18"/>
                <w:lang w:val="es-ES_tradnl"/>
              </w:rPr>
              <w:t>el</w:t>
            </w:r>
            <w:r w:rsidRPr="00870CA1">
              <w:rPr>
                <w:rFonts w:ascii="Arial Narrow" w:hAnsi="Arial Narrow"/>
                <w:bCs/>
                <w:sz w:val="18"/>
              </w:rPr>
              <w:t xml:space="preserve"> artículo 29, de la </w:t>
            </w:r>
            <w:r w:rsidRPr="00870CA1">
              <w:rPr>
                <w:rFonts w:ascii="Arial Narrow" w:hAnsi="Arial Narrow"/>
                <w:bCs/>
                <w:i/>
                <w:sz w:val="18"/>
              </w:rPr>
              <w:t>Ley Reguladora del Mercado de Seguros</w:t>
            </w:r>
            <w:r w:rsidRPr="00870CA1">
              <w:rPr>
                <w:rFonts w:ascii="Arial Narrow" w:hAnsi="Arial Narrow"/>
                <w:bCs/>
                <w:sz w:val="18"/>
              </w:rPr>
              <w:t xml:space="preserve">, Ley N° 8653, de </w:t>
            </w:r>
            <w:r w:rsidRPr="00870CA1">
              <w:rPr>
                <w:rFonts w:ascii="Arial Narrow" w:hAnsi="Arial Narrow"/>
                <w:bCs/>
                <w:i/>
                <w:sz w:val="18"/>
              </w:rPr>
              <w:t>“velar por la estabilidad y el eficiente funcionamiento del mercado de seguros, así como entregar la más amplia información a los asegurados”</w:t>
            </w:r>
            <w:r w:rsidRPr="00870CA1">
              <w:rPr>
                <w:rFonts w:ascii="Arial Narrow" w:hAnsi="Arial Narrow"/>
                <w:bCs/>
                <w:sz w:val="18"/>
              </w:rPr>
              <w:t>.</w:t>
            </w:r>
          </w:p>
        </w:tc>
        <w:tc>
          <w:tcPr>
            <w:tcW w:w="3571" w:type="dxa"/>
            <w:shd w:val="clear" w:color="auto" w:fill="auto"/>
          </w:tcPr>
          <w:p w14:paraId="26D0163C" w14:textId="77777777" w:rsidR="003B607B" w:rsidRPr="00BC2A1C" w:rsidRDefault="003B607B" w:rsidP="00B63A2E">
            <w:pPr>
              <w:pStyle w:val="Textoindependiente3"/>
              <w:jc w:val="center"/>
              <w:rPr>
                <w:rFonts w:ascii="Arial Narrow" w:hAnsi="Arial Narrow"/>
                <w:b/>
                <w:sz w:val="18"/>
                <w:szCs w:val="18"/>
              </w:rPr>
            </w:pPr>
          </w:p>
        </w:tc>
        <w:tc>
          <w:tcPr>
            <w:tcW w:w="3571" w:type="dxa"/>
            <w:shd w:val="clear" w:color="auto" w:fill="auto"/>
          </w:tcPr>
          <w:p w14:paraId="26D0163D" w14:textId="77777777" w:rsidR="003B607B" w:rsidRPr="000F08C7" w:rsidRDefault="003B607B" w:rsidP="00B63A2E">
            <w:pPr>
              <w:pStyle w:val="Textoindependiente3"/>
              <w:jc w:val="center"/>
              <w:rPr>
                <w:rFonts w:ascii="Arial Narrow" w:hAnsi="Arial Narrow"/>
                <w:b/>
                <w:sz w:val="18"/>
                <w:szCs w:val="18"/>
              </w:rPr>
            </w:pPr>
          </w:p>
        </w:tc>
        <w:tc>
          <w:tcPr>
            <w:tcW w:w="3571" w:type="dxa"/>
          </w:tcPr>
          <w:p w14:paraId="6CA977B2" w14:textId="192C5F17" w:rsidR="003B607B" w:rsidRPr="000F08C7" w:rsidRDefault="003B607B" w:rsidP="005C7B08">
            <w:pPr>
              <w:pStyle w:val="Textoindependiente3"/>
              <w:rPr>
                <w:rFonts w:ascii="Arial Narrow" w:hAnsi="Arial Narrow"/>
                <w:b/>
                <w:sz w:val="18"/>
                <w:szCs w:val="18"/>
              </w:rPr>
            </w:pPr>
            <w:r w:rsidRPr="00870CA1">
              <w:rPr>
                <w:rFonts w:ascii="Arial Narrow" w:hAnsi="Arial Narrow"/>
                <w:bCs/>
                <w:sz w:val="18"/>
              </w:rPr>
              <w:fldChar w:fldCharType="begin"/>
            </w:r>
            <w:r w:rsidRPr="00870CA1">
              <w:rPr>
                <w:rFonts w:ascii="Arial Narrow" w:hAnsi="Arial Narrow"/>
                <w:bCs/>
                <w:sz w:val="18"/>
              </w:rPr>
              <w:instrText xml:space="preserve"> AUTONUM  \* Arabic \s .- </w:instrText>
            </w:r>
            <w:r w:rsidRPr="00870CA1">
              <w:rPr>
                <w:rFonts w:ascii="Arial Narrow" w:hAnsi="Arial Narrow"/>
                <w:bCs/>
                <w:sz w:val="18"/>
              </w:rPr>
              <w:fldChar w:fldCharType="end"/>
            </w:r>
            <w:r w:rsidRPr="00870CA1">
              <w:rPr>
                <w:rFonts w:ascii="Arial Narrow" w:hAnsi="Arial Narrow"/>
                <w:bCs/>
                <w:sz w:val="18"/>
              </w:rPr>
              <w:t xml:space="preserve">- </w:t>
            </w:r>
            <w:r w:rsidRPr="00870CA1">
              <w:rPr>
                <w:rFonts w:ascii="Arial Narrow" w:hAnsi="Arial Narrow"/>
                <w:bCs/>
                <w:sz w:val="18"/>
                <w:lang w:val="es-ES_tradnl"/>
              </w:rPr>
              <w:t>La</w:t>
            </w:r>
            <w:r w:rsidRPr="00870CA1">
              <w:rPr>
                <w:rFonts w:ascii="Arial Narrow" w:hAnsi="Arial Narrow"/>
                <w:bCs/>
                <w:sz w:val="18"/>
              </w:rPr>
              <w:t xml:space="preserve"> Superintendencia General de Seguros (</w:t>
            </w:r>
            <w:r w:rsidRPr="00870CA1">
              <w:rPr>
                <w:rFonts w:ascii="Arial Narrow" w:hAnsi="Arial Narrow"/>
                <w:bCs/>
                <w:i/>
                <w:sz w:val="18"/>
              </w:rPr>
              <w:t>en adelante Sugese</w:t>
            </w:r>
            <w:r w:rsidRPr="00870CA1">
              <w:rPr>
                <w:rFonts w:ascii="Arial Narrow" w:hAnsi="Arial Narrow"/>
                <w:bCs/>
                <w:sz w:val="18"/>
              </w:rPr>
              <w:t xml:space="preserve">) debe disponer de información, en los plazos, formatos y medios que le permita cumplir con el objetivo definido en </w:t>
            </w:r>
            <w:r w:rsidRPr="00870CA1">
              <w:rPr>
                <w:rFonts w:ascii="Arial Narrow" w:hAnsi="Arial Narrow"/>
                <w:bCs/>
                <w:sz w:val="18"/>
                <w:lang w:val="es-ES_tradnl"/>
              </w:rPr>
              <w:t>el</w:t>
            </w:r>
            <w:r w:rsidRPr="00870CA1">
              <w:rPr>
                <w:rFonts w:ascii="Arial Narrow" w:hAnsi="Arial Narrow"/>
                <w:bCs/>
                <w:sz w:val="18"/>
              </w:rPr>
              <w:t xml:space="preserve"> artículo 29, de la </w:t>
            </w:r>
            <w:r w:rsidRPr="00870CA1">
              <w:rPr>
                <w:rFonts w:ascii="Arial Narrow" w:hAnsi="Arial Narrow"/>
                <w:bCs/>
                <w:i/>
                <w:sz w:val="18"/>
              </w:rPr>
              <w:t>Ley Reguladora del Mercado de Seguros</w:t>
            </w:r>
            <w:r w:rsidRPr="00870CA1">
              <w:rPr>
                <w:rFonts w:ascii="Arial Narrow" w:hAnsi="Arial Narrow"/>
                <w:bCs/>
                <w:sz w:val="18"/>
              </w:rPr>
              <w:t xml:space="preserve">, Ley N° 8653, de </w:t>
            </w:r>
            <w:r w:rsidRPr="00870CA1">
              <w:rPr>
                <w:rFonts w:ascii="Arial Narrow" w:hAnsi="Arial Narrow"/>
                <w:bCs/>
                <w:i/>
                <w:sz w:val="18"/>
              </w:rPr>
              <w:t>“velar por la estabilidad y el eficiente funcionamiento del mercado de seguros, así como entregar la más amplia información a los asegurados”</w:t>
            </w:r>
            <w:r w:rsidRPr="00870CA1">
              <w:rPr>
                <w:rFonts w:ascii="Arial Narrow" w:hAnsi="Arial Narrow"/>
                <w:bCs/>
                <w:sz w:val="18"/>
              </w:rPr>
              <w:t>.</w:t>
            </w:r>
          </w:p>
        </w:tc>
      </w:tr>
      <w:tr w:rsidR="003B607B" w:rsidRPr="00F84826" w14:paraId="26D01644" w14:textId="77777777" w:rsidTr="005C7B08">
        <w:trPr>
          <w:trHeight w:val="281"/>
          <w:jc w:val="center"/>
        </w:trPr>
        <w:tc>
          <w:tcPr>
            <w:tcW w:w="3571" w:type="dxa"/>
            <w:shd w:val="clear" w:color="auto" w:fill="auto"/>
          </w:tcPr>
          <w:p w14:paraId="26D01640" w14:textId="6F82074D" w:rsidR="003B607B" w:rsidRPr="00870CA1" w:rsidRDefault="003B607B" w:rsidP="00B63A2E">
            <w:pPr>
              <w:spacing w:after="0" w:line="240" w:lineRule="auto"/>
              <w:jc w:val="both"/>
              <w:rPr>
                <w:rFonts w:ascii="Arial Narrow" w:hAnsi="Arial Narrow"/>
                <w:color w:val="000000"/>
              </w:rPr>
            </w:pPr>
            <w:r w:rsidRPr="00870CA1">
              <w:rPr>
                <w:rFonts w:ascii="Arial Narrow" w:hAnsi="Arial Narrow"/>
                <w:bCs/>
                <w:sz w:val="18"/>
              </w:rPr>
              <w:fldChar w:fldCharType="begin"/>
            </w:r>
            <w:r w:rsidRPr="00870CA1">
              <w:rPr>
                <w:rFonts w:ascii="Arial Narrow" w:hAnsi="Arial Narrow"/>
                <w:bCs/>
                <w:sz w:val="18"/>
              </w:rPr>
              <w:instrText xml:space="preserve"> AUTONUM  \* Arabic \s .- </w:instrText>
            </w:r>
            <w:r w:rsidRPr="00870CA1">
              <w:rPr>
                <w:rFonts w:ascii="Arial Narrow" w:hAnsi="Arial Narrow"/>
                <w:bCs/>
                <w:sz w:val="18"/>
              </w:rPr>
              <w:fldChar w:fldCharType="end"/>
            </w:r>
            <w:r w:rsidRPr="00870CA1">
              <w:rPr>
                <w:rFonts w:ascii="Arial Narrow" w:hAnsi="Arial Narrow"/>
                <w:bCs/>
                <w:sz w:val="18"/>
              </w:rPr>
              <w:t xml:space="preserve">- </w:t>
            </w:r>
            <w:r w:rsidRPr="00870CA1">
              <w:rPr>
                <w:rFonts w:ascii="Arial Narrow" w:hAnsi="Arial Narrow"/>
                <w:color w:val="000000"/>
                <w:sz w:val="18"/>
              </w:rPr>
              <w:t xml:space="preserve">De conformidad con el artículo 25 incisos c), r) y t) de la Ley N° 8653, las entidades aseguradoras y reaseguradoras están obligados a proporcionar a la Superintendencia la información correcta y completa. Adicionalmente el último párrafo del artículo mencionado establece que </w:t>
            </w:r>
            <w:r w:rsidRPr="00870CA1">
              <w:rPr>
                <w:rFonts w:ascii="Arial Narrow" w:hAnsi="Arial Narrow"/>
                <w:i/>
                <w:color w:val="000000"/>
                <w:sz w:val="18"/>
              </w:rPr>
              <w:t xml:space="preserve">“Para las obligaciones señaladas en este artículo, 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w:t>
            </w:r>
            <w:r w:rsidRPr="00870CA1">
              <w:rPr>
                <w:rFonts w:ascii="Arial Narrow" w:hAnsi="Arial Narrow"/>
                <w:i/>
                <w:color w:val="000000"/>
                <w:sz w:val="18"/>
              </w:rPr>
              <w:lastRenderedPageBreak/>
              <w:t>supervisión, verificación y sanción en caso de inobservancia.”</w:t>
            </w:r>
          </w:p>
        </w:tc>
        <w:tc>
          <w:tcPr>
            <w:tcW w:w="3571" w:type="dxa"/>
            <w:shd w:val="clear" w:color="auto" w:fill="auto"/>
          </w:tcPr>
          <w:p w14:paraId="26D01641" w14:textId="77777777" w:rsidR="003B607B" w:rsidRPr="00BC2A1C" w:rsidRDefault="003B607B" w:rsidP="00B63A2E">
            <w:pPr>
              <w:pStyle w:val="Textoindependiente3"/>
              <w:jc w:val="center"/>
              <w:rPr>
                <w:rFonts w:ascii="Arial Narrow" w:hAnsi="Arial Narrow"/>
                <w:b/>
                <w:sz w:val="18"/>
                <w:szCs w:val="18"/>
              </w:rPr>
            </w:pPr>
          </w:p>
        </w:tc>
        <w:tc>
          <w:tcPr>
            <w:tcW w:w="3571" w:type="dxa"/>
            <w:shd w:val="clear" w:color="auto" w:fill="auto"/>
          </w:tcPr>
          <w:p w14:paraId="26D01642" w14:textId="77777777" w:rsidR="003B607B" w:rsidRPr="000F08C7" w:rsidRDefault="003B607B" w:rsidP="00B63A2E">
            <w:pPr>
              <w:pStyle w:val="Textoindependiente3"/>
              <w:jc w:val="center"/>
              <w:rPr>
                <w:rFonts w:ascii="Arial Narrow" w:hAnsi="Arial Narrow"/>
                <w:b/>
                <w:sz w:val="18"/>
                <w:szCs w:val="18"/>
              </w:rPr>
            </w:pPr>
          </w:p>
        </w:tc>
        <w:tc>
          <w:tcPr>
            <w:tcW w:w="3571" w:type="dxa"/>
          </w:tcPr>
          <w:p w14:paraId="28981166" w14:textId="72A7665E" w:rsidR="003B607B" w:rsidRPr="000F08C7" w:rsidRDefault="003B607B" w:rsidP="005C7B08">
            <w:pPr>
              <w:pStyle w:val="Textoindependiente3"/>
              <w:rPr>
                <w:rFonts w:ascii="Arial Narrow" w:hAnsi="Arial Narrow"/>
                <w:b/>
                <w:sz w:val="18"/>
                <w:szCs w:val="18"/>
              </w:rPr>
            </w:pPr>
            <w:r w:rsidRPr="00870CA1">
              <w:rPr>
                <w:rFonts w:ascii="Arial Narrow" w:hAnsi="Arial Narrow"/>
                <w:bCs/>
                <w:sz w:val="18"/>
              </w:rPr>
              <w:fldChar w:fldCharType="begin"/>
            </w:r>
            <w:r w:rsidRPr="00870CA1">
              <w:rPr>
                <w:rFonts w:ascii="Arial Narrow" w:hAnsi="Arial Narrow"/>
                <w:bCs/>
                <w:sz w:val="18"/>
              </w:rPr>
              <w:instrText xml:space="preserve"> AUTONUM  \* Arabic \s .- </w:instrText>
            </w:r>
            <w:r w:rsidRPr="00870CA1">
              <w:rPr>
                <w:rFonts w:ascii="Arial Narrow" w:hAnsi="Arial Narrow"/>
                <w:bCs/>
                <w:sz w:val="18"/>
              </w:rPr>
              <w:fldChar w:fldCharType="end"/>
            </w:r>
            <w:r w:rsidRPr="00870CA1">
              <w:rPr>
                <w:rFonts w:ascii="Arial Narrow" w:hAnsi="Arial Narrow"/>
                <w:bCs/>
                <w:sz w:val="18"/>
              </w:rPr>
              <w:t xml:space="preserve">- </w:t>
            </w:r>
            <w:r w:rsidRPr="00870CA1">
              <w:rPr>
                <w:rFonts w:ascii="Arial Narrow" w:hAnsi="Arial Narrow"/>
                <w:color w:val="000000"/>
                <w:sz w:val="18"/>
              </w:rPr>
              <w:t xml:space="preserve">De conformidad con el artículo 25 incisos c), r) y t) de la Ley N° 8653, las entidades aseguradoras y reaseguradoras están obligados a proporcionar a la Superintendencia la información correcta y completa. Adicionalmente el último párrafo del artículo mencionado establece que </w:t>
            </w:r>
            <w:r w:rsidRPr="00870CA1">
              <w:rPr>
                <w:rFonts w:ascii="Arial Narrow" w:hAnsi="Arial Narrow"/>
                <w:i/>
                <w:color w:val="000000"/>
                <w:sz w:val="18"/>
              </w:rPr>
              <w:t xml:space="preserve">“Para las obligaciones señaladas en este artículo, 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w:t>
            </w:r>
            <w:r w:rsidRPr="00870CA1">
              <w:rPr>
                <w:rFonts w:ascii="Arial Narrow" w:hAnsi="Arial Narrow"/>
                <w:i/>
                <w:color w:val="000000"/>
                <w:sz w:val="18"/>
              </w:rPr>
              <w:lastRenderedPageBreak/>
              <w:t>inobservancia.”</w:t>
            </w:r>
          </w:p>
        </w:tc>
      </w:tr>
      <w:tr w:rsidR="003B607B" w:rsidRPr="00F84826" w14:paraId="26D01649" w14:textId="77777777" w:rsidTr="005C7B08">
        <w:trPr>
          <w:trHeight w:val="281"/>
          <w:jc w:val="center"/>
        </w:trPr>
        <w:tc>
          <w:tcPr>
            <w:tcW w:w="3571" w:type="dxa"/>
            <w:shd w:val="clear" w:color="auto" w:fill="auto"/>
          </w:tcPr>
          <w:p w14:paraId="26D01645" w14:textId="65A4A0AC" w:rsidR="003B607B" w:rsidRPr="009F11FE" w:rsidRDefault="003B607B" w:rsidP="00B63A2E">
            <w:pPr>
              <w:spacing w:after="0" w:line="240" w:lineRule="auto"/>
              <w:jc w:val="both"/>
              <w:rPr>
                <w:rFonts w:ascii="Arial Narrow" w:hAnsi="Arial Narrow"/>
                <w:color w:val="000000"/>
              </w:rPr>
            </w:pPr>
            <w:r w:rsidRPr="009F11FE">
              <w:rPr>
                <w:rFonts w:ascii="Arial Narrow" w:hAnsi="Arial Narrow"/>
                <w:bCs/>
                <w:sz w:val="18"/>
              </w:rPr>
              <w:lastRenderedPageBreak/>
              <w:fldChar w:fldCharType="begin"/>
            </w:r>
            <w:r w:rsidRPr="009F11FE">
              <w:rPr>
                <w:rFonts w:ascii="Arial Narrow" w:hAnsi="Arial Narrow"/>
                <w:bCs/>
                <w:sz w:val="18"/>
              </w:rPr>
              <w:instrText xml:space="preserve"> AUTONUM  \* Arabic \s .- </w:instrText>
            </w:r>
            <w:r w:rsidRPr="009F11FE">
              <w:rPr>
                <w:rFonts w:ascii="Arial Narrow" w:hAnsi="Arial Narrow"/>
                <w:bCs/>
                <w:sz w:val="18"/>
              </w:rPr>
              <w:fldChar w:fldCharType="end"/>
            </w:r>
            <w:r w:rsidRPr="009F11FE">
              <w:rPr>
                <w:rFonts w:ascii="Arial Narrow" w:hAnsi="Arial Narrow"/>
                <w:bCs/>
                <w:sz w:val="18"/>
              </w:rPr>
              <w:t xml:space="preserve">- </w:t>
            </w:r>
            <w:r w:rsidRPr="009F11FE">
              <w:rPr>
                <w:rFonts w:ascii="Arial Narrow" w:hAnsi="Arial Narrow"/>
                <w:color w:val="000000"/>
                <w:sz w:val="18"/>
              </w:rPr>
              <w:t>La remisión de información de manera periódica, constituye una herramienta fundamental para las labores de supervisión y control desarrolladas por la Superintendencia en cumplimiento de lo requerido por el ordenamiento jurídico.  De acuerdo con el principio 9 de IAIS, relacionado con la Revisión del supervisor, para una supervisión efectiva, la entidad supervisora debe obtener la información necesaria para llevar a cabo sus labores de supervisar y analizar a las aseguradoras y evaluar el mercado de seguros.  Para cumplir con lo señalado en ese mismo principio se indican como prácticas adecuadas las siguientes: establecer requisitos para la presentación de información financiera y estadística, en forma regular, sistemática e integral para la totalidad de las entidades participantes; definir el alcance, contenido y frecuencia de la referida información y establecer procedimientos y pautas escritas para la realización de informes entregados al supervisor.</w:t>
            </w:r>
          </w:p>
        </w:tc>
        <w:tc>
          <w:tcPr>
            <w:tcW w:w="3571" w:type="dxa"/>
            <w:shd w:val="clear" w:color="auto" w:fill="auto"/>
          </w:tcPr>
          <w:p w14:paraId="26D01646" w14:textId="77777777" w:rsidR="003B607B" w:rsidRPr="00BC2A1C" w:rsidRDefault="003B607B" w:rsidP="00B63A2E">
            <w:pPr>
              <w:pStyle w:val="Textoindependiente3"/>
              <w:jc w:val="center"/>
              <w:rPr>
                <w:rFonts w:ascii="Arial Narrow" w:hAnsi="Arial Narrow"/>
                <w:b/>
                <w:sz w:val="18"/>
                <w:szCs w:val="18"/>
              </w:rPr>
            </w:pPr>
          </w:p>
        </w:tc>
        <w:tc>
          <w:tcPr>
            <w:tcW w:w="3571" w:type="dxa"/>
            <w:shd w:val="clear" w:color="auto" w:fill="auto"/>
          </w:tcPr>
          <w:p w14:paraId="26D01647" w14:textId="77777777" w:rsidR="003B607B" w:rsidRPr="000F08C7" w:rsidRDefault="003B607B" w:rsidP="00B63A2E">
            <w:pPr>
              <w:pStyle w:val="Textoindependiente3"/>
              <w:jc w:val="center"/>
              <w:rPr>
                <w:rFonts w:ascii="Arial Narrow" w:hAnsi="Arial Narrow"/>
                <w:b/>
                <w:sz w:val="18"/>
                <w:szCs w:val="18"/>
              </w:rPr>
            </w:pPr>
          </w:p>
        </w:tc>
        <w:tc>
          <w:tcPr>
            <w:tcW w:w="3571" w:type="dxa"/>
          </w:tcPr>
          <w:p w14:paraId="69D60D52" w14:textId="43790ABC" w:rsidR="003B607B" w:rsidRPr="000F08C7" w:rsidRDefault="003B607B" w:rsidP="005C7B08">
            <w:pPr>
              <w:pStyle w:val="Textoindependiente3"/>
              <w:rPr>
                <w:rFonts w:ascii="Arial Narrow" w:hAnsi="Arial Narrow"/>
                <w:b/>
                <w:sz w:val="18"/>
                <w:szCs w:val="18"/>
              </w:rPr>
            </w:pPr>
            <w:r w:rsidRPr="009F11FE">
              <w:rPr>
                <w:rFonts w:ascii="Arial Narrow" w:hAnsi="Arial Narrow"/>
                <w:bCs/>
                <w:sz w:val="18"/>
              </w:rPr>
              <w:fldChar w:fldCharType="begin"/>
            </w:r>
            <w:r w:rsidRPr="009F11FE">
              <w:rPr>
                <w:rFonts w:ascii="Arial Narrow" w:hAnsi="Arial Narrow"/>
                <w:bCs/>
                <w:sz w:val="18"/>
              </w:rPr>
              <w:instrText xml:space="preserve"> AUTONUM  \* Arabic \s .- </w:instrText>
            </w:r>
            <w:r w:rsidRPr="009F11FE">
              <w:rPr>
                <w:rFonts w:ascii="Arial Narrow" w:hAnsi="Arial Narrow"/>
                <w:bCs/>
                <w:sz w:val="18"/>
              </w:rPr>
              <w:fldChar w:fldCharType="end"/>
            </w:r>
            <w:r w:rsidRPr="009F11FE">
              <w:rPr>
                <w:rFonts w:ascii="Arial Narrow" w:hAnsi="Arial Narrow"/>
                <w:bCs/>
                <w:sz w:val="18"/>
              </w:rPr>
              <w:t xml:space="preserve">- </w:t>
            </w:r>
            <w:r w:rsidRPr="001735D4">
              <w:rPr>
                <w:rFonts w:ascii="Arial Narrow" w:eastAsia="Calibri" w:hAnsi="Arial Narrow"/>
                <w:color w:val="000000"/>
                <w:sz w:val="18"/>
                <w:szCs w:val="22"/>
                <w:lang w:eastAsia="en-US"/>
              </w:rPr>
              <w:t>La remisión de información de manera periódica, constituye una herramienta fundamental para las labores de supervisión y control desarrolladas por la Superintendencia en cumplimiento de lo requerido por el ordenamiento jurídico.  De acuerdo con el principio 9 de IAIS, relacionado con la Revisión del supervisor, para una supervisión efectiva, la entidad supervisora debe obtener la información necesaria para llevar a cabo sus labores de supervisar y analizar a las aseguradoras y evaluar el mercado de seguros.  Para cumplir con lo señalado en ese mismo principio se indican como prácticas adecuadas las siguientes: establecer requisitos para la presentación de información financiera y estadística, en forma regular, sistemática e integral para la totalidad de las entidades participantes; definir el alcance, contenido y frecuencia de la referida información y establecer procedimientos y pautas escritas para la realización de informes entregados al supervisor.</w:t>
            </w:r>
          </w:p>
        </w:tc>
      </w:tr>
      <w:tr w:rsidR="003B607B" w:rsidRPr="00F84826" w14:paraId="26D0164E" w14:textId="77777777" w:rsidTr="005C7B08">
        <w:trPr>
          <w:trHeight w:val="281"/>
          <w:jc w:val="center"/>
        </w:trPr>
        <w:tc>
          <w:tcPr>
            <w:tcW w:w="3571" w:type="dxa"/>
            <w:shd w:val="clear" w:color="auto" w:fill="auto"/>
          </w:tcPr>
          <w:p w14:paraId="26D0164A" w14:textId="68A3A630" w:rsidR="003B607B" w:rsidRPr="008F6AAF" w:rsidRDefault="003B607B" w:rsidP="00B63A2E">
            <w:pPr>
              <w:spacing w:after="0" w:line="240" w:lineRule="auto"/>
              <w:jc w:val="both"/>
              <w:rPr>
                <w:rFonts w:ascii="Arial Narrow" w:hAnsi="Arial Narrow"/>
                <w:color w:val="000000"/>
              </w:rPr>
            </w:pPr>
            <w:r w:rsidRPr="008F6AAF">
              <w:rPr>
                <w:rFonts w:ascii="Arial Narrow" w:hAnsi="Arial Narrow"/>
                <w:bCs/>
                <w:sz w:val="18"/>
              </w:rPr>
              <w:fldChar w:fldCharType="begin"/>
            </w:r>
            <w:r w:rsidRPr="008F6AAF">
              <w:rPr>
                <w:rFonts w:ascii="Arial Narrow" w:hAnsi="Arial Narrow"/>
                <w:bCs/>
                <w:sz w:val="18"/>
              </w:rPr>
              <w:instrText xml:space="preserve"> AUTONUM  \* Arabic \s .- </w:instrText>
            </w:r>
            <w:r w:rsidRPr="008F6AAF">
              <w:rPr>
                <w:rFonts w:ascii="Arial Narrow" w:hAnsi="Arial Narrow"/>
                <w:bCs/>
                <w:sz w:val="18"/>
              </w:rPr>
              <w:fldChar w:fldCharType="end"/>
            </w:r>
            <w:r w:rsidRPr="008F6AAF">
              <w:rPr>
                <w:rFonts w:ascii="Arial Narrow" w:hAnsi="Arial Narrow"/>
                <w:bCs/>
                <w:sz w:val="18"/>
              </w:rPr>
              <w:t xml:space="preserve">- </w:t>
            </w:r>
            <w:r w:rsidRPr="008F6AAF">
              <w:rPr>
                <w:rFonts w:ascii="Arial Narrow" w:hAnsi="Arial Narrow"/>
                <w:color w:val="000000"/>
                <w:sz w:val="18"/>
              </w:rPr>
              <w:t xml:space="preserve">Según el artículo 29 de la Ley N° 8653, al Superintendente le será aplicable el artículo 180 de la </w:t>
            </w:r>
            <w:r w:rsidRPr="008F6AAF">
              <w:rPr>
                <w:rFonts w:ascii="Arial Narrow" w:hAnsi="Arial Narrow"/>
                <w:i/>
                <w:color w:val="000000"/>
                <w:sz w:val="18"/>
              </w:rPr>
              <w:t>Ley Reguladora del Mercado de Valores</w:t>
            </w:r>
            <w:r w:rsidRPr="008F6AAF">
              <w:rPr>
                <w:rFonts w:ascii="Arial Narrow" w:hAnsi="Arial Narrow"/>
                <w:color w:val="000000"/>
                <w:sz w:val="18"/>
              </w:rPr>
              <w:t xml:space="preserve">, el cual dispone a la Superintendencia General de Seguros poder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 </w:t>
            </w:r>
          </w:p>
        </w:tc>
        <w:tc>
          <w:tcPr>
            <w:tcW w:w="3571" w:type="dxa"/>
            <w:shd w:val="clear" w:color="auto" w:fill="auto"/>
          </w:tcPr>
          <w:p w14:paraId="26D0164B" w14:textId="77777777" w:rsidR="003B607B" w:rsidRPr="00BC2A1C" w:rsidRDefault="003B607B" w:rsidP="00B63A2E">
            <w:pPr>
              <w:pStyle w:val="Textoindependiente3"/>
              <w:jc w:val="center"/>
              <w:rPr>
                <w:rFonts w:ascii="Arial Narrow" w:hAnsi="Arial Narrow"/>
                <w:b/>
                <w:sz w:val="18"/>
                <w:szCs w:val="18"/>
              </w:rPr>
            </w:pPr>
          </w:p>
        </w:tc>
        <w:tc>
          <w:tcPr>
            <w:tcW w:w="3571" w:type="dxa"/>
            <w:shd w:val="clear" w:color="auto" w:fill="auto"/>
          </w:tcPr>
          <w:p w14:paraId="26D0164C" w14:textId="77777777" w:rsidR="003B607B" w:rsidRPr="000F08C7" w:rsidRDefault="003B607B" w:rsidP="00B63A2E">
            <w:pPr>
              <w:pStyle w:val="Textoindependiente3"/>
              <w:jc w:val="center"/>
              <w:rPr>
                <w:rFonts w:ascii="Arial Narrow" w:hAnsi="Arial Narrow"/>
                <w:b/>
                <w:sz w:val="18"/>
                <w:szCs w:val="18"/>
              </w:rPr>
            </w:pPr>
          </w:p>
        </w:tc>
        <w:tc>
          <w:tcPr>
            <w:tcW w:w="3571" w:type="dxa"/>
          </w:tcPr>
          <w:p w14:paraId="0FF839B3" w14:textId="48B86054" w:rsidR="003B607B" w:rsidRPr="000F08C7" w:rsidRDefault="003B607B" w:rsidP="005C7B08">
            <w:pPr>
              <w:pStyle w:val="Textoindependiente3"/>
              <w:rPr>
                <w:rFonts w:ascii="Arial Narrow" w:hAnsi="Arial Narrow"/>
                <w:b/>
                <w:sz w:val="18"/>
                <w:szCs w:val="18"/>
              </w:rPr>
            </w:pPr>
            <w:r w:rsidRPr="008F6AAF">
              <w:rPr>
                <w:rFonts w:ascii="Arial Narrow" w:hAnsi="Arial Narrow"/>
                <w:bCs/>
                <w:sz w:val="18"/>
              </w:rPr>
              <w:fldChar w:fldCharType="begin"/>
            </w:r>
            <w:r w:rsidRPr="008F6AAF">
              <w:rPr>
                <w:rFonts w:ascii="Arial Narrow" w:hAnsi="Arial Narrow"/>
                <w:bCs/>
                <w:sz w:val="18"/>
              </w:rPr>
              <w:instrText xml:space="preserve"> AUTONUM  \* Arabic \s .- </w:instrText>
            </w:r>
            <w:r w:rsidRPr="008F6AAF">
              <w:rPr>
                <w:rFonts w:ascii="Arial Narrow" w:hAnsi="Arial Narrow"/>
                <w:bCs/>
                <w:sz w:val="18"/>
              </w:rPr>
              <w:fldChar w:fldCharType="end"/>
            </w:r>
            <w:r w:rsidRPr="008F6AAF">
              <w:rPr>
                <w:rFonts w:ascii="Arial Narrow" w:hAnsi="Arial Narrow"/>
                <w:bCs/>
                <w:sz w:val="18"/>
              </w:rPr>
              <w:t xml:space="preserve">- </w:t>
            </w:r>
            <w:r w:rsidRPr="008F6AAF">
              <w:rPr>
                <w:rFonts w:ascii="Arial Narrow" w:hAnsi="Arial Narrow"/>
                <w:color w:val="000000"/>
                <w:sz w:val="18"/>
              </w:rPr>
              <w:t xml:space="preserve">Según el artículo 29 de la Ley N° 8653, al Superintendente le será aplicable el artículo 180 de la </w:t>
            </w:r>
            <w:r w:rsidRPr="008F6AAF">
              <w:rPr>
                <w:rFonts w:ascii="Arial Narrow" w:hAnsi="Arial Narrow"/>
                <w:i/>
                <w:color w:val="000000"/>
                <w:sz w:val="18"/>
              </w:rPr>
              <w:t>Ley Reguladora del Mercado de Valores</w:t>
            </w:r>
            <w:r w:rsidRPr="008F6AAF">
              <w:rPr>
                <w:rFonts w:ascii="Arial Narrow" w:hAnsi="Arial Narrow"/>
                <w:color w:val="000000"/>
                <w:sz w:val="18"/>
              </w:rPr>
              <w:t>, el cual dispone a la Superintendencia General de Seguros poder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w:t>
            </w:r>
          </w:p>
        </w:tc>
      </w:tr>
      <w:tr w:rsidR="003B607B" w:rsidRPr="00F84826" w14:paraId="7A10BB79" w14:textId="77777777" w:rsidTr="005C7B08">
        <w:trPr>
          <w:trHeight w:val="281"/>
          <w:jc w:val="center"/>
        </w:trPr>
        <w:tc>
          <w:tcPr>
            <w:tcW w:w="3571" w:type="dxa"/>
            <w:shd w:val="clear" w:color="auto" w:fill="auto"/>
          </w:tcPr>
          <w:p w14:paraId="4FED4997" w14:textId="77777777" w:rsidR="003B607B" w:rsidRPr="008F6AAF" w:rsidRDefault="003B607B" w:rsidP="00B63A2E">
            <w:pPr>
              <w:spacing w:after="0" w:line="240" w:lineRule="auto"/>
              <w:jc w:val="both"/>
              <w:rPr>
                <w:rFonts w:ascii="Arial Narrow" w:hAnsi="Arial Narrow"/>
                <w:bCs/>
                <w:sz w:val="18"/>
              </w:rPr>
            </w:pPr>
          </w:p>
        </w:tc>
        <w:tc>
          <w:tcPr>
            <w:tcW w:w="3571" w:type="dxa"/>
            <w:shd w:val="clear" w:color="auto" w:fill="auto"/>
          </w:tcPr>
          <w:p w14:paraId="5D2CFA4C" w14:textId="77777777" w:rsidR="003B607B" w:rsidRPr="00BC2A1C" w:rsidRDefault="003B607B" w:rsidP="00B63A2E">
            <w:pPr>
              <w:pStyle w:val="Textoindependiente3"/>
              <w:jc w:val="center"/>
              <w:rPr>
                <w:rFonts w:ascii="Arial Narrow" w:hAnsi="Arial Narrow"/>
                <w:b/>
                <w:sz w:val="18"/>
                <w:szCs w:val="18"/>
              </w:rPr>
            </w:pPr>
          </w:p>
        </w:tc>
        <w:tc>
          <w:tcPr>
            <w:tcW w:w="3571" w:type="dxa"/>
            <w:shd w:val="clear" w:color="auto" w:fill="auto"/>
          </w:tcPr>
          <w:p w14:paraId="218B2AA6" w14:textId="28D00F1F" w:rsidR="003B607B" w:rsidRPr="000F08C7" w:rsidRDefault="00B63A2E" w:rsidP="00B63A2E">
            <w:pPr>
              <w:pStyle w:val="Textoindependiente3"/>
              <w:rPr>
                <w:rFonts w:ascii="Arial Narrow" w:hAnsi="Arial Narrow"/>
                <w:b/>
                <w:sz w:val="18"/>
                <w:szCs w:val="18"/>
              </w:rPr>
            </w:pPr>
            <w:r>
              <w:rPr>
                <w:rFonts w:ascii="Arial Narrow" w:hAnsi="Arial Narrow"/>
                <w:b/>
                <w:sz w:val="18"/>
                <w:szCs w:val="18"/>
              </w:rPr>
              <w:t xml:space="preserve">1.  </w:t>
            </w:r>
            <w:r w:rsidRPr="00B63A2E">
              <w:rPr>
                <w:rFonts w:ascii="Arial Narrow" w:hAnsi="Arial Narrow"/>
                <w:sz w:val="18"/>
                <w:szCs w:val="18"/>
              </w:rPr>
              <w:t>Se agrega este considerando de conformidad con las observaciones recibidas del INEC</w:t>
            </w:r>
            <w:r>
              <w:rPr>
                <w:rFonts w:ascii="Arial Narrow" w:hAnsi="Arial Narrow"/>
                <w:sz w:val="18"/>
                <w:szCs w:val="18"/>
              </w:rPr>
              <w:t>, en el sentido de incluir referencias normativas establecidas en el país para la producción de estadísticas. Ver observaciones del INEC en la sección B.</w:t>
            </w:r>
          </w:p>
        </w:tc>
        <w:tc>
          <w:tcPr>
            <w:tcW w:w="3571" w:type="dxa"/>
          </w:tcPr>
          <w:p w14:paraId="72EFF180" w14:textId="0C275067" w:rsidR="00B4328F" w:rsidRPr="00B63A2E" w:rsidRDefault="00B4328F" w:rsidP="005C7B08">
            <w:pPr>
              <w:autoSpaceDE w:val="0"/>
              <w:autoSpaceDN w:val="0"/>
              <w:adjustRightInd w:val="0"/>
              <w:spacing w:after="0" w:line="240" w:lineRule="auto"/>
              <w:jc w:val="both"/>
              <w:rPr>
                <w:rFonts w:ascii="Arial Narrow" w:hAnsi="Arial Narrow"/>
                <w:b/>
                <w:color w:val="000099"/>
                <w:sz w:val="18"/>
                <w:szCs w:val="18"/>
              </w:rPr>
            </w:pPr>
            <w:r w:rsidRPr="005C7B08">
              <w:rPr>
                <w:color w:val="000099"/>
                <w:sz w:val="18"/>
                <w:szCs w:val="18"/>
              </w:rPr>
              <w:t>5</w:t>
            </w:r>
            <w:r w:rsidRPr="00B63A2E">
              <w:rPr>
                <w:color w:val="000099"/>
              </w:rPr>
              <w:t xml:space="preserve">. </w:t>
            </w:r>
            <w:r w:rsidRPr="00B63A2E">
              <w:rPr>
                <w:rFonts w:ascii="Arial Narrow" w:hAnsi="Arial Narrow" w:cs="Calibri"/>
                <w:color w:val="000099"/>
                <w:sz w:val="18"/>
              </w:rPr>
              <w:t xml:space="preserve">Las estadísticas de Riesgos del Trabajo deben ser producidas conforme lo establece la </w:t>
            </w:r>
            <w:r w:rsidRPr="00B63A2E">
              <w:rPr>
                <w:rFonts w:ascii="Arial Narrow" w:hAnsi="Arial Narrow" w:cs="Calibri"/>
                <w:i/>
                <w:color w:val="000099"/>
                <w:sz w:val="18"/>
              </w:rPr>
              <w:t>Ley 7839 Sistema de Estadística Nacional</w:t>
            </w:r>
            <w:r w:rsidRPr="00B63A2E">
              <w:rPr>
                <w:rFonts w:ascii="Arial Narrow" w:hAnsi="Arial Narrow" w:cs="Calibri"/>
                <w:color w:val="000099"/>
                <w:sz w:val="18"/>
              </w:rPr>
              <w:t xml:space="preserve"> y su Reglamento y</w:t>
            </w:r>
            <w:r w:rsidR="00B641D2" w:rsidRPr="00B63A2E">
              <w:rPr>
                <w:rFonts w:ascii="Arial Narrow" w:hAnsi="Arial Narrow" w:cs="Calibri"/>
                <w:color w:val="000099"/>
                <w:sz w:val="18"/>
              </w:rPr>
              <w:t xml:space="preserve"> el</w:t>
            </w:r>
            <w:r w:rsidRPr="00B63A2E">
              <w:rPr>
                <w:rFonts w:ascii="Arial Narrow" w:hAnsi="Arial Narrow" w:cs="Calibri"/>
                <w:color w:val="000099"/>
                <w:sz w:val="18"/>
              </w:rPr>
              <w:t xml:space="preserve"> </w:t>
            </w:r>
            <w:r w:rsidRPr="00B63A2E">
              <w:rPr>
                <w:rFonts w:ascii="Arial Narrow" w:hAnsi="Arial Narrow" w:cs="Calibri"/>
                <w:i/>
                <w:color w:val="000099"/>
                <w:sz w:val="18"/>
              </w:rPr>
              <w:t>Código de Buenas Prácticas Estadísticas</w:t>
            </w:r>
            <w:r w:rsidR="005C7B08">
              <w:rPr>
                <w:rFonts w:ascii="Arial Narrow" w:hAnsi="Arial Narrow" w:cs="Calibri"/>
                <w:color w:val="000099"/>
                <w:sz w:val="18"/>
              </w:rPr>
              <w:t>,</w:t>
            </w:r>
            <w:r w:rsidR="00B63A2E" w:rsidRPr="00B63A2E">
              <w:rPr>
                <w:rFonts w:ascii="Arial Narrow" w:hAnsi="Arial Narrow" w:cs="Calibri"/>
                <w:color w:val="000099"/>
                <w:sz w:val="18"/>
              </w:rPr>
              <w:t xml:space="preserve"> Decreto N°38698-PLAN. A</w:t>
            </w:r>
            <w:r w:rsidRPr="00B63A2E">
              <w:rPr>
                <w:rFonts w:ascii="Arial Narrow" w:hAnsi="Arial Narrow" w:cs="Calibri"/>
                <w:color w:val="000099"/>
                <w:sz w:val="18"/>
              </w:rPr>
              <w:t xml:space="preserve">dicionalmente, </w:t>
            </w:r>
            <w:r w:rsidR="00B641D2" w:rsidRPr="00B63A2E">
              <w:rPr>
                <w:rFonts w:ascii="Arial Narrow" w:hAnsi="Arial Narrow" w:cs="Calibri"/>
                <w:color w:val="000099"/>
                <w:sz w:val="18"/>
              </w:rPr>
              <w:t xml:space="preserve">se </w:t>
            </w:r>
            <w:r w:rsidR="003B607B" w:rsidRPr="00B63A2E">
              <w:rPr>
                <w:rFonts w:ascii="Arial Narrow" w:hAnsi="Arial Narrow" w:cs="Calibri"/>
                <w:color w:val="000099"/>
                <w:sz w:val="18"/>
              </w:rPr>
              <w:t>de</w:t>
            </w:r>
            <w:r w:rsidR="00B641D2" w:rsidRPr="00B63A2E">
              <w:rPr>
                <w:rFonts w:ascii="Arial Narrow" w:hAnsi="Arial Narrow" w:cs="Calibri"/>
                <w:color w:val="000099"/>
                <w:sz w:val="18"/>
              </w:rPr>
              <w:t>be acatar lo establecido en el D</w:t>
            </w:r>
            <w:r w:rsidR="00597370" w:rsidRPr="00B63A2E">
              <w:rPr>
                <w:rFonts w:ascii="Arial Narrow" w:hAnsi="Arial Narrow" w:cs="Calibri"/>
                <w:color w:val="000099"/>
                <w:sz w:val="18"/>
              </w:rPr>
              <w:t>e</w:t>
            </w:r>
            <w:r w:rsidR="003B607B" w:rsidRPr="00B63A2E">
              <w:rPr>
                <w:rFonts w:ascii="Arial Narrow" w:hAnsi="Arial Narrow" w:cs="Calibri"/>
                <w:color w:val="000099"/>
                <w:sz w:val="18"/>
              </w:rPr>
              <w:t>creto N° 38715 en relación al uso de clasificaciones estadísticas para la ocupación y rama de actividad económica, y demás que el Instituto Nacional de Estadísticas y Censos como rector del Sistema de Estadística Nacional emita.</w:t>
            </w:r>
            <w:r w:rsidR="00B641D2" w:rsidRPr="00B63A2E">
              <w:rPr>
                <w:rFonts w:ascii="Arial Narrow" w:hAnsi="Arial Narrow"/>
                <w:b/>
                <w:color w:val="000099"/>
                <w:sz w:val="18"/>
                <w:szCs w:val="18"/>
              </w:rPr>
              <w:t xml:space="preserve"> </w:t>
            </w:r>
          </w:p>
        </w:tc>
      </w:tr>
      <w:tr w:rsidR="003B607B" w:rsidRPr="00F84826" w14:paraId="26D01653" w14:textId="77777777" w:rsidTr="005C7B08">
        <w:trPr>
          <w:trHeight w:val="281"/>
          <w:jc w:val="center"/>
        </w:trPr>
        <w:tc>
          <w:tcPr>
            <w:tcW w:w="3571" w:type="dxa"/>
            <w:shd w:val="clear" w:color="auto" w:fill="auto"/>
          </w:tcPr>
          <w:p w14:paraId="26D0164F" w14:textId="0D5270BB" w:rsidR="003B607B" w:rsidRPr="009F41C2" w:rsidRDefault="003B607B" w:rsidP="00B63A2E">
            <w:pPr>
              <w:spacing w:after="0" w:line="240" w:lineRule="auto"/>
              <w:jc w:val="both"/>
              <w:rPr>
                <w:rFonts w:ascii="Arial Narrow" w:hAnsi="Arial Narrow"/>
                <w:color w:val="000000"/>
              </w:rPr>
            </w:pPr>
            <w:r w:rsidRPr="0001508D">
              <w:rPr>
                <w:rFonts w:ascii="Arial Narrow" w:hAnsi="Arial Narrow"/>
                <w:bCs/>
                <w:sz w:val="18"/>
              </w:rPr>
              <w:fldChar w:fldCharType="begin"/>
            </w:r>
            <w:r w:rsidRPr="0001508D">
              <w:rPr>
                <w:rFonts w:ascii="Arial Narrow" w:hAnsi="Arial Narrow"/>
                <w:bCs/>
                <w:sz w:val="18"/>
              </w:rPr>
              <w:instrText xml:space="preserve"> AUTONUM  \* Arabic \s .- </w:instrText>
            </w:r>
            <w:r w:rsidRPr="0001508D">
              <w:rPr>
                <w:rFonts w:ascii="Arial Narrow" w:hAnsi="Arial Narrow"/>
                <w:bCs/>
                <w:sz w:val="18"/>
              </w:rPr>
              <w:fldChar w:fldCharType="end"/>
            </w:r>
            <w:r w:rsidRPr="009F41C2">
              <w:rPr>
                <w:rFonts w:ascii="Arial Narrow" w:hAnsi="Arial Narrow"/>
                <w:bCs/>
                <w:sz w:val="18"/>
              </w:rPr>
              <w:t xml:space="preserve">- </w:t>
            </w:r>
            <w:r w:rsidRPr="009F41C2">
              <w:rPr>
                <w:rFonts w:ascii="Arial Narrow" w:hAnsi="Arial Narrow"/>
                <w:color w:val="000000"/>
                <w:sz w:val="18"/>
              </w:rPr>
              <w:t xml:space="preserve">El Superintendente de Seguros, mediante acuerdo SGS-DES-A-021-2013, de diecisiete horas del veintitrés de mayo de dos mil trece, emitió las </w:t>
            </w:r>
            <w:r w:rsidRPr="009F41C2">
              <w:rPr>
                <w:rFonts w:ascii="Arial Narrow" w:hAnsi="Arial Narrow"/>
                <w:i/>
                <w:color w:val="000000"/>
                <w:sz w:val="18"/>
              </w:rPr>
              <w:t xml:space="preserve">Disposiciones para la Remisión de la Información Contable y Estadística a la Superintendencia </w:t>
            </w:r>
            <w:r w:rsidRPr="009F41C2">
              <w:rPr>
                <w:rFonts w:ascii="Arial Narrow" w:hAnsi="Arial Narrow"/>
                <w:i/>
                <w:color w:val="000000"/>
                <w:sz w:val="18"/>
              </w:rPr>
              <w:lastRenderedPageBreak/>
              <w:t>General de Seguros por parte de las Entidades Supervisadas</w:t>
            </w:r>
            <w:r w:rsidRPr="009F41C2">
              <w:rPr>
                <w:rFonts w:ascii="Arial Narrow" w:hAnsi="Arial Narrow"/>
                <w:color w:val="000000"/>
                <w:sz w:val="18"/>
              </w:rPr>
              <w:t>, cuyo alcance se refiere a la remisión de información contable y estadística y es aplicable a las entidades de seguros y a los intermediarios de seguros supervisados por la Superintendencia General de Seguros.</w:t>
            </w:r>
          </w:p>
        </w:tc>
        <w:tc>
          <w:tcPr>
            <w:tcW w:w="3571" w:type="dxa"/>
            <w:shd w:val="clear" w:color="auto" w:fill="auto"/>
          </w:tcPr>
          <w:p w14:paraId="26D01650" w14:textId="77777777" w:rsidR="003B607B" w:rsidRPr="00BC2A1C" w:rsidRDefault="003B607B" w:rsidP="00B63A2E">
            <w:pPr>
              <w:pStyle w:val="Textoindependiente3"/>
              <w:jc w:val="center"/>
              <w:rPr>
                <w:rFonts w:ascii="Arial Narrow" w:hAnsi="Arial Narrow"/>
                <w:b/>
                <w:sz w:val="18"/>
                <w:szCs w:val="18"/>
              </w:rPr>
            </w:pPr>
          </w:p>
        </w:tc>
        <w:tc>
          <w:tcPr>
            <w:tcW w:w="3571" w:type="dxa"/>
            <w:shd w:val="clear" w:color="auto" w:fill="auto"/>
          </w:tcPr>
          <w:p w14:paraId="26D01651" w14:textId="77777777" w:rsidR="003B607B" w:rsidRPr="000F08C7" w:rsidRDefault="003B607B" w:rsidP="00B63A2E">
            <w:pPr>
              <w:pStyle w:val="Textoindependiente3"/>
              <w:jc w:val="center"/>
              <w:rPr>
                <w:rFonts w:ascii="Arial Narrow" w:hAnsi="Arial Narrow"/>
                <w:b/>
                <w:sz w:val="18"/>
                <w:szCs w:val="18"/>
              </w:rPr>
            </w:pPr>
          </w:p>
        </w:tc>
        <w:tc>
          <w:tcPr>
            <w:tcW w:w="3571" w:type="dxa"/>
          </w:tcPr>
          <w:p w14:paraId="13AD03C7" w14:textId="6C522710" w:rsidR="003B607B" w:rsidRPr="000F08C7" w:rsidRDefault="003B607B" w:rsidP="005C7B08">
            <w:pPr>
              <w:pStyle w:val="Textoindependiente3"/>
              <w:rPr>
                <w:rFonts w:ascii="Arial Narrow" w:hAnsi="Arial Narrow"/>
                <w:b/>
                <w:sz w:val="18"/>
                <w:szCs w:val="18"/>
              </w:rPr>
            </w:pPr>
            <w:r>
              <w:rPr>
                <w:rFonts w:ascii="Arial Narrow" w:hAnsi="Arial Narrow"/>
                <w:bCs/>
                <w:sz w:val="18"/>
              </w:rPr>
              <w:t>6</w:t>
            </w:r>
            <w:r w:rsidRPr="009F41C2">
              <w:rPr>
                <w:rFonts w:ascii="Arial Narrow" w:hAnsi="Arial Narrow"/>
                <w:bCs/>
                <w:sz w:val="18"/>
              </w:rPr>
              <w:t xml:space="preserve">- </w:t>
            </w:r>
            <w:r w:rsidRPr="009F41C2">
              <w:rPr>
                <w:rFonts w:ascii="Arial Narrow" w:hAnsi="Arial Narrow"/>
                <w:color w:val="000000"/>
                <w:sz w:val="18"/>
              </w:rPr>
              <w:t xml:space="preserve">El Superintendente de Seguros, mediante acuerdo SGS-DES-A-021-2013, de diecisiete horas del veintitrés de mayo de dos mil trece, emitió las </w:t>
            </w:r>
            <w:r w:rsidRPr="009F41C2">
              <w:rPr>
                <w:rFonts w:ascii="Arial Narrow" w:hAnsi="Arial Narrow"/>
                <w:i/>
                <w:color w:val="000000"/>
                <w:sz w:val="18"/>
              </w:rPr>
              <w:t xml:space="preserve">Disposiciones para la Remisión de la Información Contable y Estadística a la Superintendencia </w:t>
            </w:r>
            <w:r w:rsidRPr="009F41C2">
              <w:rPr>
                <w:rFonts w:ascii="Arial Narrow" w:hAnsi="Arial Narrow"/>
                <w:i/>
                <w:color w:val="000000"/>
                <w:sz w:val="18"/>
              </w:rPr>
              <w:lastRenderedPageBreak/>
              <w:t>General de Seguros por parte de las Entidades Supervisadas</w:t>
            </w:r>
            <w:r w:rsidRPr="009F41C2">
              <w:rPr>
                <w:rFonts w:ascii="Arial Narrow" w:hAnsi="Arial Narrow"/>
                <w:color w:val="000000"/>
                <w:sz w:val="18"/>
              </w:rPr>
              <w:t>, cuyo alcance se refiere a la remisión de información contable y estadística y es aplicable a las entidades de seguros y a los intermediarios de seguros supervisados por la Superintendencia General de Seguros.</w:t>
            </w:r>
          </w:p>
        </w:tc>
      </w:tr>
      <w:tr w:rsidR="003B607B" w:rsidRPr="00F84826" w14:paraId="26D016B8" w14:textId="77777777" w:rsidTr="005C7B08">
        <w:trPr>
          <w:trHeight w:val="146"/>
          <w:jc w:val="center"/>
        </w:trPr>
        <w:tc>
          <w:tcPr>
            <w:tcW w:w="3571" w:type="dxa"/>
            <w:shd w:val="clear" w:color="auto" w:fill="auto"/>
          </w:tcPr>
          <w:p w14:paraId="72877F2D" w14:textId="77777777" w:rsidR="003B607B" w:rsidRDefault="003B607B" w:rsidP="00B63A2E">
            <w:pPr>
              <w:spacing w:after="0" w:line="240" w:lineRule="auto"/>
              <w:jc w:val="both"/>
              <w:rPr>
                <w:rFonts w:ascii="Arial Narrow" w:hAnsi="Arial Narrow"/>
                <w:sz w:val="18"/>
              </w:rPr>
            </w:pPr>
            <w:r w:rsidRPr="0001508D">
              <w:rPr>
                <w:rFonts w:ascii="Arial Narrow" w:hAnsi="Arial Narrow"/>
                <w:bCs/>
                <w:sz w:val="18"/>
              </w:rPr>
              <w:lastRenderedPageBreak/>
              <w:fldChar w:fldCharType="begin"/>
            </w:r>
            <w:r w:rsidRPr="0001508D">
              <w:rPr>
                <w:rFonts w:ascii="Arial Narrow" w:hAnsi="Arial Narrow"/>
                <w:bCs/>
                <w:sz w:val="18"/>
              </w:rPr>
              <w:instrText xml:space="preserve"> AUTONUM  \* Arabic \s .- </w:instrText>
            </w:r>
            <w:r w:rsidRPr="0001508D">
              <w:rPr>
                <w:rFonts w:ascii="Arial Narrow" w:hAnsi="Arial Narrow"/>
                <w:bCs/>
                <w:sz w:val="18"/>
              </w:rPr>
              <w:fldChar w:fldCharType="end"/>
            </w:r>
            <w:r w:rsidRPr="0001508D">
              <w:rPr>
                <w:rFonts w:ascii="Arial Narrow" w:hAnsi="Arial Narrow"/>
                <w:bCs/>
                <w:sz w:val="18"/>
              </w:rPr>
              <w:t>- L</w:t>
            </w:r>
            <w:r w:rsidRPr="0001508D">
              <w:rPr>
                <w:rFonts w:ascii="Arial Narrow" w:hAnsi="Arial Narrow"/>
                <w:sz w:val="18"/>
              </w:rPr>
              <w:t xml:space="preserve">os Convenios Internacionales relacionados con la materia de Riesgos del Trabajo que ha suscrito el país, particularmente el </w:t>
            </w:r>
            <w:r w:rsidRPr="0001508D">
              <w:rPr>
                <w:rFonts w:ascii="Arial Narrow" w:hAnsi="Arial Narrow"/>
                <w:i/>
                <w:sz w:val="18"/>
              </w:rPr>
              <w:t>Convenio sobre Estadísticas del Trabajo</w:t>
            </w:r>
            <w:r w:rsidRPr="0001508D">
              <w:rPr>
                <w:rFonts w:ascii="Arial Narrow" w:hAnsi="Arial Narrow"/>
                <w:sz w:val="18"/>
              </w:rPr>
              <w:t xml:space="preserve">, 1985 (núm.160) de la Organización Internacional del Trabajo (OIT), establece en su artículo 14, la obligación de los países miembros de compilar </w:t>
            </w:r>
            <w:r w:rsidRPr="0001508D">
              <w:rPr>
                <w:rFonts w:ascii="Arial Narrow" w:hAnsi="Arial Narrow"/>
                <w:i/>
                <w:sz w:val="18"/>
              </w:rPr>
              <w:t>estadísticas de lesiones profesionales de manera que representen al conjunto del país</w:t>
            </w:r>
            <w:r w:rsidRPr="0001508D">
              <w:rPr>
                <w:rFonts w:ascii="Arial Narrow" w:hAnsi="Arial Narrow"/>
                <w:sz w:val="18"/>
              </w:rPr>
              <w:t>, y en la medida de lo posible, las estadísticas de enfermedades profesionales.</w:t>
            </w:r>
          </w:p>
          <w:p w14:paraId="14E438C4" w14:textId="188548ED" w:rsidR="003B607B" w:rsidRPr="002D175E" w:rsidRDefault="003B607B" w:rsidP="00B63A2E">
            <w:pPr>
              <w:spacing w:after="0" w:line="240" w:lineRule="auto"/>
              <w:jc w:val="both"/>
              <w:rPr>
                <w:rFonts w:ascii="Arial Narrow" w:hAnsi="Arial Narrow" w:cs="Helvetica"/>
                <w:sz w:val="18"/>
              </w:rPr>
            </w:pPr>
            <w:r w:rsidRPr="002D175E">
              <w:rPr>
                <w:rFonts w:ascii="Arial Narrow" w:hAnsi="Arial Narrow"/>
                <w:sz w:val="18"/>
              </w:rPr>
              <w:t xml:space="preserve">Por su parte, estas estadísticas son de interés de diferentes instancias en el país, pues  constituyen un </w:t>
            </w:r>
            <w:r w:rsidRPr="002D175E">
              <w:rPr>
                <w:rFonts w:ascii="Arial Narrow" w:hAnsi="Arial Narrow" w:cs="Helvetica"/>
                <w:sz w:val="18"/>
              </w:rPr>
              <w:t xml:space="preserve">insumo para el análisis de las situaciones que requieren una mejor regulación jurídica, la adopción de nuevas políticas y programas que brinden protección a los trabajadores, determinación de labores u ocupaciones que representan un mayor riesgo, garantizándoles una actividad remunerada digna a su condición de seres humanos, la prevención de las lesiones, accidentes, muerte y enfermedades laborales, entre otros. </w:t>
            </w:r>
          </w:p>
          <w:p w14:paraId="26D016B4" w14:textId="675DE774" w:rsidR="003B607B" w:rsidRPr="002D175E" w:rsidRDefault="003B607B" w:rsidP="00B63A2E">
            <w:pPr>
              <w:spacing w:after="0" w:line="240" w:lineRule="auto"/>
              <w:jc w:val="both"/>
              <w:rPr>
                <w:rFonts w:asciiTheme="majorHAnsi" w:hAnsiTheme="majorHAnsi"/>
              </w:rPr>
            </w:pPr>
            <w:r w:rsidRPr="002D175E">
              <w:rPr>
                <w:rFonts w:ascii="Arial Narrow" w:hAnsi="Arial Narrow" w:cs="Helvetica"/>
                <w:sz w:val="18"/>
              </w:rPr>
              <w:t>Adicionalmente, esta información brindará elementos para la supervisión del seguro de riesgos del trabajo en cuanto a la siniestralidad y su relación con las tarifas autorizadas.</w:t>
            </w:r>
            <w:r w:rsidRPr="002D175E">
              <w:rPr>
                <w:rFonts w:asciiTheme="majorHAnsi" w:hAnsiTheme="majorHAnsi" w:cs="Helvetica"/>
                <w:sz w:val="18"/>
              </w:rPr>
              <w:t xml:space="preserve"> </w:t>
            </w:r>
          </w:p>
        </w:tc>
        <w:tc>
          <w:tcPr>
            <w:tcW w:w="3571" w:type="dxa"/>
            <w:shd w:val="clear" w:color="auto" w:fill="auto"/>
          </w:tcPr>
          <w:p w14:paraId="26D016B5" w14:textId="77777777" w:rsidR="003B607B" w:rsidRPr="00BC2A1C" w:rsidRDefault="003B607B" w:rsidP="00B63A2E">
            <w:pPr>
              <w:pStyle w:val="Textoindependiente3"/>
              <w:tabs>
                <w:tab w:val="left" w:pos="857"/>
                <w:tab w:val="left" w:pos="1168"/>
              </w:tabs>
              <w:ind w:left="241"/>
              <w:jc w:val="left"/>
              <w:rPr>
                <w:rFonts w:ascii="Arial Narrow" w:hAnsi="Arial Narrow"/>
                <w:b/>
                <w:sz w:val="18"/>
                <w:szCs w:val="18"/>
              </w:rPr>
            </w:pPr>
          </w:p>
        </w:tc>
        <w:tc>
          <w:tcPr>
            <w:tcW w:w="3571" w:type="dxa"/>
            <w:shd w:val="clear" w:color="auto" w:fill="auto"/>
          </w:tcPr>
          <w:p w14:paraId="26D016B6" w14:textId="77777777" w:rsidR="003B607B" w:rsidRPr="000F08C7" w:rsidRDefault="003B607B" w:rsidP="00B63A2E">
            <w:pPr>
              <w:pStyle w:val="Textoindependiente3"/>
              <w:tabs>
                <w:tab w:val="left" w:pos="857"/>
                <w:tab w:val="left" w:pos="1168"/>
              </w:tabs>
              <w:ind w:left="241"/>
              <w:jc w:val="left"/>
              <w:rPr>
                <w:rFonts w:ascii="Arial Narrow" w:hAnsi="Arial Narrow"/>
                <w:b/>
                <w:sz w:val="18"/>
                <w:szCs w:val="18"/>
              </w:rPr>
            </w:pPr>
          </w:p>
        </w:tc>
        <w:tc>
          <w:tcPr>
            <w:tcW w:w="3571" w:type="dxa"/>
          </w:tcPr>
          <w:p w14:paraId="6F0BF13D" w14:textId="7D4B32A7" w:rsidR="003B607B" w:rsidRDefault="003B607B" w:rsidP="005C7B08">
            <w:pPr>
              <w:spacing w:after="0" w:line="240" w:lineRule="auto"/>
              <w:jc w:val="both"/>
              <w:rPr>
                <w:rFonts w:ascii="Arial Narrow" w:hAnsi="Arial Narrow"/>
                <w:sz w:val="18"/>
              </w:rPr>
            </w:pPr>
            <w:r>
              <w:rPr>
                <w:rFonts w:ascii="Arial Narrow" w:hAnsi="Arial Narrow"/>
                <w:bCs/>
                <w:sz w:val="18"/>
              </w:rPr>
              <w:t xml:space="preserve">7. </w:t>
            </w:r>
            <w:r w:rsidRPr="0001508D">
              <w:rPr>
                <w:rFonts w:ascii="Arial Narrow" w:hAnsi="Arial Narrow"/>
                <w:bCs/>
                <w:sz w:val="18"/>
              </w:rPr>
              <w:t>L</w:t>
            </w:r>
            <w:r w:rsidRPr="0001508D">
              <w:rPr>
                <w:rFonts w:ascii="Arial Narrow" w:hAnsi="Arial Narrow"/>
                <w:sz w:val="18"/>
              </w:rPr>
              <w:t xml:space="preserve">os Convenios Internacionales relacionados con la materia de Riesgos del Trabajo que ha suscrito el país, particularmente el </w:t>
            </w:r>
            <w:r w:rsidRPr="0001508D">
              <w:rPr>
                <w:rFonts w:ascii="Arial Narrow" w:hAnsi="Arial Narrow"/>
                <w:i/>
                <w:sz w:val="18"/>
              </w:rPr>
              <w:t>Convenio sobre Estadísticas del Trabajo</w:t>
            </w:r>
            <w:r w:rsidRPr="0001508D">
              <w:rPr>
                <w:rFonts w:ascii="Arial Narrow" w:hAnsi="Arial Narrow"/>
                <w:sz w:val="18"/>
              </w:rPr>
              <w:t xml:space="preserve">, 1985 (núm.160) de la Organización Internacional del Trabajo (OIT), establece en su artículo 14, la obligación de los países miembros de compilar </w:t>
            </w:r>
            <w:r w:rsidRPr="0001508D">
              <w:rPr>
                <w:rFonts w:ascii="Arial Narrow" w:hAnsi="Arial Narrow"/>
                <w:i/>
                <w:sz w:val="18"/>
              </w:rPr>
              <w:t>estadísticas de lesiones profesionales de manera que representen al conjunto del país</w:t>
            </w:r>
            <w:r w:rsidRPr="0001508D">
              <w:rPr>
                <w:rFonts w:ascii="Arial Narrow" w:hAnsi="Arial Narrow"/>
                <w:sz w:val="18"/>
              </w:rPr>
              <w:t>, y en la medida de lo posible, las estadísticas de enfermedades profesionales.</w:t>
            </w:r>
          </w:p>
          <w:p w14:paraId="3832A2FA" w14:textId="77777777" w:rsidR="003B607B" w:rsidRPr="002D175E" w:rsidRDefault="003B607B" w:rsidP="005C7B08">
            <w:pPr>
              <w:spacing w:after="0" w:line="240" w:lineRule="auto"/>
              <w:jc w:val="both"/>
              <w:rPr>
                <w:rFonts w:ascii="Arial Narrow" w:hAnsi="Arial Narrow" w:cs="Helvetica"/>
                <w:sz w:val="18"/>
              </w:rPr>
            </w:pPr>
            <w:r w:rsidRPr="002D175E">
              <w:rPr>
                <w:rFonts w:ascii="Arial Narrow" w:hAnsi="Arial Narrow"/>
                <w:sz w:val="18"/>
              </w:rPr>
              <w:t xml:space="preserve">Por su parte, estas estadísticas son de interés de diferentes instancias en el país, pues  constituyen un </w:t>
            </w:r>
            <w:r w:rsidRPr="002D175E">
              <w:rPr>
                <w:rFonts w:ascii="Arial Narrow" w:hAnsi="Arial Narrow" w:cs="Helvetica"/>
                <w:sz w:val="18"/>
              </w:rPr>
              <w:t xml:space="preserve">insumo para el análisis de las situaciones que requieren una mejor regulación jurídica, la adopción de nuevas políticas y programas que brinden protección a los trabajadores, determinación de labores u ocupaciones que representan un mayor riesgo, garantizándoles una actividad remunerada digna a su condición de seres humanos, la prevención de las lesiones, accidentes, muerte y enfermedades laborales, entre otros. </w:t>
            </w:r>
          </w:p>
          <w:p w14:paraId="3AF85127" w14:textId="09A3275E" w:rsidR="003B607B" w:rsidRPr="000F08C7" w:rsidRDefault="003B607B" w:rsidP="005C7B08">
            <w:pPr>
              <w:pStyle w:val="Textoindependiente3"/>
              <w:tabs>
                <w:tab w:val="left" w:pos="857"/>
                <w:tab w:val="left" w:pos="1168"/>
              </w:tabs>
              <w:rPr>
                <w:rFonts w:ascii="Arial Narrow" w:hAnsi="Arial Narrow"/>
                <w:b/>
                <w:sz w:val="18"/>
                <w:szCs w:val="18"/>
              </w:rPr>
            </w:pPr>
            <w:r w:rsidRPr="002D175E">
              <w:rPr>
                <w:rFonts w:ascii="Arial Narrow" w:hAnsi="Arial Narrow" w:cs="Helvetica"/>
                <w:sz w:val="18"/>
              </w:rPr>
              <w:t>Adicionalmente, esta información brindará elementos para la supervisión del seguro de riesgos del trabajo en cuanto a la siniestralidad y su relación con las tarifas autorizadas.</w:t>
            </w:r>
          </w:p>
        </w:tc>
      </w:tr>
      <w:tr w:rsidR="003B607B" w:rsidRPr="00F84826" w14:paraId="26D016BD" w14:textId="77777777" w:rsidTr="005C7B08">
        <w:trPr>
          <w:trHeight w:val="146"/>
          <w:jc w:val="center"/>
        </w:trPr>
        <w:tc>
          <w:tcPr>
            <w:tcW w:w="3571" w:type="dxa"/>
            <w:shd w:val="clear" w:color="auto" w:fill="auto"/>
          </w:tcPr>
          <w:p w14:paraId="240F47FE" w14:textId="7C8EF91F" w:rsidR="003B607B" w:rsidRPr="004853A7" w:rsidRDefault="003B607B" w:rsidP="00B63A2E">
            <w:pPr>
              <w:spacing w:after="0" w:line="240" w:lineRule="auto"/>
              <w:jc w:val="both"/>
              <w:rPr>
                <w:rFonts w:ascii="Arial Narrow" w:hAnsi="Arial Narrow"/>
                <w:sz w:val="18"/>
              </w:rPr>
            </w:pPr>
            <w:r w:rsidRPr="004853A7">
              <w:rPr>
                <w:rFonts w:ascii="Arial Narrow" w:hAnsi="Arial Narrow"/>
                <w:sz w:val="18"/>
              </w:rPr>
              <w:fldChar w:fldCharType="begin"/>
            </w:r>
            <w:r w:rsidRPr="004853A7">
              <w:rPr>
                <w:rFonts w:ascii="Arial Narrow" w:hAnsi="Arial Narrow"/>
                <w:sz w:val="18"/>
              </w:rPr>
              <w:instrText xml:space="preserve"> AUTONUM  \* Arabic \s .- </w:instrText>
            </w:r>
            <w:r w:rsidRPr="004853A7">
              <w:rPr>
                <w:rFonts w:ascii="Arial Narrow" w:hAnsi="Arial Narrow"/>
                <w:sz w:val="18"/>
              </w:rPr>
              <w:fldChar w:fldCharType="end"/>
            </w:r>
            <w:r w:rsidRPr="004853A7">
              <w:rPr>
                <w:rFonts w:ascii="Arial Narrow" w:hAnsi="Arial Narrow"/>
                <w:sz w:val="18"/>
              </w:rPr>
              <w:t xml:space="preserve">- En el Dictamen de la División de Asesoría Jurídica, </w:t>
            </w:r>
            <w:r w:rsidRPr="004853A7">
              <w:rPr>
                <w:rFonts w:ascii="Arial Narrow" w:hAnsi="Arial Narrow"/>
                <w:color w:val="000000"/>
                <w:sz w:val="18"/>
                <w:lang w:val="es-CR"/>
              </w:rPr>
              <w:t xml:space="preserve">PJD-SGS-009-2015 de 07 de setiembre de 2015, en relación con la posibilidad de requerir a la entidad de seguros  de información agregada sobre siniestralidad riesgo del trabajo y ponerla a disposición del público </w:t>
            </w:r>
            <w:r w:rsidRPr="004853A7">
              <w:rPr>
                <w:rFonts w:ascii="Arial Narrow" w:hAnsi="Arial Narrow"/>
                <w:sz w:val="18"/>
              </w:rPr>
              <w:t>indica: “</w:t>
            </w:r>
            <w:r w:rsidRPr="004853A7">
              <w:rPr>
                <w:rFonts w:ascii="Arial Narrow" w:hAnsi="Arial Narrow"/>
                <w:i/>
                <w:sz w:val="18"/>
              </w:rPr>
              <w:t>La información estadística requerida por el CSO</w:t>
            </w:r>
            <w:r w:rsidRPr="004853A7">
              <w:rPr>
                <w:rStyle w:val="Refdenotaalpie"/>
                <w:rFonts w:ascii="Arial Narrow" w:hAnsi="Arial Narrow"/>
                <w:i/>
                <w:sz w:val="18"/>
              </w:rPr>
              <w:footnoteReference w:id="2"/>
            </w:r>
            <w:r w:rsidRPr="004853A7">
              <w:rPr>
                <w:rFonts w:ascii="Arial Narrow" w:hAnsi="Arial Narrow"/>
                <w:i/>
                <w:sz w:val="18"/>
              </w:rPr>
              <w:t xml:space="preserve"> sobre la materia de riesgos del trabajo, no es de carácter sensible, ni confidencial en lo que respecta a los parámetros e índices empleados para su medición y adicionalmente encuentra pleno respaldo jurídico pues constituye información de interés público e igualmente tiene por objetivo un fin público, distinto a cualquier actividad comercial o lucrativa y se </w:t>
            </w:r>
            <w:r w:rsidRPr="004853A7">
              <w:rPr>
                <w:rFonts w:ascii="Arial Narrow" w:hAnsi="Arial Narrow"/>
                <w:i/>
                <w:sz w:val="18"/>
              </w:rPr>
              <w:lastRenderedPageBreak/>
              <w:t>sostiene en su adquisición en principios de respeto a la confidencialidad e intimidad</w:t>
            </w:r>
            <w:r w:rsidRPr="004853A7">
              <w:rPr>
                <w:rFonts w:ascii="Arial Narrow" w:hAnsi="Arial Narrow"/>
                <w:sz w:val="18"/>
              </w:rPr>
              <w:t>.”</w:t>
            </w:r>
          </w:p>
          <w:p w14:paraId="26D016B9" w14:textId="5B88D4DA" w:rsidR="003B607B" w:rsidRPr="004853A7" w:rsidRDefault="003B607B" w:rsidP="00B63A2E">
            <w:pPr>
              <w:spacing w:after="0" w:line="240" w:lineRule="auto"/>
              <w:jc w:val="both"/>
              <w:rPr>
                <w:rFonts w:asciiTheme="majorHAnsi" w:hAnsiTheme="majorHAnsi"/>
              </w:rPr>
            </w:pPr>
            <w:r w:rsidRPr="004853A7">
              <w:rPr>
                <w:rFonts w:ascii="Arial Narrow" w:hAnsi="Arial Narrow"/>
                <w:sz w:val="18"/>
              </w:rPr>
              <w:t>Por otra parte, este dictamen establece que “</w:t>
            </w:r>
            <w:r w:rsidRPr="004853A7">
              <w:rPr>
                <w:rFonts w:ascii="Arial Narrow" w:hAnsi="Arial Narrow"/>
                <w:i/>
                <w:sz w:val="18"/>
              </w:rPr>
              <w:t xml:space="preserve">La jurisprudencia nacional ha sido congruente en sus votos al establecer que la información empleada con fines netamente estadísticos y sin irrespetar la privacidad e intimidad de los consumidores puede ser información pública…”. </w:t>
            </w:r>
            <w:r w:rsidRPr="004853A7">
              <w:rPr>
                <w:rFonts w:ascii="Arial Narrow" w:hAnsi="Arial Narrow"/>
                <w:sz w:val="18"/>
              </w:rPr>
              <w:t>Por lo tanto, de conformidad con lo que establece el artículo IV del Convenio de la OIT, debe prevalecer el respeto a la confidencialidad de los datos personales dentro el proceso de recopilación de información en materia de riesgos del trabajo.</w:t>
            </w:r>
          </w:p>
        </w:tc>
        <w:tc>
          <w:tcPr>
            <w:tcW w:w="3571" w:type="dxa"/>
            <w:shd w:val="clear" w:color="auto" w:fill="auto"/>
          </w:tcPr>
          <w:p w14:paraId="26D016BA" w14:textId="77777777" w:rsidR="003B607B" w:rsidRPr="00BC2A1C" w:rsidRDefault="003B607B" w:rsidP="00B63A2E">
            <w:pPr>
              <w:pStyle w:val="Textoindependiente3"/>
              <w:tabs>
                <w:tab w:val="left" w:pos="857"/>
                <w:tab w:val="left" w:pos="1168"/>
              </w:tabs>
              <w:ind w:left="241"/>
              <w:jc w:val="left"/>
              <w:rPr>
                <w:rFonts w:ascii="Arial Narrow" w:hAnsi="Arial Narrow"/>
                <w:b/>
                <w:sz w:val="18"/>
                <w:szCs w:val="18"/>
              </w:rPr>
            </w:pPr>
          </w:p>
        </w:tc>
        <w:tc>
          <w:tcPr>
            <w:tcW w:w="3571" w:type="dxa"/>
            <w:shd w:val="clear" w:color="auto" w:fill="auto"/>
          </w:tcPr>
          <w:p w14:paraId="26D016BB" w14:textId="77777777" w:rsidR="003B607B" w:rsidRPr="000F08C7" w:rsidRDefault="003B607B" w:rsidP="00B63A2E">
            <w:pPr>
              <w:pStyle w:val="Textoindependiente3"/>
              <w:tabs>
                <w:tab w:val="left" w:pos="857"/>
                <w:tab w:val="left" w:pos="1168"/>
              </w:tabs>
              <w:ind w:left="241"/>
              <w:jc w:val="left"/>
              <w:rPr>
                <w:rFonts w:ascii="Arial Narrow" w:hAnsi="Arial Narrow"/>
                <w:b/>
                <w:sz w:val="18"/>
                <w:szCs w:val="18"/>
              </w:rPr>
            </w:pPr>
          </w:p>
        </w:tc>
        <w:tc>
          <w:tcPr>
            <w:tcW w:w="3571" w:type="dxa"/>
          </w:tcPr>
          <w:p w14:paraId="254DA5D3" w14:textId="3001FCBC" w:rsidR="003B607B" w:rsidRPr="004853A7" w:rsidRDefault="003B607B" w:rsidP="005C7B08">
            <w:pPr>
              <w:spacing w:after="0" w:line="240" w:lineRule="auto"/>
              <w:jc w:val="both"/>
              <w:rPr>
                <w:rFonts w:ascii="Arial Narrow" w:hAnsi="Arial Narrow"/>
                <w:sz w:val="18"/>
              </w:rPr>
            </w:pPr>
            <w:r>
              <w:rPr>
                <w:rFonts w:ascii="Arial Narrow" w:hAnsi="Arial Narrow"/>
                <w:sz w:val="18"/>
              </w:rPr>
              <w:t>8</w:t>
            </w:r>
            <w:r w:rsidRPr="004853A7">
              <w:rPr>
                <w:rFonts w:ascii="Arial Narrow" w:hAnsi="Arial Narrow"/>
                <w:sz w:val="18"/>
              </w:rPr>
              <w:t xml:space="preserve">- En el Dictamen de la División de Asesoría Jurídica, </w:t>
            </w:r>
            <w:r w:rsidRPr="004853A7">
              <w:rPr>
                <w:rFonts w:ascii="Arial Narrow" w:hAnsi="Arial Narrow"/>
                <w:color w:val="000000"/>
                <w:sz w:val="18"/>
                <w:lang w:val="es-CR"/>
              </w:rPr>
              <w:t xml:space="preserve">PJD-SGS-009-2015 de 07 de setiembre de 2015, en relación con la posibilidad de requerir a la entidad de seguros  de información agregada sobre siniestralidad riesgo del trabajo y ponerla a disposición del público </w:t>
            </w:r>
            <w:r w:rsidRPr="004853A7">
              <w:rPr>
                <w:rFonts w:ascii="Arial Narrow" w:hAnsi="Arial Narrow"/>
                <w:sz w:val="18"/>
              </w:rPr>
              <w:t>indica: “</w:t>
            </w:r>
            <w:r w:rsidRPr="004853A7">
              <w:rPr>
                <w:rFonts w:ascii="Arial Narrow" w:hAnsi="Arial Narrow"/>
                <w:i/>
                <w:sz w:val="18"/>
              </w:rPr>
              <w:t>La información</w:t>
            </w:r>
            <w:r w:rsidR="005C7B08">
              <w:rPr>
                <w:rFonts w:ascii="Arial Narrow" w:hAnsi="Arial Narrow"/>
                <w:i/>
                <w:sz w:val="18"/>
              </w:rPr>
              <w:t xml:space="preserve"> </w:t>
            </w:r>
            <w:r w:rsidRPr="004853A7">
              <w:rPr>
                <w:rFonts w:ascii="Arial Narrow" w:hAnsi="Arial Narrow"/>
                <w:i/>
                <w:sz w:val="18"/>
              </w:rPr>
              <w:t>estadística requerida por el CSO</w:t>
            </w:r>
            <w:r w:rsidRPr="004853A7">
              <w:rPr>
                <w:rStyle w:val="Refdenotaalpie"/>
                <w:rFonts w:ascii="Arial Narrow" w:hAnsi="Arial Narrow"/>
                <w:i/>
                <w:sz w:val="18"/>
              </w:rPr>
              <w:footnoteReference w:id="3"/>
            </w:r>
            <w:r w:rsidRPr="004853A7">
              <w:rPr>
                <w:rFonts w:ascii="Arial Narrow" w:hAnsi="Arial Narrow"/>
                <w:i/>
                <w:sz w:val="18"/>
              </w:rPr>
              <w:t xml:space="preserve"> sobre la materia de riesgos del trabajo, no es de carácter sensible, ni confidencial en lo que respecta a los parámetros e índices empleados para su medición y adicionalmente encuentra pleno respaldo jurídico pues constituye información de interés público e igualmente tiene por objetivo un fin público, distinto a cualquier actividad comercial o lucrativa y se </w:t>
            </w:r>
            <w:r w:rsidRPr="004853A7">
              <w:rPr>
                <w:rFonts w:ascii="Arial Narrow" w:hAnsi="Arial Narrow"/>
                <w:i/>
                <w:sz w:val="18"/>
              </w:rPr>
              <w:lastRenderedPageBreak/>
              <w:t>sostiene en su adquisición en principios de respeto a la confidencialidad e intimidad</w:t>
            </w:r>
            <w:r w:rsidRPr="004853A7">
              <w:rPr>
                <w:rFonts w:ascii="Arial Narrow" w:hAnsi="Arial Narrow"/>
                <w:sz w:val="18"/>
              </w:rPr>
              <w:t>.”</w:t>
            </w:r>
          </w:p>
          <w:p w14:paraId="154E18DB" w14:textId="2EDF50B1" w:rsidR="003B607B" w:rsidRPr="000F08C7" w:rsidRDefault="003B607B" w:rsidP="005C7B08">
            <w:pPr>
              <w:pStyle w:val="Textoindependiente3"/>
              <w:tabs>
                <w:tab w:val="left" w:pos="857"/>
                <w:tab w:val="left" w:pos="1168"/>
              </w:tabs>
              <w:ind w:left="38"/>
              <w:rPr>
                <w:rFonts w:ascii="Arial Narrow" w:hAnsi="Arial Narrow"/>
                <w:b/>
                <w:sz w:val="18"/>
                <w:szCs w:val="18"/>
              </w:rPr>
            </w:pPr>
            <w:r w:rsidRPr="004853A7">
              <w:rPr>
                <w:rFonts w:ascii="Arial Narrow" w:hAnsi="Arial Narrow"/>
                <w:sz w:val="18"/>
              </w:rPr>
              <w:t>Por otra parte, este dictamen establece que “</w:t>
            </w:r>
            <w:r w:rsidRPr="004853A7">
              <w:rPr>
                <w:rFonts w:ascii="Arial Narrow" w:hAnsi="Arial Narrow"/>
                <w:i/>
                <w:sz w:val="18"/>
              </w:rPr>
              <w:t xml:space="preserve">La jurisprudencia nacional ha sido congruente en sus votos al establecer que la información empleada con fines netamente estadísticos y sin irrespetar la privacidad e intimidad de los consumidores puede ser información pública…”. </w:t>
            </w:r>
            <w:r w:rsidRPr="004853A7">
              <w:rPr>
                <w:rFonts w:ascii="Arial Narrow" w:hAnsi="Arial Narrow"/>
                <w:sz w:val="18"/>
              </w:rPr>
              <w:t>Por lo tanto, de conformidad con lo que establece el artículo IV del Convenio de la OIT, debe prevalecer el respeto a la confidencialidad de los datos personales dentro el proceso de recopilación de información en materia de riesgos del trabajo.</w:t>
            </w:r>
          </w:p>
        </w:tc>
      </w:tr>
      <w:tr w:rsidR="001735D4" w:rsidRPr="00F84826" w14:paraId="6F610FE3" w14:textId="77777777" w:rsidTr="005C7B08">
        <w:trPr>
          <w:trHeight w:val="146"/>
          <w:jc w:val="center"/>
        </w:trPr>
        <w:tc>
          <w:tcPr>
            <w:tcW w:w="3571" w:type="dxa"/>
            <w:shd w:val="clear" w:color="auto" w:fill="auto"/>
          </w:tcPr>
          <w:p w14:paraId="62D498F1" w14:textId="77777777" w:rsidR="001735D4" w:rsidRPr="004853A7" w:rsidRDefault="001735D4" w:rsidP="00B63A2E">
            <w:pPr>
              <w:spacing w:after="0" w:line="240" w:lineRule="auto"/>
              <w:jc w:val="both"/>
              <w:rPr>
                <w:rFonts w:ascii="Arial Narrow" w:hAnsi="Arial Narrow"/>
                <w:sz w:val="18"/>
              </w:rPr>
            </w:pPr>
          </w:p>
        </w:tc>
        <w:tc>
          <w:tcPr>
            <w:tcW w:w="3571" w:type="dxa"/>
            <w:shd w:val="clear" w:color="auto" w:fill="auto"/>
          </w:tcPr>
          <w:p w14:paraId="10FC3DEE" w14:textId="77777777" w:rsidR="001735D4" w:rsidRPr="00BC2A1C" w:rsidRDefault="001735D4" w:rsidP="00B63A2E">
            <w:pPr>
              <w:pStyle w:val="Textoindependiente3"/>
              <w:tabs>
                <w:tab w:val="left" w:pos="857"/>
                <w:tab w:val="left" w:pos="1168"/>
              </w:tabs>
              <w:ind w:left="241"/>
              <w:jc w:val="left"/>
              <w:rPr>
                <w:rFonts w:ascii="Arial Narrow" w:hAnsi="Arial Narrow"/>
                <w:b/>
                <w:sz w:val="18"/>
                <w:szCs w:val="18"/>
              </w:rPr>
            </w:pPr>
          </w:p>
        </w:tc>
        <w:tc>
          <w:tcPr>
            <w:tcW w:w="3571" w:type="dxa"/>
            <w:shd w:val="clear" w:color="auto" w:fill="auto"/>
          </w:tcPr>
          <w:p w14:paraId="37E087E9" w14:textId="77777777" w:rsidR="001735D4" w:rsidRPr="000F08C7" w:rsidRDefault="001735D4" w:rsidP="00B63A2E">
            <w:pPr>
              <w:pStyle w:val="Textoindependiente3"/>
              <w:tabs>
                <w:tab w:val="left" w:pos="857"/>
                <w:tab w:val="left" w:pos="1168"/>
              </w:tabs>
              <w:ind w:left="241"/>
              <w:jc w:val="left"/>
              <w:rPr>
                <w:rFonts w:ascii="Arial Narrow" w:hAnsi="Arial Narrow"/>
                <w:b/>
                <w:sz w:val="18"/>
                <w:szCs w:val="18"/>
              </w:rPr>
            </w:pPr>
          </w:p>
        </w:tc>
        <w:tc>
          <w:tcPr>
            <w:tcW w:w="3571" w:type="dxa"/>
          </w:tcPr>
          <w:p w14:paraId="3BCAD52E" w14:textId="7F84AE18" w:rsidR="00597370" w:rsidRPr="005C7B08" w:rsidRDefault="005712D4" w:rsidP="005C7B08">
            <w:pPr>
              <w:spacing w:after="0" w:line="240" w:lineRule="auto"/>
              <w:jc w:val="both"/>
              <w:rPr>
                <w:rFonts w:ascii="Arial Narrow" w:hAnsi="Arial Narrow"/>
                <w:color w:val="000099"/>
                <w:sz w:val="18"/>
              </w:rPr>
            </w:pPr>
            <w:r w:rsidRPr="005C7B08">
              <w:rPr>
                <w:rFonts w:ascii="Arial Narrow" w:hAnsi="Arial Narrow"/>
                <w:color w:val="000099"/>
                <w:sz w:val="18"/>
              </w:rPr>
              <w:t>9</w:t>
            </w:r>
            <w:r w:rsidR="005C7B08">
              <w:rPr>
                <w:rFonts w:ascii="Arial Narrow" w:hAnsi="Arial Narrow"/>
                <w:color w:val="000099"/>
                <w:sz w:val="18"/>
              </w:rPr>
              <w:t>-</w:t>
            </w:r>
            <w:r w:rsidRPr="005C7B08">
              <w:rPr>
                <w:rFonts w:ascii="Arial Narrow" w:hAnsi="Arial Narrow"/>
                <w:color w:val="000099"/>
                <w:sz w:val="18"/>
              </w:rPr>
              <w:t xml:space="preserve"> </w:t>
            </w:r>
            <w:r w:rsidR="005C7B08">
              <w:rPr>
                <w:rFonts w:ascii="Arial Narrow" w:hAnsi="Arial Narrow"/>
                <w:color w:val="000099"/>
                <w:sz w:val="18"/>
              </w:rPr>
              <w:t>D</w:t>
            </w:r>
            <w:r w:rsidR="005C7B08" w:rsidRPr="005C7B08">
              <w:rPr>
                <w:rFonts w:ascii="Arial Narrow" w:hAnsi="Arial Narrow"/>
                <w:color w:val="000099"/>
                <w:sz w:val="18"/>
              </w:rPr>
              <w:t xml:space="preserve">e conformidad con lo que establece el artículo 2) del artículo 361 de la </w:t>
            </w:r>
            <w:r w:rsidR="005C7B08" w:rsidRPr="005C7B08">
              <w:rPr>
                <w:rFonts w:ascii="Arial Narrow" w:hAnsi="Arial Narrow"/>
                <w:i/>
                <w:color w:val="000099"/>
                <w:sz w:val="18"/>
              </w:rPr>
              <w:t>Ley General de la Administración P</w:t>
            </w:r>
            <w:r w:rsidR="005C7B08">
              <w:rPr>
                <w:rFonts w:ascii="Arial Narrow" w:hAnsi="Arial Narrow"/>
                <w:i/>
                <w:color w:val="000099"/>
                <w:sz w:val="18"/>
              </w:rPr>
              <w:t>ública,</w:t>
            </w:r>
            <w:r w:rsidR="005C7B08">
              <w:rPr>
                <w:rFonts w:ascii="Arial Narrow" w:hAnsi="Arial Narrow"/>
                <w:color w:val="000099"/>
                <w:sz w:val="18"/>
              </w:rPr>
              <w:t xml:space="preserve"> l</w:t>
            </w:r>
            <w:r w:rsidR="0066557A" w:rsidRPr="005C7B08">
              <w:rPr>
                <w:rFonts w:ascii="Arial Narrow" w:hAnsi="Arial Narrow"/>
                <w:color w:val="000099"/>
                <w:sz w:val="18"/>
              </w:rPr>
              <w:t>a</w:t>
            </w:r>
            <w:r w:rsidR="00191436" w:rsidRPr="005C7B08">
              <w:rPr>
                <w:rFonts w:ascii="Arial Narrow" w:hAnsi="Arial Narrow"/>
                <w:color w:val="000099"/>
                <w:sz w:val="18"/>
              </w:rPr>
              <w:t xml:space="preserve"> reforma del acuerdo SGS-DES-O-021-2013 </w:t>
            </w:r>
            <w:r w:rsidR="005C7B08" w:rsidRPr="005C7B08">
              <w:rPr>
                <w:rFonts w:ascii="Arial Narrow" w:hAnsi="Arial Narrow"/>
                <w:color w:val="000099"/>
                <w:sz w:val="18"/>
              </w:rPr>
              <w:t>fue enviada</w:t>
            </w:r>
            <w:r w:rsidR="00191436" w:rsidRPr="005C7B08">
              <w:rPr>
                <w:rFonts w:ascii="Arial Narrow" w:hAnsi="Arial Narrow"/>
                <w:color w:val="000099"/>
                <w:sz w:val="18"/>
              </w:rPr>
              <w:t xml:space="preserve"> </w:t>
            </w:r>
            <w:r w:rsidR="0066557A" w:rsidRPr="005C7B08">
              <w:rPr>
                <w:rFonts w:ascii="Arial Narrow" w:hAnsi="Arial Narrow"/>
                <w:color w:val="000099"/>
                <w:sz w:val="18"/>
              </w:rPr>
              <w:t>en consulta a las compañías aseguradoras, la Caja Costarricense de Seguro Social, el Consejo de Salud Ocupacional, el Instituto Nacional de Estadísticas y Censos, el Ministerio de Salud, la UCAEP, el Consejo Nacional de Salarios, la Asociación de Aseguradoras Privadas de Costa Rica y el Banco Central de Costa Rica</w:t>
            </w:r>
            <w:r w:rsidR="005C7B08" w:rsidRPr="005C7B08">
              <w:rPr>
                <w:rFonts w:ascii="Arial Narrow" w:hAnsi="Arial Narrow"/>
                <w:color w:val="000099"/>
                <w:sz w:val="18"/>
              </w:rPr>
              <w:t xml:space="preserve"> y  </w:t>
            </w:r>
            <w:r w:rsidR="005C7B08">
              <w:rPr>
                <w:rFonts w:ascii="Arial Narrow" w:hAnsi="Arial Narrow"/>
                <w:color w:val="000099"/>
                <w:sz w:val="18"/>
              </w:rPr>
              <w:t>también</w:t>
            </w:r>
            <w:r w:rsidR="005C7B08" w:rsidRPr="005C7B08">
              <w:rPr>
                <w:rFonts w:ascii="Arial Narrow" w:hAnsi="Arial Narrow"/>
                <w:color w:val="000099"/>
                <w:sz w:val="18"/>
              </w:rPr>
              <w:t xml:space="preserve"> fue publicada </w:t>
            </w:r>
            <w:r w:rsidR="0066557A" w:rsidRPr="005C7B08">
              <w:rPr>
                <w:rFonts w:ascii="Arial Narrow" w:hAnsi="Arial Narrow"/>
                <w:color w:val="000099"/>
                <w:sz w:val="18"/>
              </w:rPr>
              <w:t>en La Gaceta N°22 de</w:t>
            </w:r>
            <w:r w:rsidR="005C7B08">
              <w:rPr>
                <w:rFonts w:ascii="Arial Narrow" w:hAnsi="Arial Narrow"/>
                <w:color w:val="000099"/>
                <w:sz w:val="18"/>
              </w:rPr>
              <w:t>l</w:t>
            </w:r>
            <w:r w:rsidR="0066557A" w:rsidRPr="005C7B08">
              <w:rPr>
                <w:rFonts w:ascii="Arial Narrow" w:hAnsi="Arial Narrow"/>
                <w:color w:val="000099"/>
                <w:sz w:val="18"/>
              </w:rPr>
              <w:t xml:space="preserve"> </w:t>
            </w:r>
            <w:r w:rsidR="005C7B08">
              <w:rPr>
                <w:rFonts w:ascii="Arial Narrow" w:hAnsi="Arial Narrow"/>
                <w:color w:val="000099"/>
                <w:sz w:val="18"/>
              </w:rPr>
              <w:t>02 de febrero de 2016.</w:t>
            </w:r>
          </w:p>
        </w:tc>
      </w:tr>
      <w:tr w:rsidR="00B63A2E" w:rsidRPr="00F84826" w14:paraId="7E95EB26" w14:textId="77777777" w:rsidTr="005C7B08">
        <w:trPr>
          <w:trHeight w:val="348"/>
          <w:jc w:val="center"/>
        </w:trPr>
        <w:tc>
          <w:tcPr>
            <w:tcW w:w="3571" w:type="dxa"/>
            <w:shd w:val="clear" w:color="auto" w:fill="auto"/>
          </w:tcPr>
          <w:p w14:paraId="26AF60D5" w14:textId="60390BF7" w:rsidR="00B63A2E" w:rsidRDefault="00B63A2E" w:rsidP="00B63A2E">
            <w:pPr>
              <w:spacing w:after="0" w:line="240" w:lineRule="auto"/>
              <w:rPr>
                <w:rFonts w:ascii="Arial Narrow" w:hAnsi="Arial Narrow"/>
                <w:b/>
                <w:bCs/>
                <w:sz w:val="18"/>
                <w:lang w:val="es-CR"/>
              </w:rPr>
            </w:pPr>
          </w:p>
        </w:tc>
        <w:tc>
          <w:tcPr>
            <w:tcW w:w="3571" w:type="dxa"/>
            <w:shd w:val="clear" w:color="auto" w:fill="auto"/>
          </w:tcPr>
          <w:p w14:paraId="3122A153" w14:textId="77777777" w:rsidR="00B63A2E" w:rsidRPr="00BC2A1C" w:rsidRDefault="00B63A2E" w:rsidP="00B63A2E">
            <w:pPr>
              <w:pStyle w:val="Textoindependiente3"/>
              <w:tabs>
                <w:tab w:val="left" w:pos="857"/>
                <w:tab w:val="left" w:pos="1168"/>
              </w:tabs>
              <w:ind w:left="241"/>
              <w:jc w:val="left"/>
              <w:rPr>
                <w:rFonts w:ascii="Arial Narrow" w:hAnsi="Arial Narrow"/>
                <w:b/>
                <w:sz w:val="18"/>
                <w:szCs w:val="18"/>
              </w:rPr>
            </w:pPr>
          </w:p>
        </w:tc>
        <w:tc>
          <w:tcPr>
            <w:tcW w:w="3571" w:type="dxa"/>
            <w:shd w:val="clear" w:color="auto" w:fill="auto"/>
          </w:tcPr>
          <w:p w14:paraId="1893ADBE" w14:textId="77777777" w:rsidR="00B63A2E" w:rsidRPr="000F08C7" w:rsidRDefault="00B63A2E" w:rsidP="00B63A2E">
            <w:pPr>
              <w:pStyle w:val="Textoindependiente3"/>
              <w:tabs>
                <w:tab w:val="left" w:pos="857"/>
                <w:tab w:val="left" w:pos="1168"/>
              </w:tabs>
              <w:ind w:left="241"/>
              <w:jc w:val="left"/>
              <w:rPr>
                <w:rFonts w:ascii="Arial Narrow" w:hAnsi="Arial Narrow"/>
                <w:b/>
                <w:sz w:val="18"/>
                <w:szCs w:val="18"/>
              </w:rPr>
            </w:pPr>
          </w:p>
        </w:tc>
        <w:tc>
          <w:tcPr>
            <w:tcW w:w="3571" w:type="dxa"/>
            <w:vAlign w:val="center"/>
          </w:tcPr>
          <w:p w14:paraId="747D1B86" w14:textId="79930F09" w:rsidR="00B63A2E" w:rsidRPr="005C7B08" w:rsidRDefault="005C7B08" w:rsidP="00401ED4">
            <w:pPr>
              <w:pStyle w:val="Textoindependiente3"/>
              <w:tabs>
                <w:tab w:val="left" w:pos="857"/>
                <w:tab w:val="left" w:pos="1168"/>
              </w:tabs>
              <w:ind w:left="38"/>
              <w:rPr>
                <w:rFonts w:ascii="Arial Narrow" w:hAnsi="Arial Narrow"/>
                <w:b/>
                <w:bCs/>
                <w:color w:val="000099"/>
                <w:sz w:val="18"/>
                <w:lang w:val="es-CR"/>
              </w:rPr>
            </w:pPr>
            <w:r>
              <w:rPr>
                <w:rFonts w:ascii="Arial Narrow" w:hAnsi="Arial Narrow"/>
                <w:color w:val="000099"/>
                <w:sz w:val="18"/>
              </w:rPr>
              <w:t xml:space="preserve">10- La Superintendencia recibió y analizó </w:t>
            </w:r>
            <w:r w:rsidR="00401ED4">
              <w:rPr>
                <w:rFonts w:ascii="Arial Narrow" w:hAnsi="Arial Narrow"/>
                <w:color w:val="000099"/>
                <w:sz w:val="18"/>
              </w:rPr>
              <w:t xml:space="preserve">las observaciones realizadas </w:t>
            </w:r>
            <w:r>
              <w:rPr>
                <w:rFonts w:ascii="Arial Narrow" w:hAnsi="Arial Narrow"/>
                <w:color w:val="000099"/>
                <w:sz w:val="18"/>
              </w:rPr>
              <w:t>por parte</w:t>
            </w:r>
            <w:r w:rsidRPr="005C7B08">
              <w:rPr>
                <w:rFonts w:ascii="Arial Narrow" w:hAnsi="Arial Narrow"/>
                <w:color w:val="000099"/>
                <w:sz w:val="18"/>
              </w:rPr>
              <w:t xml:space="preserve"> las entidades consultadas y, si correspondía, fueron incorporados los cambios en una nueva versión de la modificación, por lo que procede la emisión en firme del acuerdo de modificación</w:t>
            </w:r>
            <w:r>
              <w:rPr>
                <w:rFonts w:ascii="Arial Narrow" w:hAnsi="Arial Narrow"/>
                <w:color w:val="000099"/>
                <w:sz w:val="18"/>
              </w:rPr>
              <w:t xml:space="preserve"> del acuerdo </w:t>
            </w:r>
            <w:r w:rsidRPr="005C7B08">
              <w:rPr>
                <w:rFonts w:ascii="Arial Narrow" w:hAnsi="Arial Narrow"/>
                <w:color w:val="000099"/>
                <w:sz w:val="18"/>
              </w:rPr>
              <w:t>SGS-DES-O-021-2013</w:t>
            </w:r>
            <w:r>
              <w:rPr>
                <w:rFonts w:ascii="Arial Narrow" w:hAnsi="Arial Narrow"/>
                <w:color w:val="000099"/>
                <w:sz w:val="18"/>
              </w:rPr>
              <w:t>.</w:t>
            </w:r>
          </w:p>
        </w:tc>
      </w:tr>
      <w:tr w:rsidR="00B63A2E" w:rsidRPr="00F84826" w14:paraId="384E7147" w14:textId="77777777" w:rsidTr="005C7B08">
        <w:trPr>
          <w:trHeight w:val="348"/>
          <w:jc w:val="center"/>
        </w:trPr>
        <w:tc>
          <w:tcPr>
            <w:tcW w:w="3571" w:type="dxa"/>
            <w:shd w:val="clear" w:color="auto" w:fill="auto"/>
          </w:tcPr>
          <w:p w14:paraId="1B53907E" w14:textId="2897112D" w:rsidR="00B63A2E" w:rsidRPr="002C3560" w:rsidRDefault="00B63A2E" w:rsidP="00B63A2E">
            <w:pPr>
              <w:spacing w:after="0" w:line="240" w:lineRule="auto"/>
              <w:rPr>
                <w:rFonts w:ascii="Arial Narrow" w:hAnsi="Arial Narrow"/>
                <w:b/>
                <w:bCs/>
                <w:lang w:val="es-CR"/>
              </w:rPr>
            </w:pPr>
            <w:r w:rsidRPr="002C3560">
              <w:rPr>
                <w:rFonts w:ascii="Arial Narrow" w:hAnsi="Arial Narrow"/>
                <w:b/>
                <w:bCs/>
                <w:sz w:val="18"/>
                <w:lang w:val="es-CR"/>
              </w:rPr>
              <w:t>DISPONE:</w:t>
            </w:r>
          </w:p>
        </w:tc>
        <w:tc>
          <w:tcPr>
            <w:tcW w:w="3571" w:type="dxa"/>
            <w:shd w:val="clear" w:color="auto" w:fill="auto"/>
          </w:tcPr>
          <w:p w14:paraId="6FDAE984" w14:textId="77777777" w:rsidR="00B63A2E" w:rsidRPr="00BC2A1C" w:rsidRDefault="00B63A2E" w:rsidP="00B63A2E">
            <w:pPr>
              <w:pStyle w:val="Textoindependiente3"/>
              <w:tabs>
                <w:tab w:val="left" w:pos="857"/>
                <w:tab w:val="left" w:pos="1168"/>
              </w:tabs>
              <w:ind w:left="241"/>
              <w:jc w:val="left"/>
              <w:rPr>
                <w:rFonts w:ascii="Arial Narrow" w:hAnsi="Arial Narrow"/>
                <w:b/>
                <w:sz w:val="18"/>
                <w:szCs w:val="18"/>
              </w:rPr>
            </w:pPr>
          </w:p>
        </w:tc>
        <w:tc>
          <w:tcPr>
            <w:tcW w:w="3571" w:type="dxa"/>
            <w:shd w:val="clear" w:color="auto" w:fill="auto"/>
          </w:tcPr>
          <w:p w14:paraId="3C3D728D" w14:textId="77777777" w:rsidR="00B63A2E" w:rsidRPr="000F08C7" w:rsidRDefault="00B63A2E" w:rsidP="00B63A2E">
            <w:pPr>
              <w:pStyle w:val="Textoindependiente3"/>
              <w:tabs>
                <w:tab w:val="left" w:pos="857"/>
                <w:tab w:val="left" w:pos="1168"/>
              </w:tabs>
              <w:ind w:left="241"/>
              <w:jc w:val="left"/>
              <w:rPr>
                <w:rFonts w:ascii="Arial Narrow" w:hAnsi="Arial Narrow"/>
                <w:b/>
                <w:sz w:val="18"/>
                <w:szCs w:val="18"/>
              </w:rPr>
            </w:pPr>
          </w:p>
        </w:tc>
        <w:tc>
          <w:tcPr>
            <w:tcW w:w="3571" w:type="dxa"/>
          </w:tcPr>
          <w:p w14:paraId="1C605FF8" w14:textId="6916459D" w:rsidR="00B63A2E" w:rsidRPr="000F08C7" w:rsidRDefault="00B63A2E" w:rsidP="005C7B08">
            <w:pPr>
              <w:pStyle w:val="Textoindependiente3"/>
              <w:tabs>
                <w:tab w:val="left" w:pos="857"/>
                <w:tab w:val="left" w:pos="1168"/>
              </w:tabs>
              <w:ind w:left="38"/>
              <w:jc w:val="left"/>
              <w:rPr>
                <w:rFonts w:ascii="Arial Narrow" w:hAnsi="Arial Narrow"/>
                <w:b/>
                <w:sz w:val="18"/>
                <w:szCs w:val="18"/>
              </w:rPr>
            </w:pPr>
            <w:r w:rsidRPr="002C3560">
              <w:rPr>
                <w:rFonts w:ascii="Arial Narrow" w:hAnsi="Arial Narrow"/>
                <w:b/>
                <w:bCs/>
                <w:sz w:val="18"/>
                <w:lang w:val="es-CR"/>
              </w:rPr>
              <w:t>DISPONE:</w:t>
            </w:r>
          </w:p>
        </w:tc>
      </w:tr>
      <w:tr w:rsidR="00B63A2E" w:rsidRPr="00F84826" w14:paraId="7662D9B8" w14:textId="77777777" w:rsidTr="005C7B08">
        <w:trPr>
          <w:trHeight w:val="146"/>
          <w:jc w:val="center"/>
        </w:trPr>
        <w:tc>
          <w:tcPr>
            <w:tcW w:w="3571" w:type="dxa"/>
            <w:shd w:val="clear" w:color="auto" w:fill="auto"/>
          </w:tcPr>
          <w:p w14:paraId="4619454D" w14:textId="1D0B2964" w:rsidR="00B63A2E" w:rsidRDefault="00B63A2E" w:rsidP="00B63A2E">
            <w:pPr>
              <w:spacing w:after="0" w:line="240" w:lineRule="auto"/>
              <w:jc w:val="both"/>
              <w:rPr>
                <w:rFonts w:ascii="Arial Narrow" w:hAnsi="Arial Narrow"/>
                <w:bCs/>
                <w:sz w:val="18"/>
                <w:lang w:val="es-MX"/>
              </w:rPr>
            </w:pPr>
            <w:r w:rsidRPr="002C3560">
              <w:rPr>
                <w:rFonts w:ascii="Arial Narrow" w:hAnsi="Arial Narrow"/>
                <w:b/>
                <w:sz w:val="18"/>
                <w:lang w:val="es-ES_tradnl"/>
              </w:rPr>
              <w:t>Primero:</w:t>
            </w:r>
            <w:r w:rsidRPr="002C3560">
              <w:rPr>
                <w:rFonts w:ascii="Arial Narrow" w:hAnsi="Arial Narrow"/>
                <w:sz w:val="18"/>
                <w:lang w:val="es-ES_tradnl"/>
              </w:rPr>
              <w:t xml:space="preserve"> Agregar al cuadro dispuesto en el artículo 2 del acuerdo SGS-DES-A-021-2013 denominado </w:t>
            </w:r>
            <w:r w:rsidRPr="002C3560">
              <w:rPr>
                <w:rFonts w:ascii="Arial Narrow" w:hAnsi="Arial Narrow"/>
                <w:bCs/>
                <w:i/>
                <w:sz w:val="18"/>
                <w:lang w:val="es-ES_tradnl"/>
              </w:rPr>
              <w:t xml:space="preserve">Disposiciones para la Remisión de la Información Contable y Estadística a la Superintendencia General de Seguros por parte de las Entidades Supervisadas, </w:t>
            </w:r>
            <w:r w:rsidRPr="002C3560">
              <w:rPr>
                <w:rFonts w:ascii="Arial Narrow" w:hAnsi="Arial Narrow"/>
                <w:bCs/>
                <w:sz w:val="18"/>
                <w:lang w:val="es-MX"/>
              </w:rPr>
              <w:t>la línea que se presenta a continuación:</w:t>
            </w:r>
          </w:p>
          <w:tbl>
            <w:tblPr>
              <w:tblStyle w:val="Tablaconcuadrcula"/>
              <w:tblW w:w="3426" w:type="dxa"/>
              <w:tblLayout w:type="fixed"/>
              <w:tblLook w:val="04A0" w:firstRow="1" w:lastRow="0" w:firstColumn="1" w:lastColumn="0" w:noHBand="0" w:noVBand="1"/>
            </w:tblPr>
            <w:tblGrid>
              <w:gridCol w:w="875"/>
              <w:gridCol w:w="992"/>
              <w:gridCol w:w="850"/>
              <w:gridCol w:w="709"/>
            </w:tblGrid>
            <w:tr w:rsidR="00B63A2E" w:rsidRPr="005C7B08" w14:paraId="33425041" w14:textId="77777777" w:rsidTr="005C7B08">
              <w:tc>
                <w:tcPr>
                  <w:tcW w:w="875" w:type="dxa"/>
                  <w:shd w:val="clear" w:color="auto" w:fill="A6A6A6" w:themeFill="background1" w:themeFillShade="A6"/>
                </w:tcPr>
                <w:p w14:paraId="7A70EFAE" w14:textId="0E1B3DA9" w:rsidR="00B63A2E" w:rsidRPr="005C7B08" w:rsidRDefault="00B63A2E" w:rsidP="00B63A2E">
                  <w:pPr>
                    <w:jc w:val="center"/>
                    <w:rPr>
                      <w:rFonts w:ascii="Arial Narrow" w:hAnsi="Arial Narrow"/>
                      <w:b/>
                      <w:bCs/>
                      <w:i/>
                      <w:sz w:val="14"/>
                      <w:szCs w:val="14"/>
                      <w:lang w:val="es-MX"/>
                    </w:rPr>
                  </w:pPr>
                  <w:r w:rsidRPr="005C7B08">
                    <w:rPr>
                      <w:rFonts w:ascii="Arial Narrow" w:hAnsi="Arial Narrow"/>
                      <w:b/>
                      <w:bCs/>
                      <w:i/>
                      <w:sz w:val="14"/>
                      <w:szCs w:val="14"/>
                      <w:lang w:val="es-MX"/>
                    </w:rPr>
                    <w:t>Información</w:t>
                  </w:r>
                </w:p>
              </w:tc>
              <w:tc>
                <w:tcPr>
                  <w:tcW w:w="992" w:type="dxa"/>
                  <w:shd w:val="clear" w:color="auto" w:fill="A6A6A6" w:themeFill="background1" w:themeFillShade="A6"/>
                </w:tcPr>
                <w:p w14:paraId="59A7D8A0" w14:textId="52846AB2" w:rsidR="00B63A2E" w:rsidRPr="005C7B08" w:rsidRDefault="00B63A2E" w:rsidP="00B63A2E">
                  <w:pPr>
                    <w:jc w:val="center"/>
                    <w:rPr>
                      <w:rFonts w:ascii="Arial Narrow" w:hAnsi="Arial Narrow"/>
                      <w:b/>
                      <w:bCs/>
                      <w:i/>
                      <w:sz w:val="14"/>
                      <w:szCs w:val="14"/>
                      <w:lang w:val="es-MX"/>
                    </w:rPr>
                  </w:pPr>
                  <w:r w:rsidRPr="005C7B08">
                    <w:rPr>
                      <w:rFonts w:ascii="Arial Narrow" w:hAnsi="Arial Narrow"/>
                      <w:b/>
                      <w:bCs/>
                      <w:i/>
                      <w:sz w:val="14"/>
                      <w:szCs w:val="14"/>
                      <w:lang w:val="es-MX"/>
                    </w:rPr>
                    <w:t>Periodicidad</w:t>
                  </w:r>
                </w:p>
              </w:tc>
              <w:tc>
                <w:tcPr>
                  <w:tcW w:w="850" w:type="dxa"/>
                  <w:shd w:val="clear" w:color="auto" w:fill="A6A6A6" w:themeFill="background1" w:themeFillShade="A6"/>
                </w:tcPr>
                <w:p w14:paraId="172E5A0E" w14:textId="3CFE12B2" w:rsidR="00B63A2E" w:rsidRPr="005C7B08" w:rsidRDefault="00B63A2E" w:rsidP="00B63A2E">
                  <w:pPr>
                    <w:jc w:val="center"/>
                    <w:rPr>
                      <w:rFonts w:ascii="Arial Narrow" w:hAnsi="Arial Narrow"/>
                      <w:b/>
                      <w:bCs/>
                      <w:i/>
                      <w:sz w:val="14"/>
                      <w:szCs w:val="14"/>
                      <w:lang w:val="es-MX"/>
                    </w:rPr>
                  </w:pPr>
                  <w:r w:rsidRPr="005C7B08">
                    <w:rPr>
                      <w:rFonts w:ascii="Arial Narrow" w:hAnsi="Arial Narrow"/>
                      <w:b/>
                      <w:bCs/>
                      <w:i/>
                      <w:sz w:val="14"/>
                      <w:szCs w:val="14"/>
                      <w:lang w:val="es-MX"/>
                    </w:rPr>
                    <w:t>Plazo de entrega</w:t>
                  </w:r>
                </w:p>
              </w:tc>
              <w:tc>
                <w:tcPr>
                  <w:tcW w:w="709" w:type="dxa"/>
                  <w:shd w:val="clear" w:color="auto" w:fill="A6A6A6" w:themeFill="background1" w:themeFillShade="A6"/>
                </w:tcPr>
                <w:p w14:paraId="68417C16" w14:textId="7A1FFCF2" w:rsidR="00B63A2E" w:rsidRPr="005C7B08" w:rsidRDefault="00B63A2E" w:rsidP="00B63A2E">
                  <w:pPr>
                    <w:jc w:val="center"/>
                    <w:rPr>
                      <w:rFonts w:ascii="Arial Narrow" w:hAnsi="Arial Narrow"/>
                      <w:b/>
                      <w:bCs/>
                      <w:i/>
                      <w:sz w:val="14"/>
                      <w:szCs w:val="14"/>
                      <w:lang w:val="es-MX"/>
                    </w:rPr>
                  </w:pPr>
                  <w:r w:rsidRPr="005C7B08">
                    <w:rPr>
                      <w:rFonts w:ascii="Arial Narrow" w:hAnsi="Arial Narrow"/>
                      <w:b/>
                      <w:bCs/>
                      <w:i/>
                      <w:sz w:val="14"/>
                      <w:szCs w:val="14"/>
                      <w:lang w:val="es-MX"/>
                    </w:rPr>
                    <w:t>Medio</w:t>
                  </w:r>
                </w:p>
              </w:tc>
            </w:tr>
            <w:tr w:rsidR="00B63A2E" w:rsidRPr="005C7B08" w14:paraId="34309F36" w14:textId="77777777" w:rsidTr="005C7B08">
              <w:tc>
                <w:tcPr>
                  <w:tcW w:w="875" w:type="dxa"/>
                </w:tcPr>
                <w:p w14:paraId="120D958C" w14:textId="34E5B5DC" w:rsidR="00B63A2E" w:rsidRPr="005C7B08" w:rsidRDefault="00B63A2E" w:rsidP="00B63A2E">
                  <w:pPr>
                    <w:jc w:val="both"/>
                    <w:rPr>
                      <w:rFonts w:ascii="Arial Narrow" w:hAnsi="Arial Narrow"/>
                      <w:bCs/>
                      <w:sz w:val="14"/>
                      <w:szCs w:val="14"/>
                      <w:lang w:val="es-MX"/>
                    </w:rPr>
                  </w:pPr>
                  <w:r w:rsidRPr="005C7B08">
                    <w:rPr>
                      <w:rFonts w:ascii="Arial Narrow" w:hAnsi="Arial Narrow"/>
                      <w:bCs/>
                      <w:sz w:val="14"/>
                      <w:szCs w:val="14"/>
                      <w:lang w:val="es-CR"/>
                    </w:rPr>
                    <w:t>Estadísticas Seguro Obligatorio de Riesgos del Trabajo</w:t>
                  </w:r>
                </w:p>
              </w:tc>
              <w:tc>
                <w:tcPr>
                  <w:tcW w:w="992" w:type="dxa"/>
                </w:tcPr>
                <w:p w14:paraId="2E2EDDB9" w14:textId="6B7E80B3" w:rsidR="00B63A2E" w:rsidRPr="005C7B08" w:rsidRDefault="00B63A2E" w:rsidP="00B63A2E">
                  <w:pPr>
                    <w:jc w:val="center"/>
                    <w:rPr>
                      <w:rFonts w:ascii="Arial Narrow" w:hAnsi="Arial Narrow"/>
                      <w:bCs/>
                      <w:i/>
                      <w:sz w:val="14"/>
                      <w:szCs w:val="14"/>
                      <w:lang w:val="es-MX"/>
                    </w:rPr>
                  </w:pPr>
                  <w:r w:rsidRPr="005C7B08">
                    <w:rPr>
                      <w:rFonts w:ascii="Arial Narrow" w:hAnsi="Arial Narrow"/>
                      <w:bCs/>
                      <w:i/>
                      <w:sz w:val="14"/>
                      <w:szCs w:val="14"/>
                      <w:lang w:val="es-MX"/>
                    </w:rPr>
                    <w:t>Anual</w:t>
                  </w:r>
                </w:p>
              </w:tc>
              <w:tc>
                <w:tcPr>
                  <w:tcW w:w="850" w:type="dxa"/>
                </w:tcPr>
                <w:p w14:paraId="56FCCF15" w14:textId="5232D07D" w:rsidR="00B63A2E" w:rsidRPr="005C7B08" w:rsidRDefault="00B63A2E" w:rsidP="00B63A2E">
                  <w:pPr>
                    <w:jc w:val="both"/>
                    <w:rPr>
                      <w:rFonts w:ascii="Arial Narrow" w:hAnsi="Arial Narrow"/>
                      <w:bCs/>
                      <w:sz w:val="14"/>
                      <w:szCs w:val="14"/>
                      <w:lang w:val="es-MX"/>
                    </w:rPr>
                  </w:pPr>
                  <w:r w:rsidRPr="005C7B08">
                    <w:rPr>
                      <w:rFonts w:ascii="Arial Narrow" w:hAnsi="Arial Narrow"/>
                      <w:bCs/>
                      <w:i/>
                      <w:sz w:val="14"/>
                      <w:szCs w:val="14"/>
                    </w:rPr>
                    <w:t>3 meses después del cierre del año.</w:t>
                  </w:r>
                </w:p>
              </w:tc>
              <w:tc>
                <w:tcPr>
                  <w:tcW w:w="709" w:type="dxa"/>
                </w:tcPr>
                <w:p w14:paraId="3BA14068" w14:textId="51210FA3" w:rsidR="00B63A2E" w:rsidRPr="005C7B08" w:rsidRDefault="00B63A2E" w:rsidP="00B63A2E">
                  <w:pPr>
                    <w:jc w:val="both"/>
                    <w:rPr>
                      <w:rFonts w:ascii="Arial Narrow" w:hAnsi="Arial Narrow"/>
                      <w:bCs/>
                      <w:sz w:val="14"/>
                      <w:szCs w:val="14"/>
                      <w:lang w:val="es-MX"/>
                    </w:rPr>
                  </w:pPr>
                  <w:r w:rsidRPr="005C7B08">
                    <w:rPr>
                      <w:rFonts w:ascii="Arial Narrow" w:hAnsi="Arial Narrow"/>
                      <w:sz w:val="14"/>
                      <w:szCs w:val="14"/>
                    </w:rPr>
                    <w:t>En hoja electrónica (Excel), por correo electrónico, según formato estableci</w:t>
                  </w:r>
                  <w:r w:rsidRPr="005C7B08">
                    <w:rPr>
                      <w:rFonts w:ascii="Arial Narrow" w:hAnsi="Arial Narrow"/>
                      <w:sz w:val="14"/>
                      <w:szCs w:val="14"/>
                    </w:rPr>
                    <w:lastRenderedPageBreak/>
                    <w:t xml:space="preserve">do en el </w:t>
                  </w:r>
                  <w:r w:rsidRPr="005C7B08">
                    <w:rPr>
                      <w:rFonts w:ascii="Arial Narrow" w:hAnsi="Arial Narrow"/>
                      <w:b/>
                      <w:sz w:val="14"/>
                      <w:szCs w:val="14"/>
                    </w:rPr>
                    <w:t xml:space="preserve">Anexo </w:t>
                  </w:r>
                  <w:r w:rsidRPr="005C7B08">
                    <w:rPr>
                      <w:rFonts w:ascii="Arial Narrow" w:hAnsi="Arial Narrow"/>
                      <w:b/>
                      <w:i/>
                      <w:sz w:val="14"/>
                      <w:szCs w:val="14"/>
                    </w:rPr>
                    <w:t>XX</w:t>
                  </w:r>
                </w:p>
              </w:tc>
            </w:tr>
          </w:tbl>
          <w:p w14:paraId="012A6137" w14:textId="77777777" w:rsidR="00B63A2E" w:rsidRPr="002C3560" w:rsidRDefault="00B63A2E" w:rsidP="00B63A2E">
            <w:pPr>
              <w:spacing w:after="0" w:line="240" w:lineRule="auto"/>
              <w:jc w:val="both"/>
              <w:rPr>
                <w:rFonts w:asciiTheme="majorHAnsi" w:hAnsiTheme="majorHAnsi"/>
                <w:bCs/>
                <w:iCs/>
                <w:lang w:val="es-MX"/>
              </w:rPr>
            </w:pPr>
          </w:p>
        </w:tc>
        <w:tc>
          <w:tcPr>
            <w:tcW w:w="3571" w:type="dxa"/>
            <w:shd w:val="clear" w:color="auto" w:fill="auto"/>
          </w:tcPr>
          <w:p w14:paraId="51E02F0E" w14:textId="77777777" w:rsidR="00B63A2E" w:rsidRPr="00BC2A1C" w:rsidRDefault="00B63A2E" w:rsidP="00B63A2E">
            <w:pPr>
              <w:pStyle w:val="Textoindependiente3"/>
              <w:tabs>
                <w:tab w:val="left" w:pos="857"/>
                <w:tab w:val="left" w:pos="1168"/>
              </w:tabs>
              <w:ind w:left="241"/>
              <w:jc w:val="left"/>
              <w:rPr>
                <w:rFonts w:ascii="Arial Narrow" w:hAnsi="Arial Narrow"/>
                <w:b/>
                <w:sz w:val="18"/>
                <w:szCs w:val="18"/>
              </w:rPr>
            </w:pPr>
          </w:p>
        </w:tc>
        <w:tc>
          <w:tcPr>
            <w:tcW w:w="3571" w:type="dxa"/>
            <w:shd w:val="clear" w:color="auto" w:fill="auto"/>
          </w:tcPr>
          <w:p w14:paraId="207A0F25" w14:textId="77777777" w:rsidR="00B63A2E" w:rsidRPr="000F08C7" w:rsidRDefault="00B63A2E" w:rsidP="00B63A2E">
            <w:pPr>
              <w:pStyle w:val="Textoindependiente3"/>
              <w:tabs>
                <w:tab w:val="left" w:pos="857"/>
                <w:tab w:val="left" w:pos="1168"/>
              </w:tabs>
              <w:ind w:left="241"/>
              <w:jc w:val="left"/>
              <w:rPr>
                <w:rFonts w:ascii="Arial Narrow" w:hAnsi="Arial Narrow"/>
                <w:b/>
                <w:sz w:val="18"/>
                <w:szCs w:val="18"/>
              </w:rPr>
            </w:pPr>
          </w:p>
        </w:tc>
        <w:tc>
          <w:tcPr>
            <w:tcW w:w="3571" w:type="dxa"/>
          </w:tcPr>
          <w:p w14:paraId="11047D6B" w14:textId="77777777" w:rsidR="00B63A2E" w:rsidRDefault="00B63A2E" w:rsidP="005C7B08">
            <w:pPr>
              <w:spacing w:after="0" w:line="240" w:lineRule="auto"/>
              <w:jc w:val="both"/>
              <w:rPr>
                <w:rFonts w:ascii="Arial Narrow" w:hAnsi="Arial Narrow"/>
                <w:bCs/>
                <w:sz w:val="18"/>
                <w:lang w:val="es-MX"/>
              </w:rPr>
            </w:pPr>
            <w:r w:rsidRPr="002C3560">
              <w:rPr>
                <w:rFonts w:ascii="Arial Narrow" w:hAnsi="Arial Narrow"/>
                <w:b/>
                <w:sz w:val="18"/>
                <w:lang w:val="es-ES_tradnl"/>
              </w:rPr>
              <w:t>Primero:</w:t>
            </w:r>
            <w:r w:rsidRPr="002C3560">
              <w:rPr>
                <w:rFonts w:ascii="Arial Narrow" w:hAnsi="Arial Narrow"/>
                <w:sz w:val="18"/>
                <w:lang w:val="es-ES_tradnl"/>
              </w:rPr>
              <w:t xml:space="preserve"> Agregar al cuadro dispuesto en el artículo 2 del acuerdo SGS-DES-A-021-2013 denominado </w:t>
            </w:r>
            <w:r w:rsidRPr="002C3560">
              <w:rPr>
                <w:rFonts w:ascii="Arial Narrow" w:hAnsi="Arial Narrow"/>
                <w:bCs/>
                <w:i/>
                <w:sz w:val="18"/>
                <w:lang w:val="es-ES_tradnl"/>
              </w:rPr>
              <w:t xml:space="preserve">Disposiciones para la Remisión de la Información Contable y Estadística a la Superintendencia General de Seguros por parte de las Entidades Supervisadas, </w:t>
            </w:r>
            <w:r w:rsidRPr="002C3560">
              <w:rPr>
                <w:rFonts w:ascii="Arial Narrow" w:hAnsi="Arial Narrow"/>
                <w:bCs/>
                <w:sz w:val="18"/>
                <w:lang w:val="es-MX"/>
              </w:rPr>
              <w:t>la línea que se presenta a continuación:</w:t>
            </w:r>
          </w:p>
          <w:tbl>
            <w:tblPr>
              <w:tblStyle w:val="Tablaconcuadrcula"/>
              <w:tblW w:w="3426" w:type="dxa"/>
              <w:tblLayout w:type="fixed"/>
              <w:tblLook w:val="04A0" w:firstRow="1" w:lastRow="0" w:firstColumn="1" w:lastColumn="0" w:noHBand="0" w:noVBand="1"/>
            </w:tblPr>
            <w:tblGrid>
              <w:gridCol w:w="875"/>
              <w:gridCol w:w="992"/>
              <w:gridCol w:w="850"/>
              <w:gridCol w:w="709"/>
            </w:tblGrid>
            <w:tr w:rsidR="005C7B08" w:rsidRPr="005C7B08" w14:paraId="60CCEAF2" w14:textId="77777777" w:rsidTr="00960D00">
              <w:tc>
                <w:tcPr>
                  <w:tcW w:w="875" w:type="dxa"/>
                  <w:shd w:val="clear" w:color="auto" w:fill="A6A6A6" w:themeFill="background1" w:themeFillShade="A6"/>
                </w:tcPr>
                <w:p w14:paraId="19D1AAC7" w14:textId="77777777" w:rsidR="005C7B08" w:rsidRPr="005C7B08" w:rsidRDefault="005C7B08" w:rsidP="005C7B08">
                  <w:pPr>
                    <w:jc w:val="center"/>
                    <w:rPr>
                      <w:rFonts w:ascii="Arial Narrow" w:hAnsi="Arial Narrow"/>
                      <w:b/>
                      <w:bCs/>
                      <w:i/>
                      <w:sz w:val="14"/>
                      <w:szCs w:val="14"/>
                      <w:lang w:val="es-MX"/>
                    </w:rPr>
                  </w:pPr>
                  <w:r w:rsidRPr="005C7B08">
                    <w:rPr>
                      <w:rFonts w:ascii="Arial Narrow" w:hAnsi="Arial Narrow"/>
                      <w:b/>
                      <w:bCs/>
                      <w:i/>
                      <w:sz w:val="14"/>
                      <w:szCs w:val="14"/>
                      <w:lang w:val="es-MX"/>
                    </w:rPr>
                    <w:t>Información</w:t>
                  </w:r>
                </w:p>
              </w:tc>
              <w:tc>
                <w:tcPr>
                  <w:tcW w:w="992" w:type="dxa"/>
                  <w:shd w:val="clear" w:color="auto" w:fill="A6A6A6" w:themeFill="background1" w:themeFillShade="A6"/>
                </w:tcPr>
                <w:p w14:paraId="1B916585" w14:textId="77777777" w:rsidR="005C7B08" w:rsidRPr="005C7B08" w:rsidRDefault="005C7B08" w:rsidP="005C7B08">
                  <w:pPr>
                    <w:jc w:val="center"/>
                    <w:rPr>
                      <w:rFonts w:ascii="Arial Narrow" w:hAnsi="Arial Narrow"/>
                      <w:b/>
                      <w:bCs/>
                      <w:i/>
                      <w:sz w:val="14"/>
                      <w:szCs w:val="14"/>
                      <w:lang w:val="es-MX"/>
                    </w:rPr>
                  </w:pPr>
                  <w:r w:rsidRPr="005C7B08">
                    <w:rPr>
                      <w:rFonts w:ascii="Arial Narrow" w:hAnsi="Arial Narrow"/>
                      <w:b/>
                      <w:bCs/>
                      <w:i/>
                      <w:sz w:val="14"/>
                      <w:szCs w:val="14"/>
                      <w:lang w:val="es-MX"/>
                    </w:rPr>
                    <w:t>Periodicidad</w:t>
                  </w:r>
                </w:p>
              </w:tc>
              <w:tc>
                <w:tcPr>
                  <w:tcW w:w="850" w:type="dxa"/>
                  <w:shd w:val="clear" w:color="auto" w:fill="A6A6A6" w:themeFill="background1" w:themeFillShade="A6"/>
                </w:tcPr>
                <w:p w14:paraId="33F04EE6" w14:textId="77777777" w:rsidR="005C7B08" w:rsidRPr="005C7B08" w:rsidRDefault="005C7B08" w:rsidP="005C7B08">
                  <w:pPr>
                    <w:jc w:val="center"/>
                    <w:rPr>
                      <w:rFonts w:ascii="Arial Narrow" w:hAnsi="Arial Narrow"/>
                      <w:b/>
                      <w:bCs/>
                      <w:i/>
                      <w:sz w:val="14"/>
                      <w:szCs w:val="14"/>
                      <w:lang w:val="es-MX"/>
                    </w:rPr>
                  </w:pPr>
                  <w:r w:rsidRPr="005C7B08">
                    <w:rPr>
                      <w:rFonts w:ascii="Arial Narrow" w:hAnsi="Arial Narrow"/>
                      <w:b/>
                      <w:bCs/>
                      <w:i/>
                      <w:sz w:val="14"/>
                      <w:szCs w:val="14"/>
                      <w:lang w:val="es-MX"/>
                    </w:rPr>
                    <w:t>Plazo de entrega</w:t>
                  </w:r>
                </w:p>
              </w:tc>
              <w:tc>
                <w:tcPr>
                  <w:tcW w:w="709" w:type="dxa"/>
                  <w:shd w:val="clear" w:color="auto" w:fill="A6A6A6" w:themeFill="background1" w:themeFillShade="A6"/>
                </w:tcPr>
                <w:p w14:paraId="250F8E25" w14:textId="77777777" w:rsidR="005C7B08" w:rsidRPr="005C7B08" w:rsidRDefault="005C7B08" w:rsidP="005C7B08">
                  <w:pPr>
                    <w:jc w:val="center"/>
                    <w:rPr>
                      <w:rFonts w:ascii="Arial Narrow" w:hAnsi="Arial Narrow"/>
                      <w:b/>
                      <w:bCs/>
                      <w:i/>
                      <w:sz w:val="14"/>
                      <w:szCs w:val="14"/>
                      <w:lang w:val="es-MX"/>
                    </w:rPr>
                  </w:pPr>
                  <w:r w:rsidRPr="005C7B08">
                    <w:rPr>
                      <w:rFonts w:ascii="Arial Narrow" w:hAnsi="Arial Narrow"/>
                      <w:b/>
                      <w:bCs/>
                      <w:i/>
                      <w:sz w:val="14"/>
                      <w:szCs w:val="14"/>
                      <w:lang w:val="es-MX"/>
                    </w:rPr>
                    <w:t>Medio</w:t>
                  </w:r>
                </w:p>
              </w:tc>
            </w:tr>
            <w:tr w:rsidR="005C7B08" w:rsidRPr="005C7B08" w14:paraId="6F847D0E" w14:textId="77777777" w:rsidTr="00960D00">
              <w:tc>
                <w:tcPr>
                  <w:tcW w:w="875" w:type="dxa"/>
                </w:tcPr>
                <w:p w14:paraId="305E2706" w14:textId="77777777" w:rsidR="005C7B08" w:rsidRPr="005C7B08" w:rsidRDefault="005C7B08" w:rsidP="005C7B08">
                  <w:pPr>
                    <w:jc w:val="both"/>
                    <w:rPr>
                      <w:rFonts w:ascii="Arial Narrow" w:hAnsi="Arial Narrow"/>
                      <w:bCs/>
                      <w:sz w:val="14"/>
                      <w:szCs w:val="14"/>
                      <w:lang w:val="es-MX"/>
                    </w:rPr>
                  </w:pPr>
                  <w:r w:rsidRPr="005C7B08">
                    <w:rPr>
                      <w:rFonts w:ascii="Arial Narrow" w:hAnsi="Arial Narrow"/>
                      <w:bCs/>
                      <w:sz w:val="14"/>
                      <w:szCs w:val="14"/>
                      <w:lang w:val="es-CR"/>
                    </w:rPr>
                    <w:t>Estadísticas Seguro Obligatorio de Riesgos del Trabajo</w:t>
                  </w:r>
                </w:p>
              </w:tc>
              <w:tc>
                <w:tcPr>
                  <w:tcW w:w="992" w:type="dxa"/>
                </w:tcPr>
                <w:p w14:paraId="270BD43E" w14:textId="77777777" w:rsidR="005C7B08" w:rsidRPr="005C7B08" w:rsidRDefault="005C7B08" w:rsidP="005C7B08">
                  <w:pPr>
                    <w:jc w:val="center"/>
                    <w:rPr>
                      <w:rFonts w:ascii="Arial Narrow" w:hAnsi="Arial Narrow"/>
                      <w:bCs/>
                      <w:i/>
                      <w:sz w:val="14"/>
                      <w:szCs w:val="14"/>
                      <w:lang w:val="es-MX"/>
                    </w:rPr>
                  </w:pPr>
                  <w:r w:rsidRPr="005C7B08">
                    <w:rPr>
                      <w:rFonts w:ascii="Arial Narrow" w:hAnsi="Arial Narrow"/>
                      <w:bCs/>
                      <w:i/>
                      <w:sz w:val="14"/>
                      <w:szCs w:val="14"/>
                      <w:lang w:val="es-MX"/>
                    </w:rPr>
                    <w:t>Anual</w:t>
                  </w:r>
                </w:p>
              </w:tc>
              <w:tc>
                <w:tcPr>
                  <w:tcW w:w="850" w:type="dxa"/>
                </w:tcPr>
                <w:p w14:paraId="0BDA17CF" w14:textId="77777777" w:rsidR="005C7B08" w:rsidRPr="005C7B08" w:rsidRDefault="005C7B08" w:rsidP="005C7B08">
                  <w:pPr>
                    <w:jc w:val="both"/>
                    <w:rPr>
                      <w:rFonts w:ascii="Arial Narrow" w:hAnsi="Arial Narrow"/>
                      <w:bCs/>
                      <w:sz w:val="14"/>
                      <w:szCs w:val="14"/>
                      <w:lang w:val="es-MX"/>
                    </w:rPr>
                  </w:pPr>
                  <w:r w:rsidRPr="005C7B08">
                    <w:rPr>
                      <w:rFonts w:ascii="Arial Narrow" w:hAnsi="Arial Narrow"/>
                      <w:bCs/>
                      <w:i/>
                      <w:sz w:val="14"/>
                      <w:szCs w:val="14"/>
                    </w:rPr>
                    <w:t>3 meses después del cierre del año.</w:t>
                  </w:r>
                </w:p>
              </w:tc>
              <w:tc>
                <w:tcPr>
                  <w:tcW w:w="709" w:type="dxa"/>
                </w:tcPr>
                <w:p w14:paraId="48D0060A" w14:textId="77777777" w:rsidR="005C7B08" w:rsidRPr="005C7B08" w:rsidRDefault="005C7B08" w:rsidP="005C7B08">
                  <w:pPr>
                    <w:jc w:val="both"/>
                    <w:rPr>
                      <w:rFonts w:ascii="Arial Narrow" w:hAnsi="Arial Narrow"/>
                      <w:bCs/>
                      <w:sz w:val="14"/>
                      <w:szCs w:val="14"/>
                      <w:lang w:val="es-MX"/>
                    </w:rPr>
                  </w:pPr>
                  <w:r w:rsidRPr="005C7B08">
                    <w:rPr>
                      <w:rFonts w:ascii="Arial Narrow" w:hAnsi="Arial Narrow"/>
                      <w:sz w:val="14"/>
                      <w:szCs w:val="14"/>
                    </w:rPr>
                    <w:t>En hoja electrónica (Excel), por correo electrónico, según formato estableci</w:t>
                  </w:r>
                  <w:r w:rsidRPr="005C7B08">
                    <w:rPr>
                      <w:rFonts w:ascii="Arial Narrow" w:hAnsi="Arial Narrow"/>
                      <w:sz w:val="14"/>
                      <w:szCs w:val="14"/>
                    </w:rPr>
                    <w:lastRenderedPageBreak/>
                    <w:t xml:space="preserve">do en el </w:t>
                  </w:r>
                  <w:r w:rsidRPr="005C7B08">
                    <w:rPr>
                      <w:rFonts w:ascii="Arial Narrow" w:hAnsi="Arial Narrow"/>
                      <w:b/>
                      <w:sz w:val="14"/>
                      <w:szCs w:val="14"/>
                    </w:rPr>
                    <w:t xml:space="preserve">Anexo </w:t>
                  </w:r>
                  <w:r w:rsidRPr="005C7B08">
                    <w:rPr>
                      <w:rFonts w:ascii="Arial Narrow" w:hAnsi="Arial Narrow"/>
                      <w:b/>
                      <w:i/>
                      <w:sz w:val="14"/>
                      <w:szCs w:val="14"/>
                    </w:rPr>
                    <w:t>XX</w:t>
                  </w:r>
                </w:p>
              </w:tc>
            </w:tr>
          </w:tbl>
          <w:p w14:paraId="05A3C255" w14:textId="77777777" w:rsidR="00B63A2E" w:rsidRPr="000F08C7" w:rsidRDefault="00B63A2E" w:rsidP="005C7B08">
            <w:pPr>
              <w:pStyle w:val="Textoindependiente3"/>
              <w:tabs>
                <w:tab w:val="left" w:pos="857"/>
                <w:tab w:val="left" w:pos="1168"/>
              </w:tabs>
              <w:ind w:left="38"/>
              <w:jc w:val="left"/>
              <w:rPr>
                <w:rFonts w:ascii="Arial Narrow" w:hAnsi="Arial Narrow"/>
                <w:b/>
                <w:sz w:val="18"/>
                <w:szCs w:val="18"/>
              </w:rPr>
            </w:pPr>
          </w:p>
        </w:tc>
      </w:tr>
      <w:tr w:rsidR="00B63A2E" w:rsidRPr="00F84826" w14:paraId="307219DC" w14:textId="77777777" w:rsidTr="005C7B08">
        <w:trPr>
          <w:trHeight w:val="146"/>
          <w:jc w:val="center"/>
        </w:trPr>
        <w:tc>
          <w:tcPr>
            <w:tcW w:w="3571" w:type="dxa"/>
            <w:shd w:val="clear" w:color="auto" w:fill="auto"/>
          </w:tcPr>
          <w:p w14:paraId="520FAD1E" w14:textId="48BE709B" w:rsidR="00B63A2E" w:rsidRPr="00182908" w:rsidRDefault="00B63A2E" w:rsidP="005C7B08">
            <w:pPr>
              <w:spacing w:after="0" w:line="240" w:lineRule="auto"/>
              <w:jc w:val="both"/>
              <w:rPr>
                <w:rFonts w:ascii="Arial Narrow" w:hAnsi="Arial Narrow"/>
                <w:bCs/>
                <w:iCs/>
                <w:sz w:val="18"/>
                <w:lang w:val="es-ES_tradnl"/>
              </w:rPr>
            </w:pPr>
            <w:r w:rsidRPr="00182908">
              <w:rPr>
                <w:rFonts w:ascii="Arial Narrow" w:hAnsi="Arial Narrow"/>
                <w:b/>
                <w:iCs/>
                <w:sz w:val="18"/>
                <w:lang w:val="es-ES_tradnl"/>
              </w:rPr>
              <w:lastRenderedPageBreak/>
              <w:t>Segundo:</w:t>
            </w:r>
            <w:r w:rsidRPr="00182908">
              <w:rPr>
                <w:rFonts w:ascii="Arial Narrow" w:hAnsi="Arial Narrow"/>
                <w:iCs/>
                <w:sz w:val="18"/>
                <w:lang w:val="es-ES_tradnl"/>
              </w:rPr>
              <w:t xml:space="preserve"> Adicionar el Anexo XX al acuerdo SGS-DES-A-021-2013 denominado </w:t>
            </w:r>
            <w:r w:rsidRPr="00182908">
              <w:rPr>
                <w:rFonts w:ascii="Arial Narrow" w:hAnsi="Arial Narrow"/>
                <w:i/>
                <w:iCs/>
                <w:sz w:val="18"/>
                <w:lang w:val="es-ES_tradnl"/>
              </w:rPr>
              <w:t>“</w:t>
            </w:r>
            <w:r w:rsidRPr="00182908">
              <w:rPr>
                <w:rFonts w:ascii="Arial Narrow" w:hAnsi="Arial Narrow"/>
                <w:bCs/>
                <w:i/>
                <w:iCs/>
                <w:sz w:val="18"/>
                <w:lang w:val="es-ES_tradnl"/>
              </w:rPr>
              <w:t>Disposiciones para la Remisión de la Información Contable y Estadística a la Superintendencia General de Seguros por parte de las Entidades Supervisadas”,</w:t>
            </w:r>
            <w:r w:rsidRPr="00182908">
              <w:rPr>
                <w:rFonts w:ascii="Arial Narrow" w:hAnsi="Arial Narrow"/>
                <w:b/>
                <w:bCs/>
                <w:i/>
                <w:iCs/>
                <w:sz w:val="18"/>
                <w:lang w:val="es-ES_tradnl"/>
              </w:rPr>
              <w:t xml:space="preserve"> </w:t>
            </w:r>
            <w:r w:rsidRPr="00182908">
              <w:rPr>
                <w:rFonts w:ascii="Arial Narrow" w:hAnsi="Arial Narrow"/>
                <w:bCs/>
                <w:iCs/>
                <w:sz w:val="18"/>
                <w:lang w:val="es-ES_tradnl"/>
              </w:rPr>
              <w:t>de la siguiente manera:</w:t>
            </w:r>
          </w:p>
        </w:tc>
        <w:tc>
          <w:tcPr>
            <w:tcW w:w="3571" w:type="dxa"/>
            <w:shd w:val="clear" w:color="auto" w:fill="auto"/>
          </w:tcPr>
          <w:p w14:paraId="3E7130D7" w14:textId="77777777" w:rsidR="00B63A2E" w:rsidRPr="00BC2A1C" w:rsidRDefault="00B63A2E" w:rsidP="00B63A2E">
            <w:pPr>
              <w:pStyle w:val="Textoindependiente3"/>
              <w:tabs>
                <w:tab w:val="left" w:pos="857"/>
                <w:tab w:val="left" w:pos="1168"/>
              </w:tabs>
              <w:ind w:left="241"/>
              <w:jc w:val="left"/>
              <w:rPr>
                <w:rFonts w:ascii="Arial Narrow" w:hAnsi="Arial Narrow"/>
                <w:b/>
                <w:sz w:val="18"/>
                <w:szCs w:val="18"/>
              </w:rPr>
            </w:pPr>
          </w:p>
        </w:tc>
        <w:tc>
          <w:tcPr>
            <w:tcW w:w="3571" w:type="dxa"/>
            <w:shd w:val="clear" w:color="auto" w:fill="auto"/>
          </w:tcPr>
          <w:p w14:paraId="176B72E3" w14:textId="77777777" w:rsidR="00B63A2E" w:rsidRPr="000F08C7" w:rsidRDefault="00B63A2E" w:rsidP="00B63A2E">
            <w:pPr>
              <w:pStyle w:val="Textoindependiente3"/>
              <w:tabs>
                <w:tab w:val="left" w:pos="857"/>
                <w:tab w:val="left" w:pos="1168"/>
              </w:tabs>
              <w:ind w:left="241"/>
              <w:jc w:val="left"/>
              <w:rPr>
                <w:rFonts w:ascii="Arial Narrow" w:hAnsi="Arial Narrow"/>
                <w:b/>
                <w:sz w:val="18"/>
                <w:szCs w:val="18"/>
              </w:rPr>
            </w:pPr>
          </w:p>
        </w:tc>
        <w:tc>
          <w:tcPr>
            <w:tcW w:w="3571" w:type="dxa"/>
          </w:tcPr>
          <w:p w14:paraId="10232C95" w14:textId="29F26EEB" w:rsidR="00B63A2E" w:rsidRPr="000F08C7" w:rsidRDefault="00B63A2E" w:rsidP="005C7B08">
            <w:pPr>
              <w:pStyle w:val="Textoindependiente3"/>
              <w:tabs>
                <w:tab w:val="left" w:pos="857"/>
                <w:tab w:val="left" w:pos="1168"/>
              </w:tabs>
              <w:ind w:left="38"/>
              <w:rPr>
                <w:rFonts w:ascii="Arial Narrow" w:hAnsi="Arial Narrow"/>
                <w:b/>
                <w:sz w:val="18"/>
                <w:szCs w:val="18"/>
              </w:rPr>
            </w:pPr>
            <w:r w:rsidRPr="00182908">
              <w:rPr>
                <w:rFonts w:ascii="Arial Narrow" w:hAnsi="Arial Narrow"/>
                <w:b/>
                <w:iCs/>
                <w:sz w:val="18"/>
                <w:lang w:val="es-ES_tradnl"/>
              </w:rPr>
              <w:t>Segundo:</w:t>
            </w:r>
            <w:r w:rsidRPr="00182908">
              <w:rPr>
                <w:rFonts w:ascii="Arial Narrow" w:hAnsi="Arial Narrow"/>
                <w:iCs/>
                <w:sz w:val="18"/>
                <w:lang w:val="es-ES_tradnl"/>
              </w:rPr>
              <w:t xml:space="preserve"> Adicionar el Anexo XX al acuerdo SGS-DES-A-021-2013 denominado </w:t>
            </w:r>
            <w:r w:rsidRPr="00182908">
              <w:rPr>
                <w:rFonts w:ascii="Arial Narrow" w:hAnsi="Arial Narrow"/>
                <w:i/>
                <w:iCs/>
                <w:sz w:val="18"/>
                <w:lang w:val="es-ES_tradnl"/>
              </w:rPr>
              <w:t>“</w:t>
            </w:r>
            <w:r w:rsidRPr="00182908">
              <w:rPr>
                <w:rFonts w:ascii="Arial Narrow" w:hAnsi="Arial Narrow"/>
                <w:bCs/>
                <w:i/>
                <w:iCs/>
                <w:sz w:val="18"/>
                <w:lang w:val="es-ES_tradnl"/>
              </w:rPr>
              <w:t>Disposiciones para la Remisión de la Información Contable y Estadística a la Superintendencia General de Seguros por parte de las Entidades Supervisadas”,</w:t>
            </w:r>
            <w:r w:rsidRPr="00182908">
              <w:rPr>
                <w:rFonts w:ascii="Arial Narrow" w:hAnsi="Arial Narrow"/>
                <w:b/>
                <w:bCs/>
                <w:i/>
                <w:iCs/>
                <w:sz w:val="18"/>
                <w:lang w:val="es-ES_tradnl"/>
              </w:rPr>
              <w:t xml:space="preserve"> </w:t>
            </w:r>
            <w:r w:rsidRPr="00182908">
              <w:rPr>
                <w:rFonts w:ascii="Arial Narrow" w:hAnsi="Arial Narrow"/>
                <w:bCs/>
                <w:iCs/>
                <w:sz w:val="18"/>
                <w:lang w:val="es-ES_tradnl"/>
              </w:rPr>
              <w:t>de la siguiente manera:</w:t>
            </w:r>
          </w:p>
        </w:tc>
      </w:tr>
      <w:tr w:rsidR="00B63A2E" w:rsidRPr="00F84826" w14:paraId="5B039F32" w14:textId="77777777" w:rsidTr="005C7B08">
        <w:trPr>
          <w:trHeight w:val="146"/>
          <w:jc w:val="center"/>
        </w:trPr>
        <w:tc>
          <w:tcPr>
            <w:tcW w:w="3571" w:type="dxa"/>
            <w:shd w:val="clear" w:color="auto" w:fill="auto"/>
          </w:tcPr>
          <w:p w14:paraId="4DF8F8F3" w14:textId="77777777" w:rsidR="00B63A2E" w:rsidRPr="00182908" w:rsidRDefault="00B63A2E" w:rsidP="00B63A2E">
            <w:pPr>
              <w:pStyle w:val="Textoindependiente3"/>
              <w:jc w:val="center"/>
              <w:rPr>
                <w:rFonts w:ascii="Arial Narrow" w:hAnsi="Arial Narrow"/>
                <w:b/>
                <w:iCs/>
                <w:sz w:val="18"/>
                <w:szCs w:val="22"/>
                <w:lang w:val="es-CR"/>
              </w:rPr>
            </w:pPr>
            <w:r w:rsidRPr="00182908">
              <w:rPr>
                <w:rFonts w:ascii="Arial Narrow" w:hAnsi="Arial Narrow"/>
                <w:b/>
                <w:iCs/>
                <w:sz w:val="18"/>
                <w:szCs w:val="22"/>
                <w:lang w:val="es-CR"/>
              </w:rPr>
              <w:t>ANEXO XX.</w:t>
            </w:r>
          </w:p>
          <w:p w14:paraId="56D3C0FB" w14:textId="412C67FE" w:rsidR="00B63A2E" w:rsidRPr="00182908" w:rsidRDefault="00B63A2E" w:rsidP="00B63A2E">
            <w:pPr>
              <w:pStyle w:val="Textoindependiente3"/>
              <w:jc w:val="center"/>
              <w:rPr>
                <w:rFonts w:ascii="Arial Narrow" w:hAnsi="Arial Narrow"/>
                <w:b/>
                <w:iCs/>
                <w:sz w:val="18"/>
                <w:szCs w:val="22"/>
                <w:lang w:val="es-CR"/>
              </w:rPr>
            </w:pPr>
            <w:r w:rsidRPr="00182908">
              <w:rPr>
                <w:rFonts w:ascii="Arial Narrow" w:hAnsi="Arial Narrow"/>
                <w:b/>
                <w:iCs/>
                <w:sz w:val="18"/>
                <w:szCs w:val="22"/>
                <w:lang w:val="es-CR"/>
              </w:rPr>
              <w:t>Remisión de Información Seguro Obligatorio de Riesgos del Trabajo</w:t>
            </w:r>
          </w:p>
        </w:tc>
        <w:tc>
          <w:tcPr>
            <w:tcW w:w="3571" w:type="dxa"/>
            <w:shd w:val="clear" w:color="auto" w:fill="auto"/>
          </w:tcPr>
          <w:p w14:paraId="149F4EDA" w14:textId="77777777" w:rsidR="00B63A2E" w:rsidRPr="00BC2A1C" w:rsidRDefault="00B63A2E" w:rsidP="00B63A2E">
            <w:pPr>
              <w:pStyle w:val="Textoindependiente3"/>
              <w:tabs>
                <w:tab w:val="left" w:pos="857"/>
                <w:tab w:val="left" w:pos="1168"/>
              </w:tabs>
              <w:ind w:left="241"/>
              <w:jc w:val="left"/>
              <w:rPr>
                <w:rFonts w:ascii="Arial Narrow" w:hAnsi="Arial Narrow"/>
                <w:b/>
                <w:sz w:val="18"/>
                <w:szCs w:val="18"/>
              </w:rPr>
            </w:pPr>
          </w:p>
        </w:tc>
        <w:tc>
          <w:tcPr>
            <w:tcW w:w="3571" w:type="dxa"/>
            <w:shd w:val="clear" w:color="auto" w:fill="auto"/>
          </w:tcPr>
          <w:p w14:paraId="3EA0C9BA" w14:textId="77777777" w:rsidR="00B63A2E" w:rsidRPr="000F08C7" w:rsidRDefault="00B63A2E" w:rsidP="00B63A2E">
            <w:pPr>
              <w:pStyle w:val="Textoindependiente3"/>
              <w:tabs>
                <w:tab w:val="left" w:pos="857"/>
                <w:tab w:val="left" w:pos="1168"/>
              </w:tabs>
              <w:ind w:left="241"/>
              <w:jc w:val="left"/>
              <w:rPr>
                <w:rFonts w:ascii="Arial Narrow" w:hAnsi="Arial Narrow"/>
                <w:b/>
                <w:sz w:val="18"/>
                <w:szCs w:val="18"/>
              </w:rPr>
            </w:pPr>
          </w:p>
        </w:tc>
        <w:tc>
          <w:tcPr>
            <w:tcW w:w="3571" w:type="dxa"/>
          </w:tcPr>
          <w:p w14:paraId="41A710CD" w14:textId="77777777" w:rsidR="00B63A2E" w:rsidRPr="00182908" w:rsidRDefault="00B63A2E" w:rsidP="005C7B08">
            <w:pPr>
              <w:pStyle w:val="Textoindependiente3"/>
              <w:jc w:val="center"/>
              <w:rPr>
                <w:rFonts w:ascii="Arial Narrow" w:hAnsi="Arial Narrow"/>
                <w:b/>
                <w:iCs/>
                <w:sz w:val="18"/>
                <w:szCs w:val="22"/>
                <w:lang w:val="es-CR"/>
              </w:rPr>
            </w:pPr>
            <w:r w:rsidRPr="00182908">
              <w:rPr>
                <w:rFonts w:ascii="Arial Narrow" w:hAnsi="Arial Narrow"/>
                <w:b/>
                <w:iCs/>
                <w:sz w:val="18"/>
                <w:szCs w:val="22"/>
                <w:lang w:val="es-CR"/>
              </w:rPr>
              <w:t>ANEXO XX.</w:t>
            </w:r>
          </w:p>
          <w:p w14:paraId="3967B7D1" w14:textId="413C6336" w:rsidR="00B63A2E" w:rsidRPr="000F08C7" w:rsidRDefault="00B63A2E" w:rsidP="005C7B08">
            <w:pPr>
              <w:pStyle w:val="Textoindependiente3"/>
              <w:tabs>
                <w:tab w:val="left" w:pos="857"/>
                <w:tab w:val="left" w:pos="1168"/>
              </w:tabs>
              <w:ind w:left="38"/>
              <w:jc w:val="left"/>
              <w:rPr>
                <w:rFonts w:ascii="Arial Narrow" w:hAnsi="Arial Narrow"/>
                <w:b/>
                <w:sz w:val="18"/>
                <w:szCs w:val="18"/>
              </w:rPr>
            </w:pPr>
            <w:r w:rsidRPr="00182908">
              <w:rPr>
                <w:rFonts w:ascii="Arial Narrow" w:hAnsi="Arial Narrow"/>
                <w:b/>
                <w:iCs/>
                <w:sz w:val="18"/>
                <w:szCs w:val="22"/>
                <w:lang w:val="es-CR"/>
              </w:rPr>
              <w:t>Remisión de Información Seguro Obligatorio de Riesgos del Trabajo</w:t>
            </w:r>
          </w:p>
        </w:tc>
      </w:tr>
      <w:tr w:rsidR="00B63A2E" w:rsidRPr="00F84826" w14:paraId="694F240C" w14:textId="77777777" w:rsidTr="005C7B08">
        <w:trPr>
          <w:trHeight w:val="1513"/>
          <w:jc w:val="center"/>
        </w:trPr>
        <w:tc>
          <w:tcPr>
            <w:tcW w:w="3571" w:type="dxa"/>
            <w:shd w:val="clear" w:color="auto" w:fill="auto"/>
          </w:tcPr>
          <w:p w14:paraId="6B8271D9" w14:textId="77777777" w:rsidR="00B63A2E" w:rsidRDefault="00B63A2E" w:rsidP="00B63A2E">
            <w:pPr>
              <w:spacing w:after="0" w:line="240" w:lineRule="auto"/>
              <w:jc w:val="both"/>
              <w:rPr>
                <w:rFonts w:asciiTheme="majorHAnsi" w:hAnsiTheme="majorHAnsi"/>
                <w:b/>
                <w:iCs/>
                <w:lang w:val="es-CR"/>
              </w:rPr>
            </w:pPr>
          </w:p>
          <w:p w14:paraId="469FCA49" w14:textId="6218572F" w:rsidR="00B63A2E" w:rsidRPr="00DC52E9" w:rsidRDefault="00B63A2E" w:rsidP="00B63A2E">
            <w:pPr>
              <w:spacing w:after="0" w:line="240" w:lineRule="auto"/>
              <w:jc w:val="center"/>
              <w:rPr>
                <w:rFonts w:ascii="Arial Narrow" w:hAnsi="Arial Narrow"/>
                <w:bCs/>
                <w:sz w:val="18"/>
                <w:szCs w:val="18"/>
                <w:lang w:val="es-CR"/>
              </w:rPr>
            </w:pPr>
            <w:r>
              <w:rPr>
                <w:rFonts w:asciiTheme="majorHAnsi" w:hAnsiTheme="majorHAnsi"/>
                <w:b/>
                <w:iCs/>
                <w:lang w:val="es-CR"/>
              </w:rPr>
              <w:object w:dxaOrig="1550" w:dyaOrig="991" w14:anchorId="0BE819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8pt;height:50.4pt" o:ole="">
                  <v:imagedata r:id="rId15" o:title=""/>
                </v:shape>
                <o:OLEObject Type="Embed" ProgID="Excel.Sheet.12" ShapeID="_x0000_i1025" DrawAspect="Icon" ObjectID="_1522822477" r:id="rId16"/>
              </w:object>
            </w:r>
          </w:p>
        </w:tc>
        <w:tc>
          <w:tcPr>
            <w:tcW w:w="3571" w:type="dxa"/>
            <w:shd w:val="clear" w:color="auto" w:fill="auto"/>
          </w:tcPr>
          <w:p w14:paraId="0B87943F" w14:textId="4B63E328" w:rsidR="00B63A2E" w:rsidRPr="00FC74C3" w:rsidRDefault="005C7B08" w:rsidP="00670E81">
            <w:pPr>
              <w:pStyle w:val="Textoindependiente3"/>
              <w:tabs>
                <w:tab w:val="left" w:pos="857"/>
                <w:tab w:val="left" w:pos="1168"/>
              </w:tabs>
              <w:jc w:val="left"/>
              <w:rPr>
                <w:rFonts w:ascii="Arial Narrow" w:hAnsi="Arial Narrow"/>
                <w:bCs/>
                <w:iCs/>
                <w:sz w:val="18"/>
                <w:lang w:val="es-ES_tradnl"/>
              </w:rPr>
            </w:pPr>
            <w:r w:rsidRPr="005C7B08">
              <w:rPr>
                <w:rFonts w:ascii="Arial Narrow" w:hAnsi="Arial Narrow"/>
                <w:b/>
                <w:sz w:val="18"/>
                <w:szCs w:val="18"/>
              </w:rPr>
              <w:t>1.</w:t>
            </w:r>
            <w:r>
              <w:rPr>
                <w:rFonts w:ascii="Arial Narrow" w:hAnsi="Arial Narrow"/>
                <w:b/>
                <w:sz w:val="18"/>
                <w:szCs w:val="18"/>
              </w:rPr>
              <w:t xml:space="preserve"> </w:t>
            </w:r>
            <w:r w:rsidR="00B63A2E">
              <w:rPr>
                <w:rFonts w:ascii="Arial Narrow" w:hAnsi="Arial Narrow"/>
                <w:b/>
                <w:sz w:val="18"/>
                <w:szCs w:val="18"/>
              </w:rPr>
              <w:t>INS</w:t>
            </w:r>
          </w:p>
          <w:p w14:paraId="0C951F15" w14:textId="77777777" w:rsidR="00B63A2E" w:rsidRPr="00AD4E6F" w:rsidRDefault="00B63A2E" w:rsidP="00670E81">
            <w:pPr>
              <w:autoSpaceDE w:val="0"/>
              <w:autoSpaceDN w:val="0"/>
              <w:adjustRightInd w:val="0"/>
              <w:spacing w:after="0" w:line="240" w:lineRule="auto"/>
              <w:jc w:val="both"/>
              <w:rPr>
                <w:rFonts w:ascii="Arial Narrow" w:hAnsi="Arial Narrow"/>
                <w:bCs/>
                <w:iCs/>
                <w:sz w:val="18"/>
                <w:lang w:val="es-ES_tradnl"/>
              </w:rPr>
            </w:pPr>
            <w:r w:rsidRPr="00AD4E6F">
              <w:rPr>
                <w:rFonts w:ascii="Arial Narrow" w:hAnsi="Arial Narrow"/>
                <w:bCs/>
                <w:iCs/>
                <w:sz w:val="18"/>
                <w:lang w:val="es-ES_tradnl"/>
              </w:rPr>
              <w:t>El detalle requerido que debe contener la información estadística tiene inconsistencias con el formato que actualmente maneja el Instituto, las cuales se detallan de seguido.</w:t>
            </w:r>
          </w:p>
          <w:p w14:paraId="4FD62ACA" w14:textId="77777777" w:rsidR="00B63A2E" w:rsidRPr="00AD4E6F" w:rsidRDefault="00B63A2E" w:rsidP="00670E81">
            <w:pPr>
              <w:pStyle w:val="Prrafodelista"/>
              <w:numPr>
                <w:ilvl w:val="0"/>
                <w:numId w:val="29"/>
              </w:numPr>
              <w:autoSpaceDE w:val="0"/>
              <w:autoSpaceDN w:val="0"/>
              <w:adjustRightInd w:val="0"/>
              <w:spacing w:after="0" w:line="240" w:lineRule="auto"/>
              <w:contextualSpacing w:val="0"/>
              <w:jc w:val="both"/>
              <w:rPr>
                <w:rFonts w:ascii="Arial Narrow" w:eastAsia="Calibri" w:hAnsi="Arial Narrow" w:cs="Times New Roman"/>
                <w:bCs/>
                <w:iCs/>
                <w:sz w:val="18"/>
                <w:lang w:val="es-ES_tradnl"/>
              </w:rPr>
            </w:pPr>
            <w:r w:rsidRPr="00AD4E6F">
              <w:rPr>
                <w:rFonts w:ascii="Arial Narrow" w:eastAsia="Calibri" w:hAnsi="Arial Narrow" w:cs="Times New Roman"/>
                <w:bCs/>
                <w:iCs/>
                <w:sz w:val="18"/>
                <w:lang w:val="es-ES_tradnl"/>
              </w:rPr>
              <w:t>Algunas de las variables solicitadas no son objeto de seguimiento por parte del INS, por lo cual no existe información histórica ni actual de las mismas.</w:t>
            </w:r>
          </w:p>
          <w:p w14:paraId="66347021" w14:textId="77777777" w:rsidR="00B63A2E" w:rsidRPr="00AD4E6F" w:rsidRDefault="00B63A2E" w:rsidP="00670E81">
            <w:pPr>
              <w:pStyle w:val="Prrafodelista"/>
              <w:numPr>
                <w:ilvl w:val="0"/>
                <w:numId w:val="29"/>
              </w:numPr>
              <w:autoSpaceDE w:val="0"/>
              <w:autoSpaceDN w:val="0"/>
              <w:adjustRightInd w:val="0"/>
              <w:spacing w:after="0" w:line="240" w:lineRule="auto"/>
              <w:contextualSpacing w:val="0"/>
              <w:jc w:val="both"/>
              <w:rPr>
                <w:rFonts w:ascii="Arial Narrow" w:eastAsia="Calibri" w:hAnsi="Arial Narrow" w:cs="Times New Roman"/>
                <w:bCs/>
                <w:iCs/>
                <w:sz w:val="18"/>
                <w:lang w:val="es-ES_tradnl"/>
              </w:rPr>
            </w:pPr>
            <w:r w:rsidRPr="00AD4E6F">
              <w:rPr>
                <w:rFonts w:ascii="Arial Narrow" w:eastAsia="Calibri" w:hAnsi="Arial Narrow" w:cs="Times New Roman"/>
                <w:bCs/>
                <w:iCs/>
                <w:sz w:val="18"/>
                <w:lang w:val="es-ES_tradnl"/>
              </w:rPr>
              <w:t xml:space="preserve">Existen variables de las cuales se recopila información pero bajo una codificación o segregación distinta a la requerida. </w:t>
            </w:r>
          </w:p>
          <w:p w14:paraId="04BE9FA6" w14:textId="77777777" w:rsidR="00B63A2E" w:rsidRPr="00AD4E6F" w:rsidRDefault="00B63A2E" w:rsidP="00670E81">
            <w:pPr>
              <w:pStyle w:val="Prrafodelista"/>
              <w:numPr>
                <w:ilvl w:val="0"/>
                <w:numId w:val="29"/>
              </w:numPr>
              <w:autoSpaceDE w:val="0"/>
              <w:autoSpaceDN w:val="0"/>
              <w:adjustRightInd w:val="0"/>
              <w:spacing w:after="0" w:line="240" w:lineRule="auto"/>
              <w:contextualSpacing w:val="0"/>
              <w:jc w:val="both"/>
              <w:rPr>
                <w:rFonts w:ascii="Arial Narrow" w:eastAsia="Calibri" w:hAnsi="Arial Narrow" w:cs="Times New Roman"/>
                <w:bCs/>
                <w:iCs/>
                <w:sz w:val="18"/>
                <w:lang w:val="es-ES_tradnl"/>
              </w:rPr>
            </w:pPr>
            <w:r w:rsidRPr="00AD4E6F">
              <w:rPr>
                <w:rFonts w:ascii="Arial Narrow" w:eastAsia="Calibri" w:hAnsi="Arial Narrow" w:cs="Times New Roman"/>
                <w:bCs/>
                <w:iCs/>
                <w:sz w:val="18"/>
                <w:lang w:val="es-ES_tradnl"/>
              </w:rPr>
              <w:t>La variable Rama de Actividad es utilizada bajo una versión distinta a la solicitada, la homologación de todas las actividades implica un arduo trabajo sobre todo para trasladar información histórica a la nueva versión (CIIU REV 4), versión que actualmente utiliza el INS (CIIU REV 3).</w:t>
            </w:r>
          </w:p>
          <w:p w14:paraId="6383B509" w14:textId="0F24BCC7" w:rsidR="00B63A2E" w:rsidRDefault="00B63A2E" w:rsidP="00670E81">
            <w:pPr>
              <w:pStyle w:val="Textoindependiente3"/>
              <w:tabs>
                <w:tab w:val="left" w:pos="857"/>
                <w:tab w:val="left" w:pos="1168"/>
              </w:tabs>
              <w:jc w:val="left"/>
              <w:rPr>
                <w:rFonts w:ascii="Arial Narrow" w:eastAsia="Calibri" w:hAnsi="Arial Narrow"/>
                <w:bCs/>
                <w:iCs/>
                <w:sz w:val="18"/>
                <w:szCs w:val="22"/>
                <w:lang w:val="es-ES_tradnl" w:eastAsia="en-US"/>
              </w:rPr>
            </w:pPr>
            <w:r w:rsidRPr="00AD4E6F">
              <w:rPr>
                <w:rFonts w:ascii="Arial Narrow" w:eastAsia="Calibri" w:hAnsi="Arial Narrow"/>
                <w:bCs/>
                <w:iCs/>
                <w:sz w:val="18"/>
                <w:szCs w:val="22"/>
                <w:lang w:val="es-ES_tradnl" w:eastAsia="en-US"/>
              </w:rPr>
              <w:t>La información referente a la ubicación de la lesión si es almacenada pero no procesada bajo una codificación, de modo que la información histórica no se podría facilitar.</w:t>
            </w:r>
          </w:p>
          <w:p w14:paraId="7420889E" w14:textId="118BA543" w:rsidR="00B63A2E" w:rsidRPr="00AD4E6F" w:rsidRDefault="00B63A2E" w:rsidP="00670E81">
            <w:pPr>
              <w:autoSpaceDE w:val="0"/>
              <w:autoSpaceDN w:val="0"/>
              <w:adjustRightInd w:val="0"/>
              <w:spacing w:after="0" w:line="240" w:lineRule="auto"/>
              <w:jc w:val="both"/>
              <w:rPr>
                <w:rFonts w:ascii="Arial Narrow" w:hAnsi="Arial Narrow"/>
                <w:bCs/>
                <w:iCs/>
                <w:sz w:val="18"/>
                <w:lang w:val="es-ES_tradnl"/>
              </w:rPr>
            </w:pPr>
            <w:r w:rsidRPr="00AD4E6F">
              <w:rPr>
                <w:rFonts w:ascii="Arial Narrow" w:hAnsi="Arial Narrow"/>
                <w:bCs/>
                <w:iCs/>
                <w:sz w:val="18"/>
                <w:lang w:val="es-ES_tradnl"/>
              </w:rPr>
              <w:t xml:space="preserve">En el cuadro adjunto se muestra un resumen </w:t>
            </w:r>
            <w:r>
              <w:rPr>
                <w:rFonts w:ascii="Arial Narrow" w:hAnsi="Arial Narrow"/>
                <w:bCs/>
                <w:iCs/>
                <w:sz w:val="18"/>
                <w:lang w:val="es-ES_tradnl"/>
              </w:rPr>
              <w:t>de las variables inconsistentes:</w:t>
            </w:r>
          </w:p>
          <w:tbl>
            <w:tblPr>
              <w:tblW w:w="3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273"/>
              <w:gridCol w:w="2006"/>
            </w:tblGrid>
            <w:tr w:rsidR="00B63A2E" w:rsidRPr="005C7B08" w14:paraId="0E9AF8F7" w14:textId="77777777" w:rsidTr="005C7B08">
              <w:trPr>
                <w:trHeight w:val="202"/>
                <w:jc w:val="center"/>
              </w:trPr>
              <w:tc>
                <w:tcPr>
                  <w:tcW w:w="1273" w:type="dxa"/>
                  <w:shd w:val="clear" w:color="auto" w:fill="FFC0B6"/>
                  <w:vAlign w:val="center"/>
                </w:tcPr>
                <w:p w14:paraId="38B7048A" w14:textId="77777777" w:rsidR="00B63A2E" w:rsidRPr="005C7B08" w:rsidRDefault="00B63A2E" w:rsidP="00670E81">
                  <w:pPr>
                    <w:keepNext/>
                    <w:keepLines/>
                    <w:autoSpaceDE w:val="0"/>
                    <w:autoSpaceDN w:val="0"/>
                    <w:adjustRightInd w:val="0"/>
                    <w:spacing w:after="0" w:line="240" w:lineRule="auto"/>
                    <w:jc w:val="center"/>
                    <w:rPr>
                      <w:rFonts w:ascii="Arial Narrow" w:hAnsi="Arial Narrow"/>
                      <w:b/>
                      <w:bCs/>
                      <w:sz w:val="14"/>
                      <w:szCs w:val="14"/>
                      <w:lang w:val="es-ES_tradnl"/>
                    </w:rPr>
                  </w:pPr>
                  <w:r w:rsidRPr="005C7B08">
                    <w:rPr>
                      <w:rFonts w:ascii="Arial Narrow" w:hAnsi="Arial Narrow"/>
                      <w:b/>
                      <w:bCs/>
                      <w:sz w:val="14"/>
                      <w:szCs w:val="14"/>
                      <w:lang w:val="es-ES_tradnl"/>
                    </w:rPr>
                    <w:t>Variable</w:t>
                  </w:r>
                </w:p>
              </w:tc>
              <w:tc>
                <w:tcPr>
                  <w:tcW w:w="2006" w:type="dxa"/>
                  <w:shd w:val="clear" w:color="auto" w:fill="FFC0B6"/>
                  <w:vAlign w:val="center"/>
                </w:tcPr>
                <w:p w14:paraId="6035E4E4" w14:textId="77777777" w:rsidR="00B63A2E" w:rsidRPr="005C7B08" w:rsidRDefault="00B63A2E" w:rsidP="00670E81">
                  <w:pPr>
                    <w:keepNext/>
                    <w:keepLines/>
                    <w:autoSpaceDE w:val="0"/>
                    <w:autoSpaceDN w:val="0"/>
                    <w:adjustRightInd w:val="0"/>
                    <w:spacing w:after="0" w:line="240" w:lineRule="auto"/>
                    <w:jc w:val="center"/>
                    <w:rPr>
                      <w:rFonts w:ascii="Arial Narrow" w:hAnsi="Arial Narrow"/>
                      <w:b/>
                      <w:bCs/>
                      <w:sz w:val="14"/>
                      <w:szCs w:val="14"/>
                      <w:lang w:val="es-ES_tradnl"/>
                    </w:rPr>
                  </w:pPr>
                  <w:r w:rsidRPr="005C7B08">
                    <w:rPr>
                      <w:rFonts w:ascii="Arial Narrow" w:hAnsi="Arial Narrow"/>
                      <w:b/>
                      <w:bCs/>
                      <w:sz w:val="14"/>
                      <w:szCs w:val="14"/>
                      <w:lang w:val="es-ES_tradnl"/>
                    </w:rPr>
                    <w:t>Condición</w:t>
                  </w:r>
                </w:p>
              </w:tc>
            </w:tr>
            <w:tr w:rsidR="00B63A2E" w:rsidRPr="005C7B08" w14:paraId="3EE51655" w14:textId="77777777" w:rsidTr="005C7B08">
              <w:trPr>
                <w:trHeight w:val="383"/>
                <w:jc w:val="center"/>
              </w:trPr>
              <w:tc>
                <w:tcPr>
                  <w:tcW w:w="1273" w:type="dxa"/>
                  <w:vAlign w:val="center"/>
                </w:tcPr>
                <w:p w14:paraId="6A4DD20D"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Rama de actividad</w:t>
                  </w:r>
                </w:p>
              </w:tc>
              <w:tc>
                <w:tcPr>
                  <w:tcW w:w="2006" w:type="dxa"/>
                  <w:vAlign w:val="center"/>
                </w:tcPr>
                <w:p w14:paraId="46803103"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Utilizamos una codificación distinta, solicitan CIIU REV 4 y utilizamos el CIIU REV3.</w:t>
                  </w:r>
                </w:p>
              </w:tc>
            </w:tr>
            <w:tr w:rsidR="00B63A2E" w:rsidRPr="005C7B08" w14:paraId="75C3A396" w14:textId="77777777" w:rsidTr="005C7B08">
              <w:trPr>
                <w:trHeight w:val="191"/>
                <w:jc w:val="center"/>
              </w:trPr>
              <w:tc>
                <w:tcPr>
                  <w:tcW w:w="1273" w:type="dxa"/>
                  <w:vAlign w:val="center"/>
                </w:tcPr>
                <w:p w14:paraId="75969756"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Grupo ocupacional</w:t>
                  </w:r>
                </w:p>
              </w:tc>
              <w:tc>
                <w:tcPr>
                  <w:tcW w:w="2006" w:type="dxa"/>
                  <w:vAlign w:val="center"/>
                </w:tcPr>
                <w:p w14:paraId="2D38C3FE"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Utilizamos una codificación distinta.</w:t>
                  </w:r>
                </w:p>
              </w:tc>
            </w:tr>
            <w:tr w:rsidR="00B63A2E" w:rsidRPr="005C7B08" w14:paraId="0552395B" w14:textId="77777777" w:rsidTr="005C7B08">
              <w:trPr>
                <w:trHeight w:val="202"/>
                <w:jc w:val="center"/>
              </w:trPr>
              <w:tc>
                <w:tcPr>
                  <w:tcW w:w="1273" w:type="dxa"/>
                  <w:vAlign w:val="center"/>
                </w:tcPr>
                <w:p w14:paraId="6D67BA29"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Forma del accidente</w:t>
                  </w:r>
                </w:p>
              </w:tc>
              <w:tc>
                <w:tcPr>
                  <w:tcW w:w="2006" w:type="dxa"/>
                  <w:vAlign w:val="center"/>
                </w:tcPr>
                <w:p w14:paraId="3F5D9CB9"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Utilizamos una codificación distinta.</w:t>
                  </w:r>
                </w:p>
              </w:tc>
            </w:tr>
            <w:tr w:rsidR="00B63A2E" w:rsidRPr="005C7B08" w14:paraId="3E46076D" w14:textId="77777777" w:rsidTr="005C7B08">
              <w:trPr>
                <w:trHeight w:val="191"/>
                <w:jc w:val="center"/>
              </w:trPr>
              <w:tc>
                <w:tcPr>
                  <w:tcW w:w="1273" w:type="dxa"/>
                  <w:vAlign w:val="center"/>
                </w:tcPr>
                <w:p w14:paraId="3E6F0ADC"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Naturaleza de la lesión</w:t>
                  </w:r>
                </w:p>
              </w:tc>
              <w:tc>
                <w:tcPr>
                  <w:tcW w:w="2006" w:type="dxa"/>
                  <w:vAlign w:val="center"/>
                </w:tcPr>
                <w:p w14:paraId="4500799B"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No se recopila la información.</w:t>
                  </w:r>
                </w:p>
              </w:tc>
            </w:tr>
            <w:tr w:rsidR="00B63A2E" w:rsidRPr="005C7B08" w14:paraId="4B27E4AE" w14:textId="77777777" w:rsidTr="005C7B08">
              <w:trPr>
                <w:trHeight w:val="191"/>
                <w:jc w:val="center"/>
              </w:trPr>
              <w:tc>
                <w:tcPr>
                  <w:tcW w:w="1273" w:type="dxa"/>
                  <w:vAlign w:val="center"/>
                </w:tcPr>
                <w:p w14:paraId="1F97AB74"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Agente material involucrado</w:t>
                  </w:r>
                </w:p>
              </w:tc>
              <w:tc>
                <w:tcPr>
                  <w:tcW w:w="2006" w:type="dxa"/>
                  <w:vAlign w:val="center"/>
                </w:tcPr>
                <w:p w14:paraId="1899463A"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Utilizamos una codificación distinta.</w:t>
                  </w:r>
                </w:p>
              </w:tc>
            </w:tr>
            <w:tr w:rsidR="00B63A2E" w:rsidRPr="005C7B08" w14:paraId="21F98968" w14:textId="77777777" w:rsidTr="005C7B08">
              <w:trPr>
                <w:trHeight w:val="394"/>
                <w:jc w:val="center"/>
              </w:trPr>
              <w:tc>
                <w:tcPr>
                  <w:tcW w:w="1273" w:type="dxa"/>
                  <w:vAlign w:val="center"/>
                </w:tcPr>
                <w:p w14:paraId="547CB73C"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Ubicación de la lesión</w:t>
                  </w:r>
                </w:p>
              </w:tc>
              <w:tc>
                <w:tcPr>
                  <w:tcW w:w="2006" w:type="dxa"/>
                  <w:vAlign w:val="center"/>
                </w:tcPr>
                <w:p w14:paraId="4F8E5256"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La información se encuentra en SIMA pero debe de codificarse según clasificación del OIT.</w:t>
                  </w:r>
                </w:p>
              </w:tc>
            </w:tr>
            <w:tr w:rsidR="00B63A2E" w:rsidRPr="005C7B08" w14:paraId="2A21FD4C" w14:textId="77777777" w:rsidTr="005C7B08">
              <w:trPr>
                <w:trHeight w:val="191"/>
                <w:jc w:val="center"/>
              </w:trPr>
              <w:tc>
                <w:tcPr>
                  <w:tcW w:w="1273" w:type="dxa"/>
                  <w:vAlign w:val="center"/>
                </w:tcPr>
                <w:p w14:paraId="7D191E4A"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Horas Trabajadas</w:t>
                  </w:r>
                </w:p>
              </w:tc>
              <w:tc>
                <w:tcPr>
                  <w:tcW w:w="2006" w:type="dxa"/>
                  <w:vAlign w:val="center"/>
                </w:tcPr>
                <w:p w14:paraId="47ABEFF9"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No se recopila la información.</w:t>
                  </w:r>
                </w:p>
              </w:tc>
            </w:tr>
            <w:tr w:rsidR="00B63A2E" w:rsidRPr="005C7B08" w14:paraId="0C5E8E2A" w14:textId="77777777" w:rsidTr="005C7B08">
              <w:trPr>
                <w:trHeight w:val="394"/>
                <w:jc w:val="center"/>
              </w:trPr>
              <w:tc>
                <w:tcPr>
                  <w:tcW w:w="1273" w:type="dxa"/>
                  <w:vAlign w:val="center"/>
                </w:tcPr>
                <w:p w14:paraId="74FF1E47"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lastRenderedPageBreak/>
                    <w:t>Enfermedades Profesionales</w:t>
                  </w:r>
                </w:p>
              </w:tc>
              <w:tc>
                <w:tcPr>
                  <w:tcW w:w="2006" w:type="dxa"/>
                  <w:vAlign w:val="center"/>
                </w:tcPr>
                <w:p w14:paraId="7A39898B"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No se utiliza esa codificación ni se cuanta con  la calidad de la información necesaria para realizar la respectiva homologación.</w:t>
                  </w:r>
                </w:p>
              </w:tc>
            </w:tr>
            <w:tr w:rsidR="00B63A2E" w:rsidRPr="005C7B08" w14:paraId="01013EC4" w14:textId="77777777" w:rsidTr="005C7B08">
              <w:trPr>
                <w:trHeight w:val="191"/>
                <w:jc w:val="center"/>
              </w:trPr>
              <w:tc>
                <w:tcPr>
                  <w:tcW w:w="1273" w:type="dxa"/>
                  <w:vAlign w:val="center"/>
                </w:tcPr>
                <w:p w14:paraId="22808DB1"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Lugar del accidente</w:t>
                  </w:r>
                </w:p>
              </w:tc>
              <w:tc>
                <w:tcPr>
                  <w:tcW w:w="2006" w:type="dxa"/>
                  <w:vAlign w:val="center"/>
                </w:tcPr>
                <w:p w14:paraId="38C88E20"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Se cuenta con la información según el detalle  requerido.</w:t>
                  </w:r>
                </w:p>
              </w:tc>
            </w:tr>
            <w:tr w:rsidR="00B63A2E" w:rsidRPr="005C7B08" w14:paraId="79DB3158" w14:textId="77777777" w:rsidTr="005C7B08">
              <w:trPr>
                <w:trHeight w:val="191"/>
                <w:jc w:val="center"/>
              </w:trPr>
              <w:tc>
                <w:tcPr>
                  <w:tcW w:w="1273" w:type="dxa"/>
                  <w:vAlign w:val="center"/>
                </w:tcPr>
                <w:p w14:paraId="27D19037"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Grupos de edad</w:t>
                  </w:r>
                </w:p>
              </w:tc>
              <w:tc>
                <w:tcPr>
                  <w:tcW w:w="2006" w:type="dxa"/>
                  <w:vAlign w:val="center"/>
                </w:tcPr>
                <w:p w14:paraId="2D964B80"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Puede obtenerse agrupando las edades simples.</w:t>
                  </w:r>
                </w:p>
              </w:tc>
            </w:tr>
            <w:tr w:rsidR="00B63A2E" w:rsidRPr="005C7B08" w14:paraId="5FECF498" w14:textId="77777777" w:rsidTr="005C7B08">
              <w:trPr>
                <w:trHeight w:val="191"/>
                <w:jc w:val="center"/>
              </w:trPr>
              <w:tc>
                <w:tcPr>
                  <w:tcW w:w="1273" w:type="dxa"/>
                  <w:vAlign w:val="center"/>
                </w:tcPr>
                <w:p w14:paraId="6900FC3B"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Tamaño de empresa</w:t>
                  </w:r>
                </w:p>
              </w:tc>
              <w:tc>
                <w:tcPr>
                  <w:tcW w:w="2006" w:type="dxa"/>
                  <w:vAlign w:val="center"/>
                </w:tcPr>
                <w:p w14:paraId="65D96462"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Puede obtenerse creando rangos según cantidad de trabajadores.</w:t>
                  </w:r>
                </w:p>
              </w:tc>
            </w:tr>
            <w:tr w:rsidR="00B63A2E" w:rsidRPr="005C7B08" w14:paraId="0E0DA577" w14:textId="77777777" w:rsidTr="005C7B08">
              <w:trPr>
                <w:trHeight w:val="202"/>
                <w:jc w:val="center"/>
              </w:trPr>
              <w:tc>
                <w:tcPr>
                  <w:tcW w:w="1273" w:type="dxa"/>
                  <w:vAlign w:val="center"/>
                </w:tcPr>
                <w:p w14:paraId="207041C3"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Tipo de discapacidad</w:t>
                  </w:r>
                </w:p>
              </w:tc>
              <w:tc>
                <w:tcPr>
                  <w:tcW w:w="2006" w:type="dxa"/>
                  <w:vAlign w:val="center"/>
                </w:tcPr>
                <w:p w14:paraId="0D97A7D1"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Se cuenta con la información.</w:t>
                  </w:r>
                </w:p>
              </w:tc>
            </w:tr>
            <w:tr w:rsidR="00B63A2E" w:rsidRPr="005C7B08" w14:paraId="25A16803" w14:textId="77777777" w:rsidTr="005C7B08">
              <w:trPr>
                <w:trHeight w:val="191"/>
                <w:jc w:val="center"/>
              </w:trPr>
              <w:tc>
                <w:tcPr>
                  <w:tcW w:w="1273" w:type="dxa"/>
                  <w:vAlign w:val="center"/>
                </w:tcPr>
                <w:p w14:paraId="3C9183F9"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Sexo</w:t>
                  </w:r>
                </w:p>
              </w:tc>
              <w:tc>
                <w:tcPr>
                  <w:tcW w:w="2006" w:type="dxa"/>
                  <w:vAlign w:val="center"/>
                </w:tcPr>
                <w:p w14:paraId="3580B4B6"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Se cuenta con la información.</w:t>
                  </w:r>
                </w:p>
              </w:tc>
            </w:tr>
            <w:tr w:rsidR="00B63A2E" w:rsidRPr="005C7B08" w14:paraId="322A5BC1" w14:textId="77777777" w:rsidTr="005C7B08">
              <w:trPr>
                <w:trHeight w:val="383"/>
                <w:jc w:val="center"/>
              </w:trPr>
              <w:tc>
                <w:tcPr>
                  <w:tcW w:w="1273" w:type="dxa"/>
                  <w:vAlign w:val="center"/>
                </w:tcPr>
                <w:p w14:paraId="3C1FEFEA"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Sector institucional</w:t>
                  </w:r>
                </w:p>
              </w:tc>
              <w:tc>
                <w:tcPr>
                  <w:tcW w:w="2006" w:type="dxa"/>
                  <w:vAlign w:val="center"/>
                </w:tcPr>
                <w:p w14:paraId="3043C005"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Deben de segregarse los patronos del Sector Público en Gobierno Central  e Instituciones Autónomas.</w:t>
                  </w:r>
                </w:p>
              </w:tc>
            </w:tr>
            <w:tr w:rsidR="00B63A2E" w:rsidRPr="005C7B08" w14:paraId="2191A730" w14:textId="77777777" w:rsidTr="005C7B08">
              <w:trPr>
                <w:trHeight w:val="394"/>
                <w:jc w:val="center"/>
              </w:trPr>
              <w:tc>
                <w:tcPr>
                  <w:tcW w:w="1273" w:type="dxa"/>
                  <w:vAlign w:val="center"/>
                </w:tcPr>
                <w:p w14:paraId="1E0ED016" w14:textId="77777777"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Provincia y Cantón</w:t>
                  </w:r>
                </w:p>
              </w:tc>
              <w:tc>
                <w:tcPr>
                  <w:tcW w:w="2006" w:type="dxa"/>
                  <w:vAlign w:val="center"/>
                </w:tcPr>
                <w:p w14:paraId="08DD0190" w14:textId="4386BE7A" w:rsidR="00B63A2E" w:rsidRPr="005C7B08" w:rsidRDefault="00B63A2E" w:rsidP="00670E81">
                  <w:pPr>
                    <w:keepNext/>
                    <w:keepLines/>
                    <w:autoSpaceDE w:val="0"/>
                    <w:autoSpaceDN w:val="0"/>
                    <w:adjustRightInd w:val="0"/>
                    <w:spacing w:after="0" w:line="240" w:lineRule="auto"/>
                    <w:jc w:val="both"/>
                    <w:rPr>
                      <w:rFonts w:ascii="Arial Narrow" w:hAnsi="Arial Narrow"/>
                      <w:bCs/>
                      <w:sz w:val="14"/>
                      <w:szCs w:val="14"/>
                      <w:lang w:val="es-ES_tradnl"/>
                    </w:rPr>
                  </w:pPr>
                  <w:r w:rsidRPr="005C7B08">
                    <w:rPr>
                      <w:rFonts w:ascii="Arial Narrow" w:hAnsi="Arial Narrow"/>
                      <w:bCs/>
                      <w:sz w:val="14"/>
                      <w:szCs w:val="14"/>
                      <w:lang w:val="es-ES_tradnl"/>
                    </w:rPr>
                    <w:t>Se cuenta con la información.</w:t>
                  </w:r>
                </w:p>
              </w:tc>
            </w:tr>
          </w:tbl>
          <w:p w14:paraId="7B202490" w14:textId="10A7A96C" w:rsidR="00B63A2E" w:rsidRPr="00AA6F94" w:rsidRDefault="00B63A2E" w:rsidP="00670E81">
            <w:pPr>
              <w:autoSpaceDE w:val="0"/>
              <w:autoSpaceDN w:val="0"/>
              <w:adjustRightInd w:val="0"/>
              <w:spacing w:after="0" w:line="240" w:lineRule="auto"/>
              <w:jc w:val="both"/>
              <w:rPr>
                <w:rFonts w:ascii="Arial Narrow" w:hAnsi="Arial Narrow"/>
                <w:iCs/>
                <w:sz w:val="18"/>
                <w:lang w:val="es-ES_tradnl"/>
              </w:rPr>
            </w:pPr>
          </w:p>
        </w:tc>
        <w:tc>
          <w:tcPr>
            <w:tcW w:w="3571" w:type="dxa"/>
            <w:shd w:val="clear" w:color="auto" w:fill="auto"/>
          </w:tcPr>
          <w:p w14:paraId="54836F86" w14:textId="46CDD9F5" w:rsidR="00B63A2E" w:rsidRDefault="005C7B08" w:rsidP="00670E81">
            <w:pPr>
              <w:pStyle w:val="Textoindependiente3"/>
              <w:tabs>
                <w:tab w:val="left" w:pos="857"/>
                <w:tab w:val="left" w:pos="1168"/>
              </w:tabs>
              <w:jc w:val="left"/>
              <w:rPr>
                <w:rFonts w:ascii="Arial Narrow" w:hAnsi="Arial Narrow"/>
                <w:b/>
                <w:sz w:val="18"/>
                <w:szCs w:val="18"/>
              </w:rPr>
            </w:pPr>
            <w:r w:rsidRPr="005C7B08">
              <w:rPr>
                <w:rFonts w:ascii="Arial Narrow" w:hAnsi="Arial Narrow"/>
                <w:b/>
                <w:sz w:val="18"/>
                <w:szCs w:val="18"/>
              </w:rPr>
              <w:lastRenderedPageBreak/>
              <w:t>1.</w:t>
            </w:r>
            <w:r>
              <w:rPr>
                <w:rFonts w:ascii="Arial Narrow" w:hAnsi="Arial Narrow"/>
                <w:b/>
                <w:sz w:val="18"/>
                <w:szCs w:val="18"/>
              </w:rPr>
              <w:t xml:space="preserve"> </w:t>
            </w:r>
            <w:r w:rsidR="00E27F00">
              <w:rPr>
                <w:rFonts w:ascii="Arial Narrow" w:hAnsi="Arial Narrow"/>
                <w:b/>
                <w:sz w:val="18"/>
                <w:szCs w:val="18"/>
              </w:rPr>
              <w:t>Se acepta parcialmente</w:t>
            </w:r>
          </w:p>
          <w:p w14:paraId="68B9B332" w14:textId="184963D7" w:rsidR="00B63A2E" w:rsidRDefault="00E27F00" w:rsidP="00E27F00">
            <w:pPr>
              <w:pStyle w:val="Prrafodelista"/>
              <w:numPr>
                <w:ilvl w:val="0"/>
                <w:numId w:val="36"/>
              </w:numPr>
              <w:autoSpaceDE w:val="0"/>
              <w:autoSpaceDN w:val="0"/>
              <w:adjustRightInd w:val="0"/>
              <w:spacing w:after="0" w:line="240" w:lineRule="auto"/>
              <w:contextualSpacing w:val="0"/>
              <w:jc w:val="both"/>
              <w:rPr>
                <w:rFonts w:ascii="Arial Narrow" w:hAnsi="Arial Narrow"/>
                <w:sz w:val="18"/>
                <w:szCs w:val="18"/>
              </w:rPr>
            </w:pPr>
            <w:r>
              <w:rPr>
                <w:rFonts w:ascii="Arial Narrow" w:hAnsi="Arial Narrow"/>
                <w:sz w:val="18"/>
                <w:szCs w:val="18"/>
              </w:rPr>
              <w:t xml:space="preserve">En cumplimiento de convenios internacionales y la legislación vigente en materia de estadísticas, tal como  se justificó en los considerandos de este acuerdo,  </w:t>
            </w:r>
            <w:r w:rsidR="00B63A2E" w:rsidRPr="00096A57">
              <w:rPr>
                <w:rFonts w:ascii="Arial Narrow" w:hAnsi="Arial Narrow"/>
                <w:sz w:val="18"/>
                <w:szCs w:val="18"/>
              </w:rPr>
              <w:t>las entidades supervisadas que administren Riesgos del Trabajo deben presentar la información en el formato y las variables requeridas por la Sugese.</w:t>
            </w:r>
          </w:p>
          <w:p w14:paraId="33400C37" w14:textId="29E76871" w:rsidR="00B63A2E" w:rsidRPr="00400831" w:rsidRDefault="00B63A2E" w:rsidP="00E27F00">
            <w:pPr>
              <w:pStyle w:val="Prrafodelista"/>
              <w:numPr>
                <w:ilvl w:val="0"/>
                <w:numId w:val="36"/>
              </w:numPr>
              <w:autoSpaceDE w:val="0"/>
              <w:autoSpaceDN w:val="0"/>
              <w:adjustRightInd w:val="0"/>
              <w:spacing w:after="0" w:line="240" w:lineRule="auto"/>
              <w:contextualSpacing w:val="0"/>
              <w:jc w:val="both"/>
              <w:rPr>
                <w:rFonts w:ascii="Arial Narrow" w:hAnsi="Arial Narrow"/>
                <w:sz w:val="18"/>
                <w:szCs w:val="18"/>
              </w:rPr>
            </w:pPr>
            <w:r w:rsidRPr="00400831">
              <w:rPr>
                <w:rFonts w:ascii="Arial Narrow" w:hAnsi="Arial Narrow"/>
                <w:sz w:val="18"/>
                <w:szCs w:val="18"/>
              </w:rPr>
              <w:t xml:space="preserve">Según </w:t>
            </w:r>
            <w:r w:rsidR="00B65588">
              <w:rPr>
                <w:rFonts w:ascii="Arial Narrow" w:hAnsi="Arial Narrow"/>
                <w:sz w:val="18"/>
                <w:szCs w:val="18"/>
              </w:rPr>
              <w:t xml:space="preserve">lo </w:t>
            </w:r>
            <w:r w:rsidR="00670E81">
              <w:rPr>
                <w:rFonts w:ascii="Arial Narrow" w:hAnsi="Arial Narrow"/>
                <w:sz w:val="18"/>
                <w:szCs w:val="18"/>
              </w:rPr>
              <w:t xml:space="preserve">explicado por el </w:t>
            </w:r>
            <w:r w:rsidRPr="00400831">
              <w:rPr>
                <w:rFonts w:ascii="Arial Narrow" w:hAnsi="Arial Narrow"/>
                <w:sz w:val="18"/>
                <w:szCs w:val="18"/>
              </w:rPr>
              <w:t>Instituto Nacional de Estadísticas y Censos</w:t>
            </w:r>
            <w:r>
              <w:rPr>
                <w:rFonts w:ascii="Arial Narrow" w:hAnsi="Arial Narrow"/>
                <w:sz w:val="18"/>
                <w:szCs w:val="18"/>
              </w:rPr>
              <w:t xml:space="preserve">: </w:t>
            </w:r>
            <w:r w:rsidRPr="00400831">
              <w:rPr>
                <w:rFonts w:ascii="Arial Narrow" w:hAnsi="Arial Narrow"/>
                <w:i/>
                <w:sz w:val="18"/>
                <w:szCs w:val="18"/>
              </w:rPr>
              <w:t>“En la producción de las estadísticas oficiales se debe seguir un sistema normalizado de clasificaciones, por lo tanto se debe acatar lo establecido en el decreto N° 38715 en relación al uso de clasificaciones estadísticas para la ocupación y rama de actividad económica, y demás que el INEC como rector del Sistema de Estadística Nacional emita”.</w:t>
            </w:r>
            <w:r>
              <w:rPr>
                <w:rFonts w:ascii="Arial Narrow" w:hAnsi="Arial Narrow"/>
                <w:i/>
                <w:sz w:val="18"/>
                <w:szCs w:val="18"/>
              </w:rPr>
              <w:t xml:space="preserve"> </w:t>
            </w:r>
            <w:r>
              <w:rPr>
                <w:rFonts w:ascii="Arial Narrow" w:hAnsi="Arial Narrow"/>
                <w:sz w:val="18"/>
                <w:szCs w:val="18"/>
              </w:rPr>
              <w:t xml:space="preserve">Por lo tanto, las aseguradoras deben considerar la clasificación económica y de grupo ocupacional que indique dicha normativa.  </w:t>
            </w:r>
          </w:p>
          <w:p w14:paraId="358466FE" w14:textId="1EE04BF5" w:rsidR="00B63A2E" w:rsidRDefault="00B63A2E" w:rsidP="00E27F00">
            <w:pPr>
              <w:pStyle w:val="Prrafodelista"/>
              <w:numPr>
                <w:ilvl w:val="0"/>
                <w:numId w:val="36"/>
              </w:numPr>
              <w:autoSpaceDE w:val="0"/>
              <w:autoSpaceDN w:val="0"/>
              <w:adjustRightInd w:val="0"/>
              <w:spacing w:after="0" w:line="240" w:lineRule="auto"/>
              <w:contextualSpacing w:val="0"/>
              <w:jc w:val="both"/>
              <w:rPr>
                <w:rFonts w:ascii="Arial Narrow" w:hAnsi="Arial Narrow"/>
                <w:sz w:val="18"/>
                <w:szCs w:val="18"/>
              </w:rPr>
            </w:pPr>
            <w:r>
              <w:rPr>
                <w:rFonts w:ascii="Arial Narrow" w:hAnsi="Arial Narrow"/>
                <w:sz w:val="18"/>
                <w:szCs w:val="18"/>
              </w:rPr>
              <w:t>El nuevo formato no es retroactivo y por lo tanto, no se deben reconstruir series históricas.</w:t>
            </w:r>
          </w:p>
          <w:p w14:paraId="622F5FB2" w14:textId="4991E7D6" w:rsidR="00E27F00" w:rsidRDefault="00E27F00" w:rsidP="00E27F00">
            <w:pPr>
              <w:pStyle w:val="Prrafodelista"/>
              <w:numPr>
                <w:ilvl w:val="0"/>
                <w:numId w:val="36"/>
              </w:numPr>
              <w:autoSpaceDE w:val="0"/>
              <w:autoSpaceDN w:val="0"/>
              <w:adjustRightInd w:val="0"/>
              <w:spacing w:after="0" w:line="240" w:lineRule="auto"/>
              <w:contextualSpacing w:val="0"/>
              <w:jc w:val="both"/>
              <w:rPr>
                <w:rFonts w:ascii="Arial Narrow" w:hAnsi="Arial Narrow"/>
                <w:sz w:val="18"/>
                <w:szCs w:val="18"/>
              </w:rPr>
            </w:pPr>
            <w:r>
              <w:rPr>
                <w:rFonts w:ascii="Arial Narrow" w:hAnsi="Arial Narrow"/>
                <w:sz w:val="18"/>
                <w:szCs w:val="18"/>
              </w:rPr>
              <w:t xml:space="preserve">Dado que el INS debe modificar la forma en que recopila la información de Riesgos del trabajo y hacer cambios en sus clasificaciones se replantea el artículo tercero del acuerdo, con el fin de definir la forma y el plazo para la entrega de la información </w:t>
            </w:r>
            <w:r w:rsidR="00F761F7">
              <w:rPr>
                <w:rFonts w:ascii="Arial Narrow" w:hAnsi="Arial Narrow"/>
                <w:sz w:val="18"/>
                <w:szCs w:val="18"/>
              </w:rPr>
              <w:t>del 2015 y 2016 (Ver comentario 2)</w:t>
            </w:r>
            <w:r w:rsidR="00557DFB">
              <w:rPr>
                <w:rFonts w:ascii="Arial Narrow" w:hAnsi="Arial Narrow"/>
                <w:sz w:val="18"/>
                <w:szCs w:val="18"/>
              </w:rPr>
              <w:t>.</w:t>
            </w:r>
          </w:p>
          <w:p w14:paraId="1B27A48C" w14:textId="336FEBC0" w:rsidR="00B63A2E" w:rsidRPr="00160CCC" w:rsidRDefault="00B63A2E" w:rsidP="00670E81">
            <w:pPr>
              <w:autoSpaceDE w:val="0"/>
              <w:autoSpaceDN w:val="0"/>
              <w:adjustRightInd w:val="0"/>
              <w:spacing w:after="0" w:line="240" w:lineRule="auto"/>
              <w:jc w:val="both"/>
              <w:rPr>
                <w:rFonts w:ascii="Arial Narrow" w:hAnsi="Arial Narrow"/>
                <w:sz w:val="18"/>
                <w:szCs w:val="18"/>
                <w:lang w:val="es-CR"/>
              </w:rPr>
            </w:pPr>
          </w:p>
        </w:tc>
        <w:bookmarkStart w:id="1" w:name="_MON_1522127700"/>
        <w:bookmarkEnd w:id="1"/>
        <w:tc>
          <w:tcPr>
            <w:tcW w:w="3571" w:type="dxa"/>
          </w:tcPr>
          <w:p w14:paraId="5AE048A1" w14:textId="057D8D29" w:rsidR="00B63A2E" w:rsidRPr="000F08C7" w:rsidRDefault="00E40781" w:rsidP="005C7B08">
            <w:pPr>
              <w:pStyle w:val="Textoindependiente3"/>
              <w:tabs>
                <w:tab w:val="left" w:pos="857"/>
                <w:tab w:val="left" w:pos="1168"/>
              </w:tabs>
              <w:ind w:left="38"/>
              <w:jc w:val="center"/>
              <w:rPr>
                <w:rFonts w:ascii="Arial Narrow" w:hAnsi="Arial Narrow"/>
                <w:b/>
                <w:sz w:val="18"/>
                <w:szCs w:val="18"/>
              </w:rPr>
            </w:pPr>
            <w:r>
              <w:rPr>
                <w:rFonts w:asciiTheme="majorHAnsi" w:hAnsiTheme="majorHAnsi"/>
                <w:b/>
                <w:iCs/>
                <w:lang w:val="es-CR"/>
              </w:rPr>
              <w:object w:dxaOrig="2069" w:dyaOrig="1320" w14:anchorId="1D70A52E">
                <v:shape id="_x0000_i1026" type="#_x0000_t75" style="width:106.2pt;height:66.6pt" o:ole="">
                  <v:imagedata r:id="rId15" o:title=""/>
                </v:shape>
                <o:OLEObject Type="Embed" ProgID="Excel.Sheet.12" ShapeID="_x0000_i1026" DrawAspect="Icon" ObjectID="_1522822478" r:id="rId17"/>
              </w:object>
            </w:r>
          </w:p>
        </w:tc>
      </w:tr>
      <w:tr w:rsidR="00B63A2E" w:rsidRPr="00F84826" w14:paraId="3B7F56A0" w14:textId="77777777" w:rsidTr="005C7B08">
        <w:trPr>
          <w:trHeight w:val="146"/>
          <w:jc w:val="center"/>
        </w:trPr>
        <w:tc>
          <w:tcPr>
            <w:tcW w:w="3571" w:type="dxa"/>
            <w:shd w:val="clear" w:color="auto" w:fill="auto"/>
          </w:tcPr>
          <w:p w14:paraId="0C3B891F" w14:textId="1A15BCD6" w:rsidR="00B63A2E" w:rsidRPr="00D816BC" w:rsidRDefault="00B63A2E" w:rsidP="00B63A2E">
            <w:pPr>
              <w:spacing w:after="0" w:line="240" w:lineRule="auto"/>
              <w:jc w:val="both"/>
              <w:rPr>
                <w:rFonts w:ascii="Arial Narrow" w:hAnsi="Arial Narrow"/>
                <w:bCs/>
                <w:sz w:val="18"/>
                <w:lang w:val="es-MX"/>
              </w:rPr>
            </w:pPr>
            <w:r w:rsidRPr="00D816BC">
              <w:rPr>
                <w:rFonts w:ascii="Arial Narrow" w:hAnsi="Arial Narrow"/>
                <w:b/>
                <w:iCs/>
                <w:sz w:val="18"/>
                <w:lang w:val="es-ES_tradnl"/>
              </w:rPr>
              <w:t>Tercero:</w:t>
            </w:r>
            <w:r w:rsidRPr="00D816BC">
              <w:rPr>
                <w:rFonts w:ascii="Arial Narrow" w:hAnsi="Arial Narrow"/>
                <w:iCs/>
                <w:sz w:val="18"/>
                <w:lang w:val="es-ES_tradnl"/>
              </w:rPr>
              <w:t xml:space="preserve"> Adicionar al acuerdo </w:t>
            </w:r>
            <w:r w:rsidRPr="00D816BC">
              <w:rPr>
                <w:rFonts w:ascii="Arial Narrow" w:hAnsi="Arial Narrow"/>
                <w:sz w:val="18"/>
                <w:lang w:val="es-ES_tradnl"/>
              </w:rPr>
              <w:t xml:space="preserve">SGS-DES-A-021-2013 denominado </w:t>
            </w:r>
            <w:r w:rsidRPr="00D816BC">
              <w:rPr>
                <w:rFonts w:ascii="Arial Narrow" w:hAnsi="Arial Narrow"/>
                <w:bCs/>
                <w:i/>
                <w:sz w:val="18"/>
                <w:lang w:val="es-ES_tradnl"/>
              </w:rPr>
              <w:t xml:space="preserve">Disposiciones para la Remisión de la Información Contable y Estadística a la Superintendencia General de Seguros por parte de las Entidades Supervisadas, </w:t>
            </w:r>
            <w:r w:rsidRPr="00D816BC">
              <w:rPr>
                <w:rFonts w:ascii="Arial Narrow" w:hAnsi="Arial Narrow"/>
                <w:bCs/>
                <w:sz w:val="18"/>
                <w:lang w:val="es-ES_tradnl"/>
              </w:rPr>
              <w:t>la siguiente disposición transitoria</w:t>
            </w:r>
            <w:r w:rsidRPr="00D816BC">
              <w:rPr>
                <w:rFonts w:ascii="Arial Narrow" w:hAnsi="Arial Narrow"/>
                <w:bCs/>
                <w:sz w:val="18"/>
                <w:lang w:val="es-MX"/>
              </w:rPr>
              <w:t>:</w:t>
            </w:r>
          </w:p>
          <w:p w14:paraId="63082B5F" w14:textId="44A464A0" w:rsidR="00B63A2E" w:rsidRPr="00D816BC" w:rsidRDefault="00B63A2E" w:rsidP="00B63A2E">
            <w:pPr>
              <w:spacing w:after="0" w:line="240" w:lineRule="auto"/>
              <w:jc w:val="both"/>
              <w:rPr>
                <w:rFonts w:ascii="Arial Narrow" w:hAnsi="Arial Narrow"/>
                <w:bCs/>
                <w:i/>
                <w:sz w:val="18"/>
              </w:rPr>
            </w:pPr>
            <w:r w:rsidRPr="00D816BC">
              <w:rPr>
                <w:rFonts w:ascii="Arial Narrow" w:hAnsi="Arial Narrow"/>
                <w:b/>
                <w:i/>
                <w:sz w:val="18"/>
              </w:rPr>
              <w:t xml:space="preserve">“Transitorio </w:t>
            </w:r>
            <w:r w:rsidRPr="00D816BC">
              <w:rPr>
                <w:rFonts w:ascii="Arial Narrow" w:hAnsi="Arial Narrow"/>
                <w:b/>
                <w:i/>
                <w:iCs/>
                <w:sz w:val="18"/>
                <w:lang w:val="es-MX"/>
              </w:rPr>
              <w:t>XX</w:t>
            </w:r>
            <w:r w:rsidRPr="00D816BC">
              <w:rPr>
                <w:rStyle w:val="Refdenotaalpie"/>
                <w:rFonts w:ascii="Arial Narrow" w:hAnsi="Arial Narrow"/>
                <w:b/>
                <w:i/>
                <w:iCs/>
                <w:sz w:val="18"/>
                <w:lang w:val="es-MX"/>
              </w:rPr>
              <w:footnoteReference w:id="4"/>
            </w:r>
            <w:r w:rsidRPr="00D816BC">
              <w:rPr>
                <w:rFonts w:ascii="Arial Narrow" w:hAnsi="Arial Narrow"/>
                <w:b/>
                <w:i/>
                <w:sz w:val="18"/>
              </w:rPr>
              <w:t>:</w:t>
            </w:r>
            <w:r w:rsidRPr="00D816BC">
              <w:rPr>
                <w:rFonts w:ascii="Arial Narrow" w:hAnsi="Arial Narrow"/>
                <w:i/>
                <w:sz w:val="18"/>
              </w:rPr>
              <w:t xml:space="preserve"> </w:t>
            </w:r>
            <w:r w:rsidRPr="00D816BC">
              <w:rPr>
                <w:rFonts w:ascii="Arial Narrow" w:hAnsi="Arial Narrow"/>
                <w:bCs/>
                <w:i/>
                <w:sz w:val="18"/>
              </w:rPr>
              <w:t>Las entidades que a la fecha comercialicen el Seguro Obligatorio de Riesgos del Trabajo deberán entregar a la Superintendencia la información contenida en el Anexo XX para los años 2008, 2014 y 2015 en archivo de Excel, a más tardar el 30 de junio de 2016, posterior a esa fecha se remitirán las estadísticas de riesgos de trabajo según lo dispuesto en el artículo 2 de este acuerdo.  Además, la entrega de la información correspondiente a diciembre de 2015 se debe hacer a más tardar el 30 de abril de 2016.”</w:t>
            </w:r>
          </w:p>
          <w:p w14:paraId="231C6F9F" w14:textId="77777777" w:rsidR="00B63A2E" w:rsidRPr="00D816BC" w:rsidRDefault="00B63A2E" w:rsidP="00B63A2E">
            <w:pPr>
              <w:spacing w:after="0" w:line="240" w:lineRule="auto"/>
              <w:jc w:val="both"/>
              <w:rPr>
                <w:rFonts w:ascii="Arial Narrow" w:hAnsi="Arial Narrow"/>
                <w:bCs/>
                <w:sz w:val="18"/>
                <w:szCs w:val="18"/>
              </w:rPr>
            </w:pPr>
          </w:p>
        </w:tc>
        <w:tc>
          <w:tcPr>
            <w:tcW w:w="3571" w:type="dxa"/>
            <w:shd w:val="clear" w:color="auto" w:fill="auto"/>
          </w:tcPr>
          <w:p w14:paraId="14F2E601" w14:textId="241ED24F" w:rsidR="00B63A2E" w:rsidRPr="00BC2A1C" w:rsidRDefault="00670E81" w:rsidP="00670E81">
            <w:pPr>
              <w:pStyle w:val="Textoindependiente3"/>
              <w:tabs>
                <w:tab w:val="left" w:pos="857"/>
                <w:tab w:val="left" w:pos="1168"/>
              </w:tabs>
              <w:rPr>
                <w:rFonts w:ascii="Arial Narrow" w:hAnsi="Arial Narrow"/>
                <w:b/>
                <w:sz w:val="18"/>
                <w:szCs w:val="18"/>
              </w:rPr>
            </w:pPr>
            <w:r>
              <w:rPr>
                <w:rFonts w:ascii="Arial Narrow" w:hAnsi="Arial Narrow"/>
                <w:b/>
                <w:sz w:val="18"/>
                <w:szCs w:val="18"/>
              </w:rPr>
              <w:t xml:space="preserve">2. </w:t>
            </w:r>
            <w:r w:rsidR="00B63A2E">
              <w:rPr>
                <w:rFonts w:ascii="Arial Narrow" w:hAnsi="Arial Narrow"/>
                <w:b/>
                <w:sz w:val="18"/>
                <w:szCs w:val="18"/>
              </w:rPr>
              <w:t xml:space="preserve">INS </w:t>
            </w:r>
            <w:r w:rsidR="00B63A2E" w:rsidRPr="00924E5C">
              <w:rPr>
                <w:rFonts w:ascii="Arial Narrow" w:eastAsia="Calibri" w:hAnsi="Arial Narrow"/>
                <w:bCs/>
                <w:sz w:val="18"/>
                <w:szCs w:val="22"/>
                <w:lang w:val="es-ES_tradnl" w:eastAsia="en-US"/>
              </w:rPr>
              <w:t>La redacción del artículo tercero del acuerdo a publicar es confuso pues señala que para las estadísticas del periodo 2008, 2014 y 2015 se deben entregar los datos en formato excel con plazo al 30-06-2016 y de seguido indica que los datos a diciembre de 2015 se deben entregar a más tardar el 30-04-2016. Es claro que por las razones identificadas anteriormente, no se posible remitir la información en el formato requerido, además de que se debe aclarar cuál es el plazo para la presentación de la información del periodo 2015. En este momento podemos entregar la información 2015 en el formato vigente del INS (diferente al requerido) el próximo 30-04-2016.</w:t>
            </w:r>
          </w:p>
        </w:tc>
        <w:tc>
          <w:tcPr>
            <w:tcW w:w="3571" w:type="dxa"/>
            <w:shd w:val="clear" w:color="auto" w:fill="auto"/>
          </w:tcPr>
          <w:p w14:paraId="488C27F3" w14:textId="77777777" w:rsidR="00E27F00" w:rsidRDefault="00670E81" w:rsidP="005E5AF5">
            <w:pPr>
              <w:pStyle w:val="Textoindependiente3"/>
              <w:tabs>
                <w:tab w:val="left" w:pos="857"/>
                <w:tab w:val="left" w:pos="1168"/>
              </w:tabs>
              <w:rPr>
                <w:rFonts w:ascii="Arial Narrow" w:hAnsi="Arial Narrow"/>
                <w:sz w:val="18"/>
                <w:szCs w:val="18"/>
              </w:rPr>
            </w:pPr>
            <w:r>
              <w:rPr>
                <w:rFonts w:ascii="Arial Narrow" w:hAnsi="Arial Narrow"/>
                <w:b/>
                <w:sz w:val="18"/>
                <w:szCs w:val="18"/>
              </w:rPr>
              <w:t xml:space="preserve">2. </w:t>
            </w:r>
            <w:r w:rsidR="00B63A2E">
              <w:rPr>
                <w:rFonts w:ascii="Arial Narrow" w:hAnsi="Arial Narrow"/>
                <w:b/>
                <w:sz w:val="18"/>
                <w:szCs w:val="18"/>
              </w:rPr>
              <w:t xml:space="preserve">Se acepta: </w:t>
            </w:r>
            <w:r w:rsidR="00B63A2E" w:rsidRPr="00160CCC">
              <w:rPr>
                <w:rFonts w:ascii="Arial Narrow" w:hAnsi="Arial Narrow"/>
                <w:sz w:val="18"/>
                <w:szCs w:val="18"/>
              </w:rPr>
              <w:t>se modifica la redacción.</w:t>
            </w:r>
            <w:r w:rsidR="005E5AF5">
              <w:rPr>
                <w:rFonts w:ascii="Arial Narrow" w:hAnsi="Arial Narrow"/>
                <w:sz w:val="18"/>
                <w:szCs w:val="18"/>
              </w:rPr>
              <w:t xml:space="preserve">  </w:t>
            </w:r>
          </w:p>
          <w:p w14:paraId="5315ACE2" w14:textId="77777777" w:rsidR="00E27F00" w:rsidRDefault="00E27F00" w:rsidP="005E5AF5">
            <w:pPr>
              <w:pStyle w:val="Textoindependiente3"/>
              <w:tabs>
                <w:tab w:val="left" w:pos="857"/>
                <w:tab w:val="left" w:pos="1168"/>
              </w:tabs>
              <w:rPr>
                <w:rFonts w:ascii="Arial Narrow" w:hAnsi="Arial Narrow"/>
                <w:sz w:val="18"/>
                <w:szCs w:val="18"/>
              </w:rPr>
            </w:pPr>
          </w:p>
          <w:p w14:paraId="0196294E" w14:textId="42DA26F2" w:rsidR="00E27F00" w:rsidRDefault="00E27F00" w:rsidP="005E5AF5">
            <w:pPr>
              <w:pStyle w:val="Textoindependiente3"/>
              <w:tabs>
                <w:tab w:val="left" w:pos="857"/>
                <w:tab w:val="left" w:pos="1168"/>
              </w:tabs>
              <w:rPr>
                <w:rFonts w:ascii="Arial Narrow" w:hAnsi="Arial Narrow"/>
                <w:sz w:val="18"/>
                <w:szCs w:val="18"/>
              </w:rPr>
            </w:pPr>
            <w:r>
              <w:rPr>
                <w:rFonts w:ascii="Arial Narrow" w:hAnsi="Arial Narrow"/>
                <w:sz w:val="18"/>
                <w:szCs w:val="18"/>
              </w:rPr>
              <w:t>Se plantea que la información del 2015 y 2016 se puede entregar con el formato utilizado hasta la fecha por el INS y la del 2017 se debe entregar conforme lo establece el acuerdo en el artículo 2.  Lo anterior le permitirá al INS realizar los cambios necesarios para que la informaci</w:t>
            </w:r>
            <w:r w:rsidR="00F761F7">
              <w:rPr>
                <w:rFonts w:ascii="Arial Narrow" w:hAnsi="Arial Narrow"/>
                <w:sz w:val="18"/>
                <w:szCs w:val="18"/>
              </w:rPr>
              <w:t>ón de Riesgos del Trabajo será obtenida conforme lo disponen los convenios internacionales y la normativa local.</w:t>
            </w:r>
          </w:p>
          <w:p w14:paraId="78BB4895" w14:textId="77777777" w:rsidR="00E27F00" w:rsidRDefault="00E27F00" w:rsidP="005E5AF5">
            <w:pPr>
              <w:pStyle w:val="Textoindependiente3"/>
              <w:tabs>
                <w:tab w:val="left" w:pos="857"/>
                <w:tab w:val="left" w:pos="1168"/>
              </w:tabs>
              <w:rPr>
                <w:rFonts w:ascii="Arial Narrow" w:hAnsi="Arial Narrow"/>
                <w:sz w:val="18"/>
                <w:szCs w:val="18"/>
              </w:rPr>
            </w:pPr>
          </w:p>
          <w:p w14:paraId="7D3CD134" w14:textId="546FB1BE" w:rsidR="005E5AF5" w:rsidRDefault="005E5AF5" w:rsidP="005E5AF5">
            <w:pPr>
              <w:pStyle w:val="Textoindependiente3"/>
              <w:tabs>
                <w:tab w:val="left" w:pos="857"/>
                <w:tab w:val="left" w:pos="1168"/>
              </w:tabs>
              <w:rPr>
                <w:rFonts w:ascii="Arial Narrow" w:hAnsi="Arial Narrow"/>
                <w:sz w:val="18"/>
                <w:szCs w:val="18"/>
              </w:rPr>
            </w:pPr>
            <w:r>
              <w:rPr>
                <w:rFonts w:ascii="Arial Narrow" w:hAnsi="Arial Narrow"/>
                <w:sz w:val="18"/>
                <w:szCs w:val="18"/>
              </w:rPr>
              <w:t>Se actualiza la fecha de ent</w:t>
            </w:r>
            <w:r w:rsidR="00E27F00">
              <w:rPr>
                <w:rFonts w:ascii="Arial Narrow" w:hAnsi="Arial Narrow"/>
                <w:sz w:val="18"/>
                <w:szCs w:val="18"/>
              </w:rPr>
              <w:t>rega de la información del 2015 y se establece la fecha de entrega de la información del 2016</w:t>
            </w:r>
          </w:p>
          <w:p w14:paraId="2F82DCD9" w14:textId="77777777" w:rsidR="005E5AF5" w:rsidRDefault="005E5AF5" w:rsidP="005E5AF5">
            <w:pPr>
              <w:pStyle w:val="Textoindependiente3"/>
              <w:tabs>
                <w:tab w:val="left" w:pos="857"/>
                <w:tab w:val="left" w:pos="1168"/>
              </w:tabs>
              <w:rPr>
                <w:rFonts w:ascii="Arial Narrow" w:hAnsi="Arial Narrow"/>
                <w:sz w:val="18"/>
                <w:szCs w:val="18"/>
              </w:rPr>
            </w:pPr>
          </w:p>
          <w:p w14:paraId="7D4E5CF8" w14:textId="6CCDD757" w:rsidR="005E5AF5" w:rsidRPr="001B4718" w:rsidRDefault="005E5AF5" w:rsidP="005E5AF5">
            <w:pPr>
              <w:autoSpaceDE w:val="0"/>
              <w:autoSpaceDN w:val="0"/>
              <w:adjustRightInd w:val="0"/>
              <w:spacing w:after="0" w:line="240" w:lineRule="auto"/>
              <w:jc w:val="both"/>
              <w:rPr>
                <w:rFonts w:cs="Calibri"/>
                <w:sz w:val="18"/>
                <w:lang w:val="es-CR"/>
              </w:rPr>
            </w:pPr>
            <w:r>
              <w:rPr>
                <w:rFonts w:ascii="Arial Narrow" w:hAnsi="Arial Narrow"/>
                <w:sz w:val="18"/>
                <w:szCs w:val="18"/>
              </w:rPr>
              <w:t xml:space="preserve">Se elimina lo referente a la entrega de la información del 2008 y 2014, pues la información fue entregada por el INS, con los formatos utilizados hasta el momento, </w:t>
            </w:r>
            <w:r w:rsidRPr="001B4718">
              <w:rPr>
                <w:rFonts w:ascii="Arial Narrow" w:hAnsi="Arial Narrow"/>
                <w:bCs/>
                <w:sz w:val="18"/>
              </w:rPr>
              <w:t>el 20 de noviembre de 2015,</w:t>
            </w:r>
            <w:r>
              <w:rPr>
                <w:rFonts w:ascii="Arial Narrow" w:hAnsi="Arial Narrow"/>
                <w:bCs/>
                <w:sz w:val="18"/>
              </w:rPr>
              <w:t xml:space="preserve"> mediante oficio DSS-04476-2015 y complementada posteriormente con lo aportado mediante el  </w:t>
            </w:r>
            <w:r>
              <w:rPr>
                <w:rFonts w:ascii="Arial Narrow" w:hAnsi="Arial Narrow"/>
                <w:sz w:val="18"/>
                <w:szCs w:val="18"/>
              </w:rPr>
              <w:t>DSS-00461-2016 del 28 de enero de 2016,</w:t>
            </w:r>
          </w:p>
          <w:p w14:paraId="65F589AD" w14:textId="5D1E62C6" w:rsidR="005E5AF5" w:rsidRDefault="005E5AF5" w:rsidP="005E5AF5">
            <w:pPr>
              <w:pStyle w:val="Textoindependiente3"/>
              <w:tabs>
                <w:tab w:val="left" w:pos="857"/>
                <w:tab w:val="left" w:pos="1168"/>
              </w:tabs>
              <w:rPr>
                <w:rFonts w:ascii="Arial Narrow" w:hAnsi="Arial Narrow"/>
                <w:sz w:val="18"/>
                <w:szCs w:val="18"/>
              </w:rPr>
            </w:pPr>
          </w:p>
          <w:p w14:paraId="1B4B431B" w14:textId="77777777" w:rsidR="005E5AF5" w:rsidRDefault="005E5AF5" w:rsidP="005E5AF5">
            <w:pPr>
              <w:pStyle w:val="Textoindependiente3"/>
              <w:tabs>
                <w:tab w:val="left" w:pos="857"/>
                <w:tab w:val="left" w:pos="1168"/>
              </w:tabs>
              <w:rPr>
                <w:rFonts w:ascii="Arial Narrow" w:hAnsi="Arial Narrow"/>
                <w:sz w:val="18"/>
                <w:szCs w:val="18"/>
              </w:rPr>
            </w:pPr>
          </w:p>
          <w:p w14:paraId="456E7387" w14:textId="1D8A6ECB" w:rsidR="00B63A2E" w:rsidRPr="000F08C7" w:rsidRDefault="00B63A2E" w:rsidP="005E5AF5">
            <w:pPr>
              <w:pStyle w:val="Textoindependiente3"/>
              <w:tabs>
                <w:tab w:val="left" w:pos="857"/>
                <w:tab w:val="left" w:pos="1168"/>
              </w:tabs>
              <w:rPr>
                <w:rFonts w:ascii="Arial Narrow" w:hAnsi="Arial Narrow"/>
                <w:b/>
                <w:sz w:val="18"/>
                <w:szCs w:val="18"/>
              </w:rPr>
            </w:pPr>
          </w:p>
        </w:tc>
        <w:tc>
          <w:tcPr>
            <w:tcW w:w="3571" w:type="dxa"/>
          </w:tcPr>
          <w:p w14:paraId="1B19EB5C" w14:textId="77777777" w:rsidR="00B63A2E" w:rsidRPr="00D816BC" w:rsidRDefault="00B63A2E" w:rsidP="005C7B08">
            <w:pPr>
              <w:spacing w:after="0" w:line="240" w:lineRule="auto"/>
              <w:jc w:val="both"/>
              <w:rPr>
                <w:rFonts w:ascii="Arial Narrow" w:hAnsi="Arial Narrow"/>
                <w:bCs/>
                <w:sz w:val="18"/>
                <w:lang w:val="es-MX"/>
              </w:rPr>
            </w:pPr>
            <w:r w:rsidRPr="00D816BC">
              <w:rPr>
                <w:rFonts w:ascii="Arial Narrow" w:hAnsi="Arial Narrow"/>
                <w:b/>
                <w:iCs/>
                <w:sz w:val="18"/>
                <w:lang w:val="es-ES_tradnl"/>
              </w:rPr>
              <w:t>Tercero:</w:t>
            </w:r>
            <w:r w:rsidRPr="00D816BC">
              <w:rPr>
                <w:rFonts w:ascii="Arial Narrow" w:hAnsi="Arial Narrow"/>
                <w:iCs/>
                <w:sz w:val="18"/>
                <w:lang w:val="es-ES_tradnl"/>
              </w:rPr>
              <w:t xml:space="preserve"> Adicionar al acuerdo </w:t>
            </w:r>
            <w:r w:rsidRPr="00D816BC">
              <w:rPr>
                <w:rFonts w:ascii="Arial Narrow" w:hAnsi="Arial Narrow"/>
                <w:sz w:val="18"/>
                <w:lang w:val="es-ES_tradnl"/>
              </w:rPr>
              <w:t xml:space="preserve">SGS-DES-A-021-2013 denominado </w:t>
            </w:r>
            <w:r w:rsidRPr="00D816BC">
              <w:rPr>
                <w:rFonts w:ascii="Arial Narrow" w:hAnsi="Arial Narrow"/>
                <w:bCs/>
                <w:i/>
                <w:sz w:val="18"/>
                <w:lang w:val="es-ES_tradnl"/>
              </w:rPr>
              <w:t xml:space="preserve">Disposiciones para la Remisión de la Información Contable y Estadística a la Superintendencia General de Seguros por parte de las Entidades Supervisadas, </w:t>
            </w:r>
            <w:r w:rsidRPr="00D816BC">
              <w:rPr>
                <w:rFonts w:ascii="Arial Narrow" w:hAnsi="Arial Narrow"/>
                <w:bCs/>
                <w:sz w:val="18"/>
                <w:lang w:val="es-ES_tradnl"/>
              </w:rPr>
              <w:t>la siguiente disposición transitoria</w:t>
            </w:r>
            <w:r w:rsidRPr="00D816BC">
              <w:rPr>
                <w:rFonts w:ascii="Arial Narrow" w:hAnsi="Arial Narrow"/>
                <w:bCs/>
                <w:sz w:val="18"/>
                <w:lang w:val="es-MX"/>
              </w:rPr>
              <w:t>:</w:t>
            </w:r>
          </w:p>
          <w:p w14:paraId="70D191BA" w14:textId="77777777" w:rsidR="005E5AF5" w:rsidRDefault="005E5AF5" w:rsidP="005E5AF5">
            <w:pPr>
              <w:spacing w:after="0" w:line="240" w:lineRule="auto"/>
              <w:jc w:val="both"/>
              <w:rPr>
                <w:rFonts w:ascii="Arial Narrow" w:hAnsi="Arial Narrow"/>
                <w:b/>
                <w:i/>
                <w:sz w:val="18"/>
              </w:rPr>
            </w:pPr>
          </w:p>
          <w:p w14:paraId="382DF3AD" w14:textId="77777777" w:rsidR="005E5AF5" w:rsidRPr="005E5AF5" w:rsidRDefault="005E5AF5" w:rsidP="005E5AF5">
            <w:pPr>
              <w:spacing w:after="0" w:line="240" w:lineRule="auto"/>
              <w:jc w:val="both"/>
              <w:rPr>
                <w:rFonts w:ascii="Arial Narrow" w:hAnsi="Arial Narrow"/>
                <w:bCs/>
                <w:i/>
                <w:strike/>
                <w:color w:val="FF0000"/>
                <w:sz w:val="18"/>
              </w:rPr>
            </w:pPr>
            <w:r w:rsidRPr="005E5AF5">
              <w:rPr>
                <w:rFonts w:ascii="Arial Narrow" w:hAnsi="Arial Narrow"/>
                <w:b/>
                <w:i/>
                <w:strike/>
                <w:color w:val="FF0000"/>
                <w:sz w:val="18"/>
              </w:rPr>
              <w:t xml:space="preserve">“Transitorio </w:t>
            </w:r>
            <w:r w:rsidRPr="005E5AF5">
              <w:rPr>
                <w:rFonts w:ascii="Arial Narrow" w:hAnsi="Arial Narrow"/>
                <w:b/>
                <w:i/>
                <w:iCs/>
                <w:strike/>
                <w:color w:val="FF0000"/>
                <w:sz w:val="18"/>
                <w:lang w:val="es-MX"/>
              </w:rPr>
              <w:t>XX</w:t>
            </w:r>
            <w:r w:rsidRPr="005E5AF5">
              <w:rPr>
                <w:rStyle w:val="Refdenotaalpie"/>
                <w:rFonts w:ascii="Arial Narrow" w:hAnsi="Arial Narrow"/>
                <w:b/>
                <w:i/>
                <w:iCs/>
                <w:strike/>
                <w:color w:val="FF0000"/>
                <w:sz w:val="18"/>
                <w:lang w:val="es-MX"/>
              </w:rPr>
              <w:footnoteReference w:id="5"/>
            </w:r>
            <w:r w:rsidRPr="005E5AF5">
              <w:rPr>
                <w:rFonts w:ascii="Arial Narrow" w:hAnsi="Arial Narrow"/>
                <w:b/>
                <w:i/>
                <w:strike/>
                <w:color w:val="FF0000"/>
                <w:sz w:val="18"/>
              </w:rPr>
              <w:t>:</w:t>
            </w:r>
            <w:r w:rsidRPr="005E5AF5">
              <w:rPr>
                <w:rFonts w:ascii="Arial Narrow" w:hAnsi="Arial Narrow"/>
                <w:i/>
                <w:strike/>
                <w:color w:val="FF0000"/>
                <w:sz w:val="18"/>
              </w:rPr>
              <w:t xml:space="preserve"> </w:t>
            </w:r>
            <w:r w:rsidRPr="005E5AF5">
              <w:rPr>
                <w:rFonts w:ascii="Arial Narrow" w:hAnsi="Arial Narrow"/>
                <w:bCs/>
                <w:i/>
                <w:strike/>
                <w:color w:val="FF0000"/>
                <w:sz w:val="18"/>
              </w:rPr>
              <w:t>Las entidades que a la fecha comercialicen el Seguro Obligatorio de Riesgos del Trabajo deberán entregar a la Superintendencia la información contenida en el Anexo XX para los años 2008, 2014 y 2015 en archivo de Excel, a más tardar el 30 de junio de 2016, posterior a esa fecha se remitirán las estadísticas de riesgos de trabajo según lo dispuesto en el artículo 2 de este acuerdo.  Además, la entrega de la información correspondiente a diciembre de 2015 se debe hacer a más tardar el 30 de abril de 2016.”</w:t>
            </w:r>
          </w:p>
          <w:p w14:paraId="52B24138" w14:textId="77777777" w:rsidR="005E5AF5" w:rsidRDefault="005E5AF5" w:rsidP="005E5AF5">
            <w:pPr>
              <w:spacing w:after="0" w:line="240" w:lineRule="auto"/>
              <w:jc w:val="both"/>
              <w:rPr>
                <w:rFonts w:ascii="Arial Narrow" w:hAnsi="Arial Narrow"/>
                <w:b/>
                <w:i/>
                <w:sz w:val="18"/>
              </w:rPr>
            </w:pPr>
          </w:p>
          <w:p w14:paraId="0390524F" w14:textId="77777777" w:rsidR="005E5AF5" w:rsidRDefault="005E5AF5" w:rsidP="005E5AF5">
            <w:pPr>
              <w:spacing w:after="0" w:line="240" w:lineRule="auto"/>
              <w:jc w:val="both"/>
              <w:rPr>
                <w:rFonts w:ascii="Arial Narrow" w:hAnsi="Arial Narrow"/>
                <w:b/>
                <w:i/>
                <w:sz w:val="18"/>
              </w:rPr>
            </w:pPr>
          </w:p>
          <w:p w14:paraId="3952E09A" w14:textId="790FC3D6" w:rsidR="00B63A2E" w:rsidRPr="000F08C7" w:rsidRDefault="00B63A2E" w:rsidP="00D07A61">
            <w:pPr>
              <w:spacing w:after="0" w:line="240" w:lineRule="auto"/>
              <w:jc w:val="both"/>
              <w:rPr>
                <w:rFonts w:ascii="Arial Narrow" w:hAnsi="Arial Narrow"/>
                <w:b/>
                <w:sz w:val="18"/>
                <w:szCs w:val="18"/>
              </w:rPr>
            </w:pPr>
            <w:r w:rsidRPr="00D816BC">
              <w:rPr>
                <w:rFonts w:ascii="Arial Narrow" w:hAnsi="Arial Narrow"/>
                <w:b/>
                <w:i/>
                <w:sz w:val="18"/>
              </w:rPr>
              <w:t xml:space="preserve">“Transitorio </w:t>
            </w:r>
            <w:r w:rsidRPr="00D816BC">
              <w:rPr>
                <w:rFonts w:ascii="Arial Narrow" w:hAnsi="Arial Narrow"/>
                <w:b/>
                <w:i/>
                <w:iCs/>
                <w:sz w:val="18"/>
                <w:lang w:val="es-MX"/>
              </w:rPr>
              <w:t>XX</w:t>
            </w:r>
            <w:r w:rsidRPr="00D816BC">
              <w:rPr>
                <w:rStyle w:val="Refdenotaalpie"/>
                <w:rFonts w:ascii="Arial Narrow" w:hAnsi="Arial Narrow"/>
                <w:b/>
                <w:i/>
                <w:iCs/>
                <w:sz w:val="18"/>
                <w:lang w:val="es-MX"/>
              </w:rPr>
              <w:footnoteReference w:id="6"/>
            </w:r>
            <w:r w:rsidRPr="00D816BC">
              <w:rPr>
                <w:rFonts w:ascii="Arial Narrow" w:hAnsi="Arial Narrow"/>
                <w:b/>
                <w:i/>
                <w:sz w:val="18"/>
              </w:rPr>
              <w:t>:</w:t>
            </w:r>
            <w:r w:rsidRPr="00D816BC">
              <w:rPr>
                <w:rFonts w:ascii="Arial Narrow" w:hAnsi="Arial Narrow"/>
                <w:i/>
                <w:sz w:val="18"/>
              </w:rPr>
              <w:t xml:space="preserve"> </w:t>
            </w:r>
            <w:r>
              <w:rPr>
                <w:rFonts w:ascii="Arial Narrow" w:hAnsi="Arial Narrow"/>
                <w:i/>
                <w:sz w:val="18"/>
              </w:rPr>
              <w:t>El Instituto Nacional de Seguros debe entregar a la Superintendencia la información del Seguro de Riesgos del Trabajo correspondientes al cierre de 2015</w:t>
            </w:r>
            <w:r w:rsidR="00E27F00">
              <w:rPr>
                <w:rFonts w:ascii="Arial Narrow" w:hAnsi="Arial Narrow"/>
                <w:i/>
                <w:sz w:val="18"/>
              </w:rPr>
              <w:t xml:space="preserve"> y de 2016</w:t>
            </w:r>
            <w:r>
              <w:rPr>
                <w:rFonts w:ascii="Arial Narrow" w:hAnsi="Arial Narrow"/>
                <w:i/>
                <w:sz w:val="18"/>
              </w:rPr>
              <w:t xml:space="preserve">, en archivo de Excel y utilizando el formato en el que la entidad entregó la información del periodo 2008-2014, a más tardar el </w:t>
            </w:r>
            <w:r w:rsidRPr="005E5AF5">
              <w:rPr>
                <w:rFonts w:ascii="Arial Narrow" w:hAnsi="Arial Narrow"/>
                <w:i/>
                <w:color w:val="FF0000"/>
                <w:sz w:val="18"/>
              </w:rPr>
              <w:t xml:space="preserve"> </w:t>
            </w:r>
            <w:r w:rsidR="005E5AF5">
              <w:rPr>
                <w:rFonts w:ascii="Arial Narrow" w:hAnsi="Arial Narrow"/>
                <w:i/>
                <w:sz w:val="18"/>
              </w:rPr>
              <w:t xml:space="preserve"> </w:t>
            </w:r>
            <w:r w:rsidR="005E5AF5" w:rsidRPr="00E27F00">
              <w:rPr>
                <w:rFonts w:ascii="Arial Narrow" w:hAnsi="Arial Narrow"/>
                <w:i/>
                <w:sz w:val="18"/>
              </w:rPr>
              <w:t xml:space="preserve">31 de mayo </w:t>
            </w:r>
            <w:r w:rsidRPr="00E27F00">
              <w:rPr>
                <w:rFonts w:ascii="Arial Narrow" w:hAnsi="Arial Narrow"/>
                <w:i/>
                <w:sz w:val="18"/>
              </w:rPr>
              <w:t xml:space="preserve">de </w:t>
            </w:r>
            <w:r>
              <w:rPr>
                <w:rFonts w:ascii="Arial Narrow" w:hAnsi="Arial Narrow"/>
                <w:i/>
                <w:sz w:val="18"/>
              </w:rPr>
              <w:t>2016</w:t>
            </w:r>
            <w:r w:rsidR="00E27F00">
              <w:rPr>
                <w:rFonts w:ascii="Arial Narrow" w:hAnsi="Arial Narrow"/>
                <w:i/>
                <w:sz w:val="18"/>
              </w:rPr>
              <w:t xml:space="preserve"> y el 3</w:t>
            </w:r>
            <w:r w:rsidR="008E72EF">
              <w:rPr>
                <w:rFonts w:ascii="Arial Narrow" w:hAnsi="Arial Narrow"/>
                <w:i/>
                <w:sz w:val="18"/>
              </w:rPr>
              <w:t>1</w:t>
            </w:r>
            <w:r w:rsidR="00E27F00">
              <w:rPr>
                <w:rFonts w:ascii="Arial Narrow" w:hAnsi="Arial Narrow"/>
                <w:i/>
                <w:sz w:val="18"/>
              </w:rPr>
              <w:t xml:space="preserve"> de </w:t>
            </w:r>
            <w:r w:rsidR="008E72EF">
              <w:rPr>
                <w:rFonts w:ascii="Arial Narrow" w:hAnsi="Arial Narrow"/>
                <w:i/>
                <w:sz w:val="18"/>
              </w:rPr>
              <w:t>marzo</w:t>
            </w:r>
            <w:r w:rsidR="00E27F00">
              <w:rPr>
                <w:rFonts w:ascii="Arial Narrow" w:hAnsi="Arial Narrow"/>
                <w:i/>
                <w:sz w:val="18"/>
              </w:rPr>
              <w:t xml:space="preserve"> de 2017, respectivamente</w:t>
            </w:r>
            <w:r>
              <w:rPr>
                <w:rFonts w:ascii="Arial Narrow" w:hAnsi="Arial Narrow"/>
                <w:i/>
                <w:sz w:val="18"/>
              </w:rPr>
              <w:t>. P</w:t>
            </w:r>
            <w:r w:rsidRPr="00D816BC">
              <w:rPr>
                <w:rFonts w:ascii="Arial Narrow" w:hAnsi="Arial Narrow"/>
                <w:bCs/>
                <w:i/>
                <w:sz w:val="18"/>
              </w:rPr>
              <w:t>osterior a esa fecha se remitirán las estadí</w:t>
            </w:r>
            <w:r>
              <w:rPr>
                <w:rFonts w:ascii="Arial Narrow" w:hAnsi="Arial Narrow"/>
                <w:bCs/>
                <w:i/>
                <w:sz w:val="18"/>
              </w:rPr>
              <w:t xml:space="preserve">sticas de </w:t>
            </w:r>
            <w:r w:rsidRPr="00D816BC">
              <w:rPr>
                <w:rFonts w:ascii="Arial Narrow" w:hAnsi="Arial Narrow"/>
                <w:bCs/>
                <w:i/>
                <w:sz w:val="18"/>
              </w:rPr>
              <w:t>riesgos de trabajo según lo dispuesto en el artículo 2 de este acuerdo</w:t>
            </w:r>
            <w:r>
              <w:rPr>
                <w:rFonts w:ascii="Arial Narrow" w:hAnsi="Arial Narrow"/>
                <w:bCs/>
                <w:i/>
                <w:sz w:val="18"/>
              </w:rPr>
              <w:t>.</w:t>
            </w:r>
            <w:r w:rsidR="005E5AF5" w:rsidRPr="00D816BC">
              <w:rPr>
                <w:rFonts w:ascii="Arial Narrow" w:hAnsi="Arial Narrow"/>
                <w:bCs/>
                <w:i/>
                <w:sz w:val="18"/>
              </w:rPr>
              <w:t xml:space="preserve"> </w:t>
            </w:r>
          </w:p>
        </w:tc>
      </w:tr>
      <w:tr w:rsidR="00B63A2E" w:rsidRPr="00F84826" w14:paraId="3FFA665F" w14:textId="77777777" w:rsidTr="005C7B08">
        <w:trPr>
          <w:trHeight w:val="146"/>
          <w:jc w:val="center"/>
        </w:trPr>
        <w:tc>
          <w:tcPr>
            <w:tcW w:w="3571" w:type="dxa"/>
            <w:shd w:val="clear" w:color="auto" w:fill="auto"/>
          </w:tcPr>
          <w:p w14:paraId="7FB91BCF" w14:textId="315A22B9" w:rsidR="00B63A2E" w:rsidRPr="00D816BC" w:rsidRDefault="00B63A2E" w:rsidP="00B63A2E">
            <w:pPr>
              <w:spacing w:after="0" w:line="240" w:lineRule="auto"/>
              <w:jc w:val="both"/>
              <w:rPr>
                <w:rFonts w:ascii="Arial Narrow" w:hAnsi="Arial Narrow"/>
                <w:b/>
                <w:iCs/>
                <w:sz w:val="18"/>
                <w:lang w:val="es-ES_tradnl"/>
              </w:rPr>
            </w:pPr>
            <w:r w:rsidRPr="00D816BC">
              <w:rPr>
                <w:rFonts w:ascii="Arial Narrow" w:hAnsi="Arial Narrow"/>
                <w:b/>
                <w:iCs/>
                <w:sz w:val="18"/>
                <w:lang w:val="es-ES_tradnl"/>
              </w:rPr>
              <w:lastRenderedPageBreak/>
              <w:t xml:space="preserve">Cuarto: </w:t>
            </w:r>
            <w:r w:rsidRPr="00D816BC">
              <w:rPr>
                <w:rFonts w:ascii="Arial Narrow" w:hAnsi="Arial Narrow"/>
                <w:iCs/>
                <w:sz w:val="18"/>
                <w:lang w:val="es-ES_tradnl"/>
              </w:rPr>
              <w:t>Actualizar la versión publicada del Acuerdo SGS-DES-A-021-2013 para incluir las modificaciones señaladas en este acuerdo.</w:t>
            </w:r>
            <w:r w:rsidRPr="00D816BC">
              <w:rPr>
                <w:rFonts w:ascii="Arial Narrow" w:hAnsi="Arial Narrow"/>
                <w:b/>
                <w:iCs/>
                <w:sz w:val="18"/>
                <w:lang w:val="es-ES_tradnl"/>
              </w:rPr>
              <w:t xml:space="preserve"> </w:t>
            </w:r>
          </w:p>
          <w:p w14:paraId="36176B0D" w14:textId="401CFBB9" w:rsidR="00B63A2E" w:rsidRPr="00D816BC" w:rsidRDefault="00B63A2E" w:rsidP="00B63A2E">
            <w:pPr>
              <w:spacing w:after="0" w:line="240" w:lineRule="auto"/>
              <w:jc w:val="both"/>
              <w:rPr>
                <w:rFonts w:ascii="Arial Narrow" w:hAnsi="Arial Narrow"/>
                <w:iCs/>
                <w:sz w:val="18"/>
                <w:lang w:val="es-ES_tradnl"/>
              </w:rPr>
            </w:pPr>
          </w:p>
        </w:tc>
        <w:tc>
          <w:tcPr>
            <w:tcW w:w="3571" w:type="dxa"/>
            <w:shd w:val="clear" w:color="auto" w:fill="auto"/>
          </w:tcPr>
          <w:p w14:paraId="3B729A2E" w14:textId="77777777" w:rsidR="00B63A2E" w:rsidRPr="00BC2A1C" w:rsidRDefault="00B63A2E" w:rsidP="00B63A2E">
            <w:pPr>
              <w:pStyle w:val="Textoindependiente3"/>
              <w:tabs>
                <w:tab w:val="left" w:pos="857"/>
                <w:tab w:val="left" w:pos="1168"/>
              </w:tabs>
              <w:ind w:left="241"/>
              <w:jc w:val="left"/>
              <w:rPr>
                <w:rFonts w:ascii="Arial Narrow" w:hAnsi="Arial Narrow"/>
                <w:b/>
                <w:sz w:val="18"/>
                <w:szCs w:val="18"/>
              </w:rPr>
            </w:pPr>
          </w:p>
        </w:tc>
        <w:tc>
          <w:tcPr>
            <w:tcW w:w="3571" w:type="dxa"/>
            <w:shd w:val="clear" w:color="auto" w:fill="auto"/>
          </w:tcPr>
          <w:p w14:paraId="3691A2FD" w14:textId="77777777" w:rsidR="00B63A2E" w:rsidRPr="000F08C7" w:rsidRDefault="00B63A2E" w:rsidP="00B63A2E">
            <w:pPr>
              <w:pStyle w:val="Textoindependiente3"/>
              <w:tabs>
                <w:tab w:val="left" w:pos="857"/>
                <w:tab w:val="left" w:pos="1168"/>
              </w:tabs>
              <w:ind w:left="241"/>
              <w:jc w:val="left"/>
              <w:rPr>
                <w:rFonts w:ascii="Arial Narrow" w:hAnsi="Arial Narrow"/>
                <w:b/>
                <w:sz w:val="18"/>
                <w:szCs w:val="18"/>
              </w:rPr>
            </w:pPr>
          </w:p>
        </w:tc>
        <w:tc>
          <w:tcPr>
            <w:tcW w:w="3571" w:type="dxa"/>
          </w:tcPr>
          <w:p w14:paraId="2ABE588E" w14:textId="77777777" w:rsidR="00B63A2E" w:rsidRPr="00D816BC" w:rsidRDefault="00B63A2E" w:rsidP="005C7B08">
            <w:pPr>
              <w:spacing w:after="0" w:line="240" w:lineRule="auto"/>
              <w:jc w:val="both"/>
              <w:rPr>
                <w:rFonts w:ascii="Arial Narrow" w:hAnsi="Arial Narrow"/>
                <w:b/>
                <w:iCs/>
                <w:sz w:val="18"/>
                <w:lang w:val="es-ES_tradnl"/>
              </w:rPr>
            </w:pPr>
            <w:r w:rsidRPr="00D816BC">
              <w:rPr>
                <w:rFonts w:ascii="Arial Narrow" w:hAnsi="Arial Narrow"/>
                <w:b/>
                <w:iCs/>
                <w:sz w:val="18"/>
                <w:lang w:val="es-ES_tradnl"/>
              </w:rPr>
              <w:t xml:space="preserve">Cuarto: </w:t>
            </w:r>
            <w:r w:rsidRPr="00D816BC">
              <w:rPr>
                <w:rFonts w:ascii="Arial Narrow" w:hAnsi="Arial Narrow"/>
                <w:iCs/>
                <w:sz w:val="18"/>
                <w:lang w:val="es-ES_tradnl"/>
              </w:rPr>
              <w:t>Actualizar la versión publicada del Acuerdo SGS-DES-A-021-2013 para incluir las modificaciones señaladas en este acuerdo.</w:t>
            </w:r>
            <w:r w:rsidRPr="00D816BC">
              <w:rPr>
                <w:rFonts w:ascii="Arial Narrow" w:hAnsi="Arial Narrow"/>
                <w:b/>
                <w:iCs/>
                <w:sz w:val="18"/>
                <w:lang w:val="es-ES_tradnl"/>
              </w:rPr>
              <w:t xml:space="preserve"> </w:t>
            </w:r>
          </w:p>
          <w:p w14:paraId="0C269A4E" w14:textId="26AE46B7" w:rsidR="00B63A2E" w:rsidRPr="000F08C7" w:rsidRDefault="00B63A2E" w:rsidP="005C7B08">
            <w:pPr>
              <w:pStyle w:val="Textoindependiente3"/>
              <w:tabs>
                <w:tab w:val="left" w:pos="857"/>
                <w:tab w:val="left" w:pos="1168"/>
              </w:tabs>
              <w:ind w:left="38"/>
              <w:jc w:val="left"/>
              <w:rPr>
                <w:rFonts w:ascii="Arial Narrow" w:hAnsi="Arial Narrow"/>
                <w:b/>
                <w:sz w:val="18"/>
                <w:szCs w:val="18"/>
              </w:rPr>
            </w:pPr>
          </w:p>
        </w:tc>
      </w:tr>
      <w:tr w:rsidR="005E5AF5" w:rsidRPr="00F84826" w14:paraId="01A09ECC" w14:textId="77777777" w:rsidTr="005C7B08">
        <w:trPr>
          <w:trHeight w:val="146"/>
          <w:jc w:val="center"/>
        </w:trPr>
        <w:tc>
          <w:tcPr>
            <w:tcW w:w="3571" w:type="dxa"/>
            <w:shd w:val="clear" w:color="auto" w:fill="auto"/>
          </w:tcPr>
          <w:p w14:paraId="34473805" w14:textId="32F1CC8A" w:rsidR="005E5AF5" w:rsidRPr="00D816BC" w:rsidRDefault="005E5AF5" w:rsidP="00B63A2E">
            <w:pPr>
              <w:spacing w:after="0" w:line="240" w:lineRule="auto"/>
              <w:jc w:val="both"/>
              <w:rPr>
                <w:rFonts w:ascii="Arial Narrow" w:hAnsi="Arial Narrow"/>
                <w:b/>
                <w:iCs/>
                <w:sz w:val="18"/>
                <w:lang w:val="es-ES_tradnl"/>
              </w:rPr>
            </w:pPr>
            <w:r w:rsidRPr="00D816BC">
              <w:rPr>
                <w:rFonts w:ascii="Arial Narrow" w:hAnsi="Arial Narrow"/>
                <w:iCs/>
                <w:sz w:val="18"/>
                <w:lang w:val="es-ES_tradnl"/>
              </w:rPr>
              <w:t>Rige a partir de su publicación en el Diario Oficial “La Gaceta”.”</w:t>
            </w:r>
          </w:p>
        </w:tc>
        <w:tc>
          <w:tcPr>
            <w:tcW w:w="3571" w:type="dxa"/>
            <w:shd w:val="clear" w:color="auto" w:fill="auto"/>
          </w:tcPr>
          <w:p w14:paraId="2B3CE9DD" w14:textId="77777777" w:rsidR="005E5AF5" w:rsidRPr="00BC2A1C" w:rsidRDefault="005E5AF5" w:rsidP="00B63A2E">
            <w:pPr>
              <w:pStyle w:val="Textoindependiente3"/>
              <w:tabs>
                <w:tab w:val="left" w:pos="857"/>
                <w:tab w:val="left" w:pos="1168"/>
              </w:tabs>
              <w:ind w:left="241"/>
              <w:jc w:val="left"/>
              <w:rPr>
                <w:rFonts w:ascii="Arial Narrow" w:hAnsi="Arial Narrow"/>
                <w:b/>
                <w:sz w:val="18"/>
                <w:szCs w:val="18"/>
              </w:rPr>
            </w:pPr>
          </w:p>
        </w:tc>
        <w:tc>
          <w:tcPr>
            <w:tcW w:w="3571" w:type="dxa"/>
            <w:shd w:val="clear" w:color="auto" w:fill="auto"/>
          </w:tcPr>
          <w:p w14:paraId="5AE49927" w14:textId="71F5D3CC" w:rsidR="005E5AF5" w:rsidRPr="000F08C7" w:rsidRDefault="005E5AF5" w:rsidP="00B5423F">
            <w:pPr>
              <w:pStyle w:val="Textoindependiente3"/>
              <w:tabs>
                <w:tab w:val="left" w:pos="857"/>
                <w:tab w:val="left" w:pos="1168"/>
              </w:tabs>
              <w:rPr>
                <w:rFonts w:ascii="Arial Narrow" w:hAnsi="Arial Narrow"/>
                <w:b/>
                <w:sz w:val="18"/>
                <w:szCs w:val="18"/>
              </w:rPr>
            </w:pPr>
          </w:p>
        </w:tc>
        <w:tc>
          <w:tcPr>
            <w:tcW w:w="3571" w:type="dxa"/>
          </w:tcPr>
          <w:p w14:paraId="0ED44D28" w14:textId="21821022" w:rsidR="005E5AF5" w:rsidRPr="00D816BC" w:rsidRDefault="000302B7" w:rsidP="00B5423F">
            <w:pPr>
              <w:spacing w:after="0" w:line="240" w:lineRule="auto"/>
              <w:jc w:val="both"/>
              <w:rPr>
                <w:rFonts w:ascii="Arial Narrow" w:hAnsi="Arial Narrow"/>
                <w:b/>
                <w:iCs/>
                <w:sz w:val="18"/>
                <w:lang w:val="es-ES_tradnl"/>
              </w:rPr>
            </w:pPr>
            <w:r w:rsidRPr="00D816BC">
              <w:rPr>
                <w:rFonts w:ascii="Arial Narrow" w:hAnsi="Arial Narrow"/>
                <w:iCs/>
                <w:sz w:val="18"/>
                <w:lang w:val="es-ES_tradnl"/>
              </w:rPr>
              <w:t>Rige a partir de su publicación en el Diario Oficial “La Gaceta”.”</w:t>
            </w:r>
          </w:p>
        </w:tc>
      </w:tr>
    </w:tbl>
    <w:p w14:paraId="26D016BE" w14:textId="77777777" w:rsidR="00596789" w:rsidRDefault="00596789" w:rsidP="00596789"/>
    <w:sectPr w:rsidR="00596789" w:rsidSect="001801BC">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9758F3" w14:textId="77777777" w:rsidR="00A90002" w:rsidRDefault="00A90002" w:rsidP="00596789">
      <w:pPr>
        <w:spacing w:after="0" w:line="240" w:lineRule="auto"/>
      </w:pPr>
      <w:r>
        <w:separator/>
      </w:r>
    </w:p>
  </w:endnote>
  <w:endnote w:type="continuationSeparator" w:id="0">
    <w:p w14:paraId="3F9EEACC" w14:textId="77777777" w:rsidR="00A90002" w:rsidRDefault="00A90002" w:rsidP="00596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217B8" w14:textId="77777777" w:rsidR="00A90002" w:rsidRDefault="00A90002" w:rsidP="00596789">
      <w:pPr>
        <w:spacing w:after="0" w:line="240" w:lineRule="auto"/>
      </w:pPr>
      <w:r>
        <w:separator/>
      </w:r>
    </w:p>
  </w:footnote>
  <w:footnote w:type="continuationSeparator" w:id="0">
    <w:p w14:paraId="0CA1D6C4" w14:textId="77777777" w:rsidR="00A90002" w:rsidRDefault="00A90002" w:rsidP="00596789">
      <w:pPr>
        <w:spacing w:after="0" w:line="240" w:lineRule="auto"/>
      </w:pPr>
      <w:r>
        <w:continuationSeparator/>
      </w:r>
    </w:p>
  </w:footnote>
  <w:footnote w:id="1">
    <w:p w14:paraId="52C38FA7" w14:textId="59BD9AF8" w:rsidR="00A90002" w:rsidRPr="00B63A2E" w:rsidRDefault="00A90002">
      <w:pPr>
        <w:pStyle w:val="Textonotapie"/>
        <w:rPr>
          <w:szCs w:val="20"/>
        </w:rPr>
      </w:pPr>
      <w:r w:rsidRPr="00B63A2E">
        <w:rPr>
          <w:rStyle w:val="Refdenotaalpie"/>
          <w:szCs w:val="20"/>
        </w:rPr>
        <w:footnoteRef/>
      </w:r>
      <w:r w:rsidRPr="00B63A2E">
        <w:rPr>
          <w:szCs w:val="20"/>
        </w:rPr>
        <w:t xml:space="preserve"> Se consultó a las aseguradoras mediante </w:t>
      </w:r>
      <w:hyperlink r:id="rId1" w:history="1">
        <w:r w:rsidRPr="00B63A2E">
          <w:rPr>
            <w:rStyle w:val="Hipervnculo"/>
            <w:rFonts w:eastAsiaTheme="majorEastAsia"/>
            <w:szCs w:val="20"/>
          </w:rPr>
          <w:t>SGS-DES-O-1866-2015</w:t>
        </w:r>
      </w:hyperlink>
      <w:r w:rsidRPr="00B63A2E">
        <w:rPr>
          <w:color w:val="444444"/>
          <w:szCs w:val="20"/>
        </w:rPr>
        <w:t xml:space="preserve">, CCSS </w:t>
      </w:r>
      <w:hyperlink r:id="rId2" w:history="1">
        <w:r w:rsidRPr="00B63A2E">
          <w:rPr>
            <w:rStyle w:val="Hipervnculo"/>
            <w:rFonts w:eastAsiaTheme="majorEastAsia"/>
            <w:szCs w:val="20"/>
          </w:rPr>
          <w:t>SGS-DES-O-1873-2015</w:t>
        </w:r>
      </w:hyperlink>
      <w:r w:rsidRPr="00B63A2E">
        <w:rPr>
          <w:color w:val="444444"/>
          <w:szCs w:val="20"/>
        </w:rPr>
        <w:t xml:space="preserve">, CSO </w:t>
      </w:r>
      <w:hyperlink r:id="rId3" w:history="1">
        <w:r w:rsidRPr="00B63A2E">
          <w:rPr>
            <w:rStyle w:val="Hipervnculo"/>
            <w:rFonts w:eastAsiaTheme="majorEastAsia"/>
            <w:szCs w:val="20"/>
          </w:rPr>
          <w:t>SGS-DES-O-1867-2015</w:t>
        </w:r>
      </w:hyperlink>
      <w:r w:rsidRPr="00B63A2E">
        <w:rPr>
          <w:color w:val="444444"/>
          <w:szCs w:val="20"/>
        </w:rPr>
        <w:t xml:space="preserve">, INEC </w:t>
      </w:r>
      <w:hyperlink r:id="rId4" w:history="1">
        <w:r w:rsidRPr="00B63A2E">
          <w:rPr>
            <w:rStyle w:val="Hipervnculo"/>
            <w:rFonts w:eastAsiaTheme="majorEastAsia"/>
            <w:szCs w:val="20"/>
          </w:rPr>
          <w:t>SGS-DES-O-1877-2015</w:t>
        </w:r>
      </w:hyperlink>
      <w:r w:rsidRPr="00B63A2E">
        <w:rPr>
          <w:color w:val="444444"/>
          <w:szCs w:val="20"/>
        </w:rPr>
        <w:t xml:space="preserve">, MS </w:t>
      </w:r>
      <w:hyperlink r:id="rId5" w:history="1">
        <w:r w:rsidRPr="00B63A2E">
          <w:rPr>
            <w:rStyle w:val="Hipervnculo"/>
            <w:rFonts w:eastAsiaTheme="majorEastAsia"/>
            <w:szCs w:val="20"/>
          </w:rPr>
          <w:t>SGS-DES-O-1878-2015</w:t>
        </w:r>
      </w:hyperlink>
      <w:r w:rsidRPr="00B63A2E">
        <w:rPr>
          <w:color w:val="444444"/>
          <w:szCs w:val="20"/>
        </w:rPr>
        <w:t xml:space="preserve">, UCAEP </w:t>
      </w:r>
      <w:hyperlink r:id="rId6" w:history="1">
        <w:r w:rsidRPr="00B63A2E">
          <w:rPr>
            <w:rStyle w:val="Hipervnculo"/>
            <w:rFonts w:eastAsiaTheme="majorEastAsia"/>
            <w:szCs w:val="20"/>
          </w:rPr>
          <w:t>SGS-DES-O-1876-2015</w:t>
        </w:r>
      </w:hyperlink>
      <w:r w:rsidRPr="00B63A2E">
        <w:rPr>
          <w:color w:val="444444"/>
          <w:szCs w:val="20"/>
        </w:rPr>
        <w:t xml:space="preserve">, Consejo Nacional de Salarios </w:t>
      </w:r>
      <w:hyperlink r:id="rId7" w:history="1">
        <w:r w:rsidRPr="00B63A2E">
          <w:rPr>
            <w:rStyle w:val="Hipervnculo"/>
            <w:rFonts w:eastAsiaTheme="majorEastAsia"/>
            <w:szCs w:val="20"/>
          </w:rPr>
          <w:t>SGS-DES-O-1879-2015</w:t>
        </w:r>
      </w:hyperlink>
      <w:r w:rsidRPr="00B63A2E">
        <w:rPr>
          <w:color w:val="444444"/>
          <w:szCs w:val="20"/>
        </w:rPr>
        <w:t xml:space="preserve">, AAP </w:t>
      </w:r>
      <w:hyperlink r:id="rId8" w:history="1">
        <w:r w:rsidRPr="00B63A2E">
          <w:rPr>
            <w:rStyle w:val="Hipervnculo"/>
            <w:rFonts w:eastAsiaTheme="majorEastAsia"/>
            <w:szCs w:val="20"/>
          </w:rPr>
          <w:t>SGS-DES-O-1871-2015</w:t>
        </w:r>
      </w:hyperlink>
      <w:r w:rsidRPr="00B63A2E">
        <w:rPr>
          <w:color w:val="444444"/>
          <w:szCs w:val="20"/>
        </w:rPr>
        <w:t xml:space="preserve">, BCCR </w:t>
      </w:r>
      <w:hyperlink r:id="rId9" w:history="1">
        <w:r w:rsidRPr="00B63A2E">
          <w:rPr>
            <w:rStyle w:val="Hipervnculo"/>
            <w:rFonts w:eastAsiaTheme="majorEastAsia"/>
            <w:szCs w:val="20"/>
          </w:rPr>
          <w:t>SGS-DES-O-1868-2015</w:t>
        </w:r>
      </w:hyperlink>
      <w:r w:rsidR="00B63A2E" w:rsidRPr="00B63A2E">
        <w:rPr>
          <w:rStyle w:val="Hipervnculo"/>
          <w:rFonts w:eastAsiaTheme="majorEastAsia"/>
          <w:szCs w:val="20"/>
        </w:rPr>
        <w:t xml:space="preserve">. </w:t>
      </w:r>
      <w:r w:rsidR="00B63A2E" w:rsidRPr="00B63A2E">
        <w:rPr>
          <w:szCs w:val="20"/>
        </w:rPr>
        <w:t xml:space="preserve">Adicionalmente, el proyecto de acuerdo  se publicó en </w:t>
      </w:r>
      <w:r w:rsidR="00B63A2E" w:rsidRPr="00B63A2E">
        <w:rPr>
          <w:szCs w:val="20"/>
          <w:lang w:val="es-CR"/>
        </w:rPr>
        <w:t>La Gaceta 22 de 02 de febrero de 2016</w:t>
      </w:r>
      <w:r w:rsidR="00B63A2E">
        <w:rPr>
          <w:szCs w:val="20"/>
          <w:lang w:val="es-CR"/>
        </w:rPr>
        <w:t xml:space="preserve">.  Solo se recibieron observaciones de los consultados </w:t>
      </w:r>
      <w:r w:rsidR="00D73522">
        <w:rPr>
          <w:szCs w:val="20"/>
          <w:lang w:val="es-CR"/>
        </w:rPr>
        <w:t>directamente</w:t>
      </w:r>
      <w:r w:rsidR="00B63A2E">
        <w:rPr>
          <w:szCs w:val="20"/>
          <w:lang w:val="es-CR"/>
        </w:rPr>
        <w:t>.</w:t>
      </w:r>
    </w:p>
  </w:footnote>
  <w:footnote w:id="2">
    <w:p w14:paraId="1AEF9422" w14:textId="77777777" w:rsidR="003B607B" w:rsidRPr="00B521C8" w:rsidRDefault="003B607B" w:rsidP="004853A7">
      <w:pPr>
        <w:pStyle w:val="Textonotapie"/>
      </w:pPr>
      <w:r>
        <w:rPr>
          <w:rStyle w:val="Refdenotaalpie"/>
        </w:rPr>
        <w:footnoteRef/>
      </w:r>
      <w:r>
        <w:t xml:space="preserve"> CSO: Consejo de Salud Ocupacional.</w:t>
      </w:r>
    </w:p>
  </w:footnote>
  <w:footnote w:id="3">
    <w:p w14:paraId="48276341" w14:textId="77777777" w:rsidR="003B607B" w:rsidRPr="00B521C8" w:rsidRDefault="003B607B" w:rsidP="003B607B">
      <w:pPr>
        <w:pStyle w:val="Textonotapie"/>
      </w:pPr>
      <w:r>
        <w:rPr>
          <w:rStyle w:val="Refdenotaalpie"/>
        </w:rPr>
        <w:footnoteRef/>
      </w:r>
      <w:r>
        <w:t xml:space="preserve"> CSO: Consejo de Salud Ocupacional.</w:t>
      </w:r>
    </w:p>
  </w:footnote>
  <w:footnote w:id="4">
    <w:p w14:paraId="4B74D5CB" w14:textId="77777777" w:rsidR="00B63A2E" w:rsidRPr="007C321A" w:rsidRDefault="00B63A2E" w:rsidP="00D816BC">
      <w:pPr>
        <w:pStyle w:val="Textonotapie"/>
        <w:rPr>
          <w:lang w:val="es-CR"/>
        </w:rPr>
      </w:pPr>
      <w:r>
        <w:rPr>
          <w:rStyle w:val="Refdenotaalpie"/>
        </w:rPr>
        <w:footnoteRef/>
      </w:r>
      <w:r>
        <w:t xml:space="preserve"> </w:t>
      </w:r>
      <w:r>
        <w:rPr>
          <w:lang w:val="es-CR"/>
        </w:rPr>
        <w:t>La numeración de este transitorio se efectuará en la versión definitiva.</w:t>
      </w:r>
    </w:p>
  </w:footnote>
  <w:footnote w:id="5">
    <w:p w14:paraId="55EA133B" w14:textId="77777777" w:rsidR="005E5AF5" w:rsidRPr="007C321A" w:rsidRDefault="005E5AF5" w:rsidP="005E5AF5">
      <w:pPr>
        <w:pStyle w:val="Textonotapie"/>
        <w:rPr>
          <w:lang w:val="es-CR"/>
        </w:rPr>
      </w:pPr>
      <w:r>
        <w:rPr>
          <w:rStyle w:val="Refdenotaalpie"/>
        </w:rPr>
        <w:footnoteRef/>
      </w:r>
      <w:r>
        <w:t xml:space="preserve"> </w:t>
      </w:r>
      <w:r>
        <w:rPr>
          <w:lang w:val="es-CR"/>
        </w:rPr>
        <w:t>La numeración de este transitorio se efectuará en la versión definitiva.</w:t>
      </w:r>
    </w:p>
  </w:footnote>
  <w:footnote w:id="6">
    <w:p w14:paraId="205CA03F" w14:textId="77777777" w:rsidR="00B63A2E" w:rsidRPr="007C321A" w:rsidRDefault="00B63A2E" w:rsidP="0021240E">
      <w:pPr>
        <w:pStyle w:val="Textonotapie"/>
        <w:rPr>
          <w:lang w:val="es-CR"/>
        </w:rPr>
      </w:pPr>
      <w:r>
        <w:rPr>
          <w:rStyle w:val="Refdenotaalpie"/>
        </w:rPr>
        <w:footnoteRef/>
      </w:r>
      <w:r>
        <w:t xml:space="preserve"> </w:t>
      </w:r>
      <w:r>
        <w:rPr>
          <w:lang w:val="es-CR"/>
        </w:rPr>
        <w:t>La numeración de este transitorio se efectuará en la versión definitiva.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47E3"/>
    <w:multiLevelType w:val="hybridMultilevel"/>
    <w:tmpl w:val="CC2EAAC0"/>
    <w:lvl w:ilvl="0" w:tplc="947E1D1A">
      <w:numFmt w:val="bullet"/>
      <w:lvlText w:val="-"/>
      <w:lvlJc w:val="left"/>
      <w:pPr>
        <w:ind w:left="720" w:hanging="360"/>
      </w:pPr>
      <w:rPr>
        <w:rFonts w:ascii="Calibri" w:eastAsia="Calibr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2B04EB4"/>
    <w:multiLevelType w:val="multilevel"/>
    <w:tmpl w:val="43EAF5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EA21E2F"/>
    <w:multiLevelType w:val="hybridMultilevel"/>
    <w:tmpl w:val="5DE82044"/>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0EB56E1B"/>
    <w:multiLevelType w:val="hybridMultilevel"/>
    <w:tmpl w:val="81A4D422"/>
    <w:lvl w:ilvl="0" w:tplc="AD481AC2">
      <w:start w:val="1"/>
      <w:numFmt w:val="low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EC55EE0"/>
    <w:multiLevelType w:val="hybridMultilevel"/>
    <w:tmpl w:val="4F48F55C"/>
    <w:lvl w:ilvl="0" w:tplc="4BAEEA2E">
      <w:start w:val="1"/>
      <w:numFmt w:val="decimal"/>
      <w:lvlText w:val="Artículo %1."/>
      <w:lvlJc w:val="left"/>
      <w:pPr>
        <w:ind w:left="1070" w:hanging="360"/>
      </w:pPr>
      <w:rPr>
        <w:rFonts w:ascii="Arial Narrow" w:hAnsi="Arial Narrow" w:hint="default"/>
        <w:b/>
        <w:i/>
        <w:sz w:val="18"/>
      </w:rPr>
    </w:lvl>
    <w:lvl w:ilvl="1" w:tplc="28BC2E04">
      <w:start w:val="1"/>
      <w:numFmt w:val="lowerLetter"/>
      <w:lvlText w:val="%2."/>
      <w:lvlJc w:val="left"/>
      <w:pPr>
        <w:ind w:left="1440" w:hanging="360"/>
      </w:pPr>
      <w:rPr>
        <w:b w:val="0"/>
        <w:i/>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08208CC"/>
    <w:multiLevelType w:val="hybridMultilevel"/>
    <w:tmpl w:val="DD521FCA"/>
    <w:lvl w:ilvl="0" w:tplc="140A0015">
      <w:start w:val="1"/>
      <w:numFmt w:val="upperLetter"/>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2BA2C86"/>
    <w:multiLevelType w:val="hybridMultilevel"/>
    <w:tmpl w:val="6CD0FDE4"/>
    <w:lvl w:ilvl="0" w:tplc="00B802CC">
      <w:start w:val="1"/>
      <w:numFmt w:val="decimal"/>
      <w:pStyle w:val="ListaNumerada"/>
      <w:lvlText w:val="%1."/>
      <w:lvlJc w:val="left"/>
      <w:pPr>
        <w:tabs>
          <w:tab w:val="num" w:pos="2059"/>
        </w:tabs>
        <w:ind w:left="2059" w:hanging="360"/>
      </w:pPr>
      <w:rPr>
        <w:rFonts w:hint="default"/>
        <w:b w:val="0"/>
        <w:i w:val="0"/>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BB227B"/>
    <w:multiLevelType w:val="multilevel"/>
    <w:tmpl w:val="255CB8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DE2B8C"/>
    <w:multiLevelType w:val="hybridMultilevel"/>
    <w:tmpl w:val="8E7CB750"/>
    <w:lvl w:ilvl="0" w:tplc="140A0001">
      <w:start w:val="1"/>
      <w:numFmt w:val="bullet"/>
      <w:lvlText w:val=""/>
      <w:lvlJc w:val="left"/>
      <w:pPr>
        <w:ind w:left="360" w:hanging="360"/>
      </w:pPr>
      <w:rPr>
        <w:rFonts w:ascii="Symbol" w:hAnsi="Symbol"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15:restartNumberingAfterBreak="0">
    <w:nsid w:val="1FE97664"/>
    <w:multiLevelType w:val="hybridMultilevel"/>
    <w:tmpl w:val="B6C88BE8"/>
    <w:lvl w:ilvl="0" w:tplc="C952E0B8">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1254D12"/>
    <w:multiLevelType w:val="hybridMultilevel"/>
    <w:tmpl w:val="5DE8204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15A2894"/>
    <w:multiLevelType w:val="multilevel"/>
    <w:tmpl w:val="ED56C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65D7BD5"/>
    <w:multiLevelType w:val="multilevel"/>
    <w:tmpl w:val="FFA645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6A77BEC"/>
    <w:multiLevelType w:val="hybridMultilevel"/>
    <w:tmpl w:val="71C635A6"/>
    <w:lvl w:ilvl="0" w:tplc="07580B70">
      <w:start w:val="1"/>
      <w:numFmt w:val="decimal"/>
      <w:lvlText w:val="%1."/>
      <w:lvlJc w:val="left"/>
      <w:pPr>
        <w:ind w:left="720" w:hanging="360"/>
      </w:pPr>
      <w:rPr>
        <w:rFonts w:hint="default"/>
      </w:rPr>
    </w:lvl>
    <w:lvl w:ilvl="1" w:tplc="77FC9342">
      <w:start w:val="1"/>
      <w:numFmt w:val="lowerLetter"/>
      <w:lvlText w:val="%2)"/>
      <w:lvlJc w:val="left"/>
      <w:pPr>
        <w:ind w:left="1353" w:hanging="360"/>
      </w:pPr>
      <w:rPr>
        <w:i w:val="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A6B7CCB"/>
    <w:multiLevelType w:val="hybridMultilevel"/>
    <w:tmpl w:val="754A28FC"/>
    <w:lvl w:ilvl="0" w:tplc="07580B70">
      <w:start w:val="1"/>
      <w:numFmt w:val="decimal"/>
      <w:lvlText w:val="%1."/>
      <w:lvlJc w:val="left"/>
      <w:pPr>
        <w:ind w:left="720" w:hanging="360"/>
      </w:pPr>
      <w:rPr>
        <w:rFonts w:hint="default"/>
      </w:rPr>
    </w:lvl>
    <w:lvl w:ilvl="1" w:tplc="A044E90A">
      <w:start w:val="1"/>
      <w:numFmt w:val="lowerLetter"/>
      <w:lvlText w:val="%2)"/>
      <w:lvlJc w:val="left"/>
      <w:pPr>
        <w:ind w:left="1440" w:hanging="360"/>
      </w:pPr>
      <w:rPr>
        <w:i w:val="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02252AA"/>
    <w:multiLevelType w:val="hybridMultilevel"/>
    <w:tmpl w:val="C20A9E50"/>
    <w:lvl w:ilvl="0" w:tplc="213A0428">
      <w:start w:val="1"/>
      <w:numFmt w:val="decimal"/>
      <w:lvlText w:val="%1."/>
      <w:lvlJc w:val="left"/>
      <w:pPr>
        <w:ind w:left="601" w:hanging="360"/>
      </w:pPr>
      <w:rPr>
        <w:rFonts w:hint="default"/>
      </w:rPr>
    </w:lvl>
    <w:lvl w:ilvl="1" w:tplc="140A0019" w:tentative="1">
      <w:start w:val="1"/>
      <w:numFmt w:val="lowerLetter"/>
      <w:lvlText w:val="%2."/>
      <w:lvlJc w:val="left"/>
      <w:pPr>
        <w:ind w:left="1321" w:hanging="360"/>
      </w:pPr>
    </w:lvl>
    <w:lvl w:ilvl="2" w:tplc="140A001B" w:tentative="1">
      <w:start w:val="1"/>
      <w:numFmt w:val="lowerRoman"/>
      <w:lvlText w:val="%3."/>
      <w:lvlJc w:val="right"/>
      <w:pPr>
        <w:ind w:left="2041" w:hanging="180"/>
      </w:pPr>
    </w:lvl>
    <w:lvl w:ilvl="3" w:tplc="140A000F" w:tentative="1">
      <w:start w:val="1"/>
      <w:numFmt w:val="decimal"/>
      <w:lvlText w:val="%4."/>
      <w:lvlJc w:val="left"/>
      <w:pPr>
        <w:ind w:left="2761" w:hanging="360"/>
      </w:pPr>
    </w:lvl>
    <w:lvl w:ilvl="4" w:tplc="140A0019" w:tentative="1">
      <w:start w:val="1"/>
      <w:numFmt w:val="lowerLetter"/>
      <w:lvlText w:val="%5."/>
      <w:lvlJc w:val="left"/>
      <w:pPr>
        <w:ind w:left="3481" w:hanging="360"/>
      </w:pPr>
    </w:lvl>
    <w:lvl w:ilvl="5" w:tplc="140A001B" w:tentative="1">
      <w:start w:val="1"/>
      <w:numFmt w:val="lowerRoman"/>
      <w:lvlText w:val="%6."/>
      <w:lvlJc w:val="right"/>
      <w:pPr>
        <w:ind w:left="4201" w:hanging="180"/>
      </w:pPr>
    </w:lvl>
    <w:lvl w:ilvl="6" w:tplc="140A000F" w:tentative="1">
      <w:start w:val="1"/>
      <w:numFmt w:val="decimal"/>
      <w:lvlText w:val="%7."/>
      <w:lvlJc w:val="left"/>
      <w:pPr>
        <w:ind w:left="4921" w:hanging="360"/>
      </w:pPr>
    </w:lvl>
    <w:lvl w:ilvl="7" w:tplc="140A0019" w:tentative="1">
      <w:start w:val="1"/>
      <w:numFmt w:val="lowerLetter"/>
      <w:lvlText w:val="%8."/>
      <w:lvlJc w:val="left"/>
      <w:pPr>
        <w:ind w:left="5641" w:hanging="360"/>
      </w:pPr>
    </w:lvl>
    <w:lvl w:ilvl="8" w:tplc="140A001B" w:tentative="1">
      <w:start w:val="1"/>
      <w:numFmt w:val="lowerRoman"/>
      <w:lvlText w:val="%9."/>
      <w:lvlJc w:val="right"/>
      <w:pPr>
        <w:ind w:left="6361" w:hanging="180"/>
      </w:pPr>
    </w:lvl>
  </w:abstractNum>
  <w:abstractNum w:abstractNumId="16" w15:restartNumberingAfterBreak="0">
    <w:nsid w:val="3BFA269A"/>
    <w:multiLevelType w:val="multilevel"/>
    <w:tmpl w:val="4BC651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E6E448C"/>
    <w:multiLevelType w:val="hybridMultilevel"/>
    <w:tmpl w:val="5DE8204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39903D1"/>
    <w:multiLevelType w:val="multilevel"/>
    <w:tmpl w:val="0A469B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5576F94"/>
    <w:multiLevelType w:val="hybridMultilevel"/>
    <w:tmpl w:val="A1D63C3A"/>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0" w15:restartNumberingAfterBreak="0">
    <w:nsid w:val="487B51AC"/>
    <w:multiLevelType w:val="hybridMultilevel"/>
    <w:tmpl w:val="3100170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A282116"/>
    <w:multiLevelType w:val="hybridMultilevel"/>
    <w:tmpl w:val="7866405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0202745"/>
    <w:multiLevelType w:val="hybridMultilevel"/>
    <w:tmpl w:val="05FC0656"/>
    <w:lvl w:ilvl="0" w:tplc="140A000F">
      <w:start w:val="1"/>
      <w:numFmt w:val="decimal"/>
      <w:lvlText w:val="%1."/>
      <w:lvlJc w:val="left"/>
      <w:pPr>
        <w:ind w:left="360" w:hanging="360"/>
      </w:pPr>
    </w:lvl>
    <w:lvl w:ilvl="1" w:tplc="140A0019">
      <w:start w:val="1"/>
      <w:numFmt w:val="lowerLetter"/>
      <w:lvlText w:val="%2."/>
      <w:lvlJc w:val="left"/>
      <w:pPr>
        <w:ind w:left="1080" w:hanging="360"/>
      </w:pPr>
    </w:lvl>
    <w:lvl w:ilvl="2" w:tplc="140A001B">
      <w:start w:val="1"/>
      <w:numFmt w:val="decimal"/>
      <w:lvlText w:val="%3."/>
      <w:lvlJc w:val="left"/>
      <w:pPr>
        <w:tabs>
          <w:tab w:val="num" w:pos="1800"/>
        </w:tabs>
        <w:ind w:left="1800" w:hanging="360"/>
      </w:pPr>
    </w:lvl>
    <w:lvl w:ilvl="3" w:tplc="140A000F">
      <w:start w:val="1"/>
      <w:numFmt w:val="decimal"/>
      <w:lvlText w:val="%4."/>
      <w:lvlJc w:val="left"/>
      <w:pPr>
        <w:tabs>
          <w:tab w:val="num" w:pos="2520"/>
        </w:tabs>
        <w:ind w:left="2520" w:hanging="360"/>
      </w:pPr>
    </w:lvl>
    <w:lvl w:ilvl="4" w:tplc="140A0019">
      <w:start w:val="1"/>
      <w:numFmt w:val="decimal"/>
      <w:lvlText w:val="%5."/>
      <w:lvlJc w:val="left"/>
      <w:pPr>
        <w:tabs>
          <w:tab w:val="num" w:pos="3240"/>
        </w:tabs>
        <w:ind w:left="3240" w:hanging="360"/>
      </w:pPr>
    </w:lvl>
    <w:lvl w:ilvl="5" w:tplc="140A001B">
      <w:start w:val="1"/>
      <w:numFmt w:val="decimal"/>
      <w:lvlText w:val="%6."/>
      <w:lvlJc w:val="left"/>
      <w:pPr>
        <w:tabs>
          <w:tab w:val="num" w:pos="3960"/>
        </w:tabs>
        <w:ind w:left="3960" w:hanging="360"/>
      </w:pPr>
    </w:lvl>
    <w:lvl w:ilvl="6" w:tplc="140A000F">
      <w:start w:val="1"/>
      <w:numFmt w:val="decimal"/>
      <w:lvlText w:val="%7."/>
      <w:lvlJc w:val="left"/>
      <w:pPr>
        <w:tabs>
          <w:tab w:val="num" w:pos="4680"/>
        </w:tabs>
        <w:ind w:left="4680" w:hanging="360"/>
      </w:pPr>
    </w:lvl>
    <w:lvl w:ilvl="7" w:tplc="140A0019">
      <w:start w:val="1"/>
      <w:numFmt w:val="decimal"/>
      <w:lvlText w:val="%8."/>
      <w:lvlJc w:val="left"/>
      <w:pPr>
        <w:tabs>
          <w:tab w:val="num" w:pos="5400"/>
        </w:tabs>
        <w:ind w:left="5400" w:hanging="360"/>
      </w:pPr>
    </w:lvl>
    <w:lvl w:ilvl="8" w:tplc="140A001B">
      <w:start w:val="1"/>
      <w:numFmt w:val="decimal"/>
      <w:lvlText w:val="%9."/>
      <w:lvlJc w:val="left"/>
      <w:pPr>
        <w:tabs>
          <w:tab w:val="num" w:pos="6120"/>
        </w:tabs>
        <w:ind w:left="6120" w:hanging="360"/>
      </w:pPr>
    </w:lvl>
  </w:abstractNum>
  <w:abstractNum w:abstractNumId="23" w15:restartNumberingAfterBreak="0">
    <w:nsid w:val="53A100AD"/>
    <w:multiLevelType w:val="hybridMultilevel"/>
    <w:tmpl w:val="4FF87258"/>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4" w15:restartNumberingAfterBreak="0">
    <w:nsid w:val="54BB5E9B"/>
    <w:multiLevelType w:val="hybridMultilevel"/>
    <w:tmpl w:val="DCF0A00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69007CC"/>
    <w:multiLevelType w:val="hybridMultilevel"/>
    <w:tmpl w:val="0D0CF23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8800043"/>
    <w:multiLevelType w:val="hybridMultilevel"/>
    <w:tmpl w:val="CC845FF4"/>
    <w:lvl w:ilvl="0" w:tplc="6890C038">
      <w:start w:val="1"/>
      <w:numFmt w:val="lowerLetter"/>
      <w:lvlText w:val="%1)"/>
      <w:lvlJc w:val="left"/>
      <w:pPr>
        <w:ind w:left="360" w:hanging="360"/>
      </w:pPr>
    </w:lvl>
    <w:lvl w:ilvl="1" w:tplc="140A0019">
      <w:start w:val="1"/>
      <w:numFmt w:val="decimal"/>
      <w:lvlText w:val="%2."/>
      <w:lvlJc w:val="left"/>
      <w:pPr>
        <w:tabs>
          <w:tab w:val="num" w:pos="720"/>
        </w:tabs>
        <w:ind w:left="720" w:hanging="360"/>
      </w:pPr>
    </w:lvl>
    <w:lvl w:ilvl="2" w:tplc="140A001B">
      <w:start w:val="1"/>
      <w:numFmt w:val="decimal"/>
      <w:lvlText w:val="%3."/>
      <w:lvlJc w:val="left"/>
      <w:pPr>
        <w:tabs>
          <w:tab w:val="num" w:pos="1440"/>
        </w:tabs>
        <w:ind w:left="1440" w:hanging="360"/>
      </w:pPr>
    </w:lvl>
    <w:lvl w:ilvl="3" w:tplc="140A000F">
      <w:start w:val="1"/>
      <w:numFmt w:val="decimal"/>
      <w:lvlText w:val="%4."/>
      <w:lvlJc w:val="left"/>
      <w:pPr>
        <w:tabs>
          <w:tab w:val="num" w:pos="2160"/>
        </w:tabs>
        <w:ind w:left="2160" w:hanging="360"/>
      </w:pPr>
    </w:lvl>
    <w:lvl w:ilvl="4" w:tplc="140A0019">
      <w:start w:val="1"/>
      <w:numFmt w:val="decimal"/>
      <w:lvlText w:val="%5."/>
      <w:lvlJc w:val="left"/>
      <w:pPr>
        <w:tabs>
          <w:tab w:val="num" w:pos="2880"/>
        </w:tabs>
        <w:ind w:left="2880" w:hanging="360"/>
      </w:pPr>
    </w:lvl>
    <w:lvl w:ilvl="5" w:tplc="140A001B">
      <w:start w:val="1"/>
      <w:numFmt w:val="decimal"/>
      <w:lvlText w:val="%6."/>
      <w:lvlJc w:val="left"/>
      <w:pPr>
        <w:tabs>
          <w:tab w:val="num" w:pos="3600"/>
        </w:tabs>
        <w:ind w:left="3600" w:hanging="360"/>
      </w:pPr>
    </w:lvl>
    <w:lvl w:ilvl="6" w:tplc="140A000F">
      <w:start w:val="1"/>
      <w:numFmt w:val="decimal"/>
      <w:lvlText w:val="%7."/>
      <w:lvlJc w:val="left"/>
      <w:pPr>
        <w:tabs>
          <w:tab w:val="num" w:pos="4320"/>
        </w:tabs>
        <w:ind w:left="4320" w:hanging="360"/>
      </w:pPr>
    </w:lvl>
    <w:lvl w:ilvl="7" w:tplc="140A0019">
      <w:start w:val="1"/>
      <w:numFmt w:val="decimal"/>
      <w:lvlText w:val="%8."/>
      <w:lvlJc w:val="left"/>
      <w:pPr>
        <w:tabs>
          <w:tab w:val="num" w:pos="5040"/>
        </w:tabs>
        <w:ind w:left="5040" w:hanging="360"/>
      </w:pPr>
    </w:lvl>
    <w:lvl w:ilvl="8" w:tplc="140A001B">
      <w:start w:val="1"/>
      <w:numFmt w:val="decimal"/>
      <w:lvlText w:val="%9."/>
      <w:lvlJc w:val="left"/>
      <w:pPr>
        <w:tabs>
          <w:tab w:val="num" w:pos="5760"/>
        </w:tabs>
        <w:ind w:left="5760" w:hanging="360"/>
      </w:pPr>
    </w:lvl>
  </w:abstractNum>
  <w:abstractNum w:abstractNumId="27" w15:restartNumberingAfterBreak="0">
    <w:nsid w:val="5AE842A6"/>
    <w:multiLevelType w:val="hybridMultilevel"/>
    <w:tmpl w:val="90C8C93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1011C9E"/>
    <w:multiLevelType w:val="hybridMultilevel"/>
    <w:tmpl w:val="0D1666B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29F409B"/>
    <w:multiLevelType w:val="hybridMultilevel"/>
    <w:tmpl w:val="6024A5E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65B47FD2"/>
    <w:multiLevelType w:val="multilevel"/>
    <w:tmpl w:val="C5D051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EB55CFE"/>
    <w:multiLevelType w:val="hybridMultilevel"/>
    <w:tmpl w:val="543E20D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73BD71A5"/>
    <w:multiLevelType w:val="hybridMultilevel"/>
    <w:tmpl w:val="3100170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7A953F5"/>
    <w:multiLevelType w:val="multilevel"/>
    <w:tmpl w:val="2C5652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9063556"/>
    <w:multiLevelType w:val="hybridMultilevel"/>
    <w:tmpl w:val="1D58100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9F9087E"/>
    <w:multiLevelType w:val="hybridMultilevel"/>
    <w:tmpl w:val="5E3A53B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24"/>
  </w:num>
  <w:num w:numId="15">
    <w:abstractNumId w:val="27"/>
  </w:num>
  <w:num w:numId="16">
    <w:abstractNumId w:val="25"/>
  </w:num>
  <w:num w:numId="17">
    <w:abstractNumId w:val="21"/>
  </w:num>
  <w:num w:numId="18">
    <w:abstractNumId w:val="28"/>
  </w:num>
  <w:num w:numId="19">
    <w:abstractNumId w:val="29"/>
  </w:num>
  <w:num w:numId="20">
    <w:abstractNumId w:val="19"/>
  </w:num>
  <w:num w:numId="21">
    <w:abstractNumId w:val="4"/>
  </w:num>
  <w:num w:numId="22">
    <w:abstractNumId w:val="3"/>
  </w:num>
  <w:num w:numId="23">
    <w:abstractNumId w:val="13"/>
  </w:num>
  <w:num w:numId="24">
    <w:abstractNumId w:val="35"/>
  </w:num>
  <w:num w:numId="25">
    <w:abstractNumId w:val="14"/>
  </w:num>
  <w:num w:numId="26">
    <w:abstractNumId w:val="6"/>
  </w:num>
  <w:num w:numId="27">
    <w:abstractNumId w:val="32"/>
  </w:num>
  <w:num w:numId="28">
    <w:abstractNumId w:val="15"/>
  </w:num>
  <w:num w:numId="29">
    <w:abstractNumId w:val="20"/>
  </w:num>
  <w:num w:numId="30">
    <w:abstractNumId w:val="17"/>
  </w:num>
  <w:num w:numId="31">
    <w:abstractNumId w:val="31"/>
  </w:num>
  <w:num w:numId="32">
    <w:abstractNumId w:val="23"/>
  </w:num>
  <w:num w:numId="33">
    <w:abstractNumId w:val="10"/>
  </w:num>
  <w:num w:numId="34">
    <w:abstractNumId w:val="2"/>
  </w:num>
  <w:num w:numId="35">
    <w:abstractNumId w:val="9"/>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789"/>
    <w:rsid w:val="00007324"/>
    <w:rsid w:val="00011734"/>
    <w:rsid w:val="0001508D"/>
    <w:rsid w:val="000273A1"/>
    <w:rsid w:val="000302B7"/>
    <w:rsid w:val="00044039"/>
    <w:rsid w:val="0006423A"/>
    <w:rsid w:val="0008186E"/>
    <w:rsid w:val="00096A57"/>
    <w:rsid w:val="00096AC5"/>
    <w:rsid w:val="000A38CA"/>
    <w:rsid w:val="000A4D57"/>
    <w:rsid w:val="000B2B8D"/>
    <w:rsid w:val="000C61C8"/>
    <w:rsid w:val="000D1882"/>
    <w:rsid w:val="000E26E3"/>
    <w:rsid w:val="000E5371"/>
    <w:rsid w:val="000F0DF9"/>
    <w:rsid w:val="000F55DA"/>
    <w:rsid w:val="0010262D"/>
    <w:rsid w:val="00115034"/>
    <w:rsid w:val="0013074F"/>
    <w:rsid w:val="001347B9"/>
    <w:rsid w:val="001411E6"/>
    <w:rsid w:val="0014323D"/>
    <w:rsid w:val="00160CCC"/>
    <w:rsid w:val="00167BAA"/>
    <w:rsid w:val="001735D4"/>
    <w:rsid w:val="001801BC"/>
    <w:rsid w:val="00182908"/>
    <w:rsid w:val="00191436"/>
    <w:rsid w:val="00195D15"/>
    <w:rsid w:val="00197CAD"/>
    <w:rsid w:val="001B4718"/>
    <w:rsid w:val="0021240E"/>
    <w:rsid w:val="00221506"/>
    <w:rsid w:val="00243143"/>
    <w:rsid w:val="00246CC2"/>
    <w:rsid w:val="0026711A"/>
    <w:rsid w:val="002819C1"/>
    <w:rsid w:val="002A2217"/>
    <w:rsid w:val="002B490E"/>
    <w:rsid w:val="002C3560"/>
    <w:rsid w:val="002D175E"/>
    <w:rsid w:val="002D69EB"/>
    <w:rsid w:val="002E58D2"/>
    <w:rsid w:val="00315520"/>
    <w:rsid w:val="003331CB"/>
    <w:rsid w:val="00341AEC"/>
    <w:rsid w:val="00352C0F"/>
    <w:rsid w:val="00377949"/>
    <w:rsid w:val="003864CA"/>
    <w:rsid w:val="003B607B"/>
    <w:rsid w:val="003C323A"/>
    <w:rsid w:val="003E52BB"/>
    <w:rsid w:val="003F4FB2"/>
    <w:rsid w:val="003F5DC8"/>
    <w:rsid w:val="00400831"/>
    <w:rsid w:val="004009F6"/>
    <w:rsid w:val="00401ED4"/>
    <w:rsid w:val="00402F37"/>
    <w:rsid w:val="004068D7"/>
    <w:rsid w:val="004217DD"/>
    <w:rsid w:val="0042734B"/>
    <w:rsid w:val="00445619"/>
    <w:rsid w:val="004567F7"/>
    <w:rsid w:val="004569F1"/>
    <w:rsid w:val="00462DBE"/>
    <w:rsid w:val="00465518"/>
    <w:rsid w:val="00470D56"/>
    <w:rsid w:val="004853A7"/>
    <w:rsid w:val="00492794"/>
    <w:rsid w:val="004A6123"/>
    <w:rsid w:val="004C029F"/>
    <w:rsid w:val="004C30F7"/>
    <w:rsid w:val="004D5829"/>
    <w:rsid w:val="004F1072"/>
    <w:rsid w:val="004F15BF"/>
    <w:rsid w:val="00502B96"/>
    <w:rsid w:val="0051081A"/>
    <w:rsid w:val="00536D95"/>
    <w:rsid w:val="0054288C"/>
    <w:rsid w:val="005539BF"/>
    <w:rsid w:val="00557DFB"/>
    <w:rsid w:val="005712D4"/>
    <w:rsid w:val="00590CD1"/>
    <w:rsid w:val="00591CF0"/>
    <w:rsid w:val="00596789"/>
    <w:rsid w:val="00597370"/>
    <w:rsid w:val="005A0386"/>
    <w:rsid w:val="005A6902"/>
    <w:rsid w:val="005C7B08"/>
    <w:rsid w:val="005D34BC"/>
    <w:rsid w:val="005D442E"/>
    <w:rsid w:val="005E4383"/>
    <w:rsid w:val="005E5AF5"/>
    <w:rsid w:val="005F36B3"/>
    <w:rsid w:val="005F3AEB"/>
    <w:rsid w:val="005F79C6"/>
    <w:rsid w:val="006048E5"/>
    <w:rsid w:val="00607944"/>
    <w:rsid w:val="00626115"/>
    <w:rsid w:val="00650E3A"/>
    <w:rsid w:val="00665284"/>
    <w:rsid w:val="0066557A"/>
    <w:rsid w:val="00670E81"/>
    <w:rsid w:val="00672882"/>
    <w:rsid w:val="006825EE"/>
    <w:rsid w:val="006B060C"/>
    <w:rsid w:val="006E17D5"/>
    <w:rsid w:val="006F5648"/>
    <w:rsid w:val="007117AA"/>
    <w:rsid w:val="00727E1E"/>
    <w:rsid w:val="00754150"/>
    <w:rsid w:val="00772DCD"/>
    <w:rsid w:val="007A2C67"/>
    <w:rsid w:val="007C4E4C"/>
    <w:rsid w:val="007C5AD1"/>
    <w:rsid w:val="007C64A2"/>
    <w:rsid w:val="007D6A09"/>
    <w:rsid w:val="007E3326"/>
    <w:rsid w:val="00801B0E"/>
    <w:rsid w:val="008204DF"/>
    <w:rsid w:val="0082240D"/>
    <w:rsid w:val="00824842"/>
    <w:rsid w:val="00827FFB"/>
    <w:rsid w:val="008371A8"/>
    <w:rsid w:val="00841EB6"/>
    <w:rsid w:val="008615FB"/>
    <w:rsid w:val="00870CA1"/>
    <w:rsid w:val="00874CA1"/>
    <w:rsid w:val="008C150E"/>
    <w:rsid w:val="008E3BA7"/>
    <w:rsid w:val="008E72EF"/>
    <w:rsid w:val="008F0604"/>
    <w:rsid w:val="008F2510"/>
    <w:rsid w:val="008F34CC"/>
    <w:rsid w:val="008F6AAF"/>
    <w:rsid w:val="00902A42"/>
    <w:rsid w:val="00924E5C"/>
    <w:rsid w:val="00953E88"/>
    <w:rsid w:val="00972EEC"/>
    <w:rsid w:val="009807F4"/>
    <w:rsid w:val="00992BD4"/>
    <w:rsid w:val="009A6252"/>
    <w:rsid w:val="009C3E8F"/>
    <w:rsid w:val="009C795D"/>
    <w:rsid w:val="009C7F2D"/>
    <w:rsid w:val="009D58BB"/>
    <w:rsid w:val="009D6B67"/>
    <w:rsid w:val="009E35AF"/>
    <w:rsid w:val="009F11FE"/>
    <w:rsid w:val="009F3222"/>
    <w:rsid w:val="009F41C2"/>
    <w:rsid w:val="00A36876"/>
    <w:rsid w:val="00A506AD"/>
    <w:rsid w:val="00A86BFD"/>
    <w:rsid w:val="00A90002"/>
    <w:rsid w:val="00AA6F94"/>
    <w:rsid w:val="00AB63D1"/>
    <w:rsid w:val="00AC50BD"/>
    <w:rsid w:val="00AC5A62"/>
    <w:rsid w:val="00AD2BC3"/>
    <w:rsid w:val="00AD4E6F"/>
    <w:rsid w:val="00AE229B"/>
    <w:rsid w:val="00AF4D21"/>
    <w:rsid w:val="00AF7BBF"/>
    <w:rsid w:val="00B2579B"/>
    <w:rsid w:val="00B33409"/>
    <w:rsid w:val="00B4328F"/>
    <w:rsid w:val="00B44533"/>
    <w:rsid w:val="00B5423F"/>
    <w:rsid w:val="00B63A2E"/>
    <w:rsid w:val="00B63F12"/>
    <w:rsid w:val="00B641D2"/>
    <w:rsid w:val="00B65588"/>
    <w:rsid w:val="00B91A51"/>
    <w:rsid w:val="00BE6243"/>
    <w:rsid w:val="00BF6FAF"/>
    <w:rsid w:val="00C03D8E"/>
    <w:rsid w:val="00C36F1D"/>
    <w:rsid w:val="00C45F22"/>
    <w:rsid w:val="00C63702"/>
    <w:rsid w:val="00C70A8E"/>
    <w:rsid w:val="00C75E9F"/>
    <w:rsid w:val="00CE3C4F"/>
    <w:rsid w:val="00CF40D6"/>
    <w:rsid w:val="00D07A61"/>
    <w:rsid w:val="00D2723F"/>
    <w:rsid w:val="00D325EE"/>
    <w:rsid w:val="00D52449"/>
    <w:rsid w:val="00D73522"/>
    <w:rsid w:val="00D816BC"/>
    <w:rsid w:val="00D827E7"/>
    <w:rsid w:val="00D84431"/>
    <w:rsid w:val="00DA4D5E"/>
    <w:rsid w:val="00DB7BA1"/>
    <w:rsid w:val="00DC52E9"/>
    <w:rsid w:val="00E063FB"/>
    <w:rsid w:val="00E14F02"/>
    <w:rsid w:val="00E26016"/>
    <w:rsid w:val="00E27F00"/>
    <w:rsid w:val="00E40781"/>
    <w:rsid w:val="00E64E26"/>
    <w:rsid w:val="00E91DCB"/>
    <w:rsid w:val="00EA7AD1"/>
    <w:rsid w:val="00EC7FB2"/>
    <w:rsid w:val="00F1173C"/>
    <w:rsid w:val="00F460BB"/>
    <w:rsid w:val="00F713AD"/>
    <w:rsid w:val="00F761F7"/>
    <w:rsid w:val="00F76B09"/>
    <w:rsid w:val="00FB666A"/>
    <w:rsid w:val="00FB6AE0"/>
    <w:rsid w:val="00FC49F3"/>
    <w:rsid w:val="00FC74C3"/>
    <w:rsid w:val="00FD5EB5"/>
    <w:rsid w:val="00FE00CF"/>
    <w:rsid w:val="00FE4DA2"/>
    <w:rsid w:val="00FE71D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6D015BB"/>
  <w15:docId w15:val="{B8360D54-5466-410B-AFD0-39B33151C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789"/>
    <w:rPr>
      <w:rFonts w:ascii="Calibri" w:eastAsia="Calibri" w:hAnsi="Calibri" w:cs="Times New Roman"/>
      <w:lang w:val="es-ES"/>
    </w:rPr>
  </w:style>
  <w:style w:type="paragraph" w:styleId="Ttulo1">
    <w:name w:val="heading 1"/>
    <w:basedOn w:val="Normal"/>
    <w:next w:val="Normal"/>
    <w:link w:val="Ttulo1Car"/>
    <w:uiPriority w:val="9"/>
    <w:qFormat/>
    <w:rsid w:val="005967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5">
    <w:name w:val="heading 5"/>
    <w:basedOn w:val="Normal"/>
    <w:next w:val="Normal"/>
    <w:link w:val="Ttulo5Car"/>
    <w:uiPriority w:val="9"/>
    <w:semiHidden/>
    <w:unhideWhenUsed/>
    <w:qFormat/>
    <w:rsid w:val="0059678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semiHidden/>
    <w:rsid w:val="00596789"/>
    <w:rPr>
      <w:rFonts w:asciiTheme="majorHAnsi" w:eastAsiaTheme="majorEastAsia" w:hAnsiTheme="majorHAnsi" w:cstheme="majorBidi"/>
      <w:color w:val="243F60" w:themeColor="accent1" w:themeShade="7F"/>
      <w:lang w:val="es-ES"/>
    </w:rPr>
  </w:style>
  <w:style w:type="paragraph" w:styleId="Textoindependiente3">
    <w:name w:val="Body Text 3"/>
    <w:basedOn w:val="Normal"/>
    <w:link w:val="Textoindependiente3Car1"/>
    <w:rsid w:val="00596789"/>
    <w:pPr>
      <w:widowControl w:val="0"/>
      <w:spacing w:after="0" w:line="240" w:lineRule="auto"/>
      <w:jc w:val="both"/>
    </w:pPr>
    <w:rPr>
      <w:rFonts w:ascii="Times New Roman" w:eastAsia="Times New Roman" w:hAnsi="Times New Roman"/>
      <w:sz w:val="28"/>
      <w:szCs w:val="16"/>
      <w:lang w:eastAsia="es-ES"/>
    </w:rPr>
  </w:style>
  <w:style w:type="character" w:customStyle="1" w:styleId="Textoindependiente3Car">
    <w:name w:val="Texto independiente 3 Car"/>
    <w:basedOn w:val="Fuentedeprrafopredeter"/>
    <w:uiPriority w:val="99"/>
    <w:semiHidden/>
    <w:rsid w:val="00596789"/>
    <w:rPr>
      <w:rFonts w:ascii="Calibri" w:eastAsia="Calibri" w:hAnsi="Calibri" w:cs="Times New Roman"/>
      <w:sz w:val="16"/>
      <w:szCs w:val="16"/>
      <w:lang w:val="es-ES"/>
    </w:rPr>
  </w:style>
  <w:style w:type="character" w:customStyle="1" w:styleId="Textoindependiente3Car1">
    <w:name w:val="Texto independiente 3 Car1"/>
    <w:link w:val="Textoindependiente3"/>
    <w:rsid w:val="00596789"/>
    <w:rPr>
      <w:rFonts w:ascii="Times New Roman" w:eastAsia="Times New Roman" w:hAnsi="Times New Roman" w:cs="Times New Roman"/>
      <w:sz w:val="28"/>
      <w:szCs w:val="16"/>
      <w:lang w:val="es-ES" w:eastAsia="es-ES"/>
    </w:rPr>
  </w:style>
  <w:style w:type="paragraph" w:styleId="Textoindependiente">
    <w:name w:val="Body Text"/>
    <w:basedOn w:val="Normal"/>
    <w:link w:val="TextoindependienteCar"/>
    <w:uiPriority w:val="99"/>
    <w:unhideWhenUsed/>
    <w:rsid w:val="00596789"/>
    <w:pPr>
      <w:spacing w:after="120"/>
    </w:pPr>
  </w:style>
  <w:style w:type="character" w:customStyle="1" w:styleId="TextoindependienteCar">
    <w:name w:val="Texto independiente Car"/>
    <w:basedOn w:val="Fuentedeprrafopredeter"/>
    <w:link w:val="Textoindependiente"/>
    <w:uiPriority w:val="99"/>
    <w:rsid w:val="00596789"/>
    <w:rPr>
      <w:rFonts w:ascii="Calibri" w:eastAsia="Calibri" w:hAnsi="Calibri" w:cs="Times New Roman"/>
      <w:lang w:val="es-ES"/>
    </w:rPr>
  </w:style>
  <w:style w:type="character" w:styleId="Hipervnculo">
    <w:name w:val="Hyperlink"/>
    <w:uiPriority w:val="99"/>
    <w:rsid w:val="00596789"/>
    <w:rPr>
      <w:rFonts w:cs="Times New Roman"/>
      <w:color w:val="0000FF"/>
      <w:u w:val="single"/>
    </w:rPr>
  </w:style>
  <w:style w:type="character" w:customStyle="1" w:styleId="Ttulo1Car">
    <w:name w:val="Título 1 Car"/>
    <w:basedOn w:val="Fuentedeprrafopredeter"/>
    <w:link w:val="Ttulo1"/>
    <w:uiPriority w:val="9"/>
    <w:rsid w:val="00596789"/>
    <w:rPr>
      <w:rFonts w:asciiTheme="majorHAnsi" w:eastAsiaTheme="majorEastAsia" w:hAnsiTheme="majorHAnsi" w:cstheme="majorBidi"/>
      <w:b/>
      <w:bCs/>
      <w:color w:val="365F91" w:themeColor="accent1" w:themeShade="BF"/>
      <w:sz w:val="28"/>
      <w:szCs w:val="28"/>
      <w:lang w:val="es-ES"/>
    </w:rPr>
  </w:style>
  <w:style w:type="paragraph" w:styleId="TtulodeTDC">
    <w:name w:val="TOC Heading"/>
    <w:basedOn w:val="Ttulo1"/>
    <w:next w:val="Normal"/>
    <w:uiPriority w:val="39"/>
    <w:unhideWhenUsed/>
    <w:qFormat/>
    <w:rsid w:val="00596789"/>
    <w:pPr>
      <w:spacing w:line="240" w:lineRule="auto"/>
      <w:outlineLvl w:val="9"/>
    </w:pPr>
    <w:rPr>
      <w:lang w:val="es-CR" w:eastAsia="es-ES"/>
    </w:rPr>
  </w:style>
  <w:style w:type="paragraph" w:styleId="Textonotapie">
    <w:name w:val="footnote text"/>
    <w:basedOn w:val="Normal"/>
    <w:link w:val="TextonotapieCar"/>
    <w:uiPriority w:val="99"/>
    <w:rsid w:val="00596789"/>
    <w:pPr>
      <w:spacing w:after="0" w:line="240" w:lineRule="auto"/>
    </w:pPr>
    <w:rPr>
      <w:rFonts w:ascii="Times New Roman" w:eastAsia="Times New Roman" w:hAnsi="Times New Roman"/>
      <w:sz w:val="20"/>
      <w:szCs w:val="24"/>
      <w:lang w:eastAsia="es-ES"/>
    </w:rPr>
  </w:style>
  <w:style w:type="character" w:customStyle="1" w:styleId="TextonotapieCar">
    <w:name w:val="Texto nota pie Car"/>
    <w:basedOn w:val="Fuentedeprrafopredeter"/>
    <w:link w:val="Textonotapie"/>
    <w:uiPriority w:val="99"/>
    <w:rsid w:val="00596789"/>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596789"/>
    <w:rPr>
      <w:vertAlign w:val="superscript"/>
    </w:rPr>
  </w:style>
  <w:style w:type="paragraph" w:styleId="NormalWeb">
    <w:name w:val="Normal (Web)"/>
    <w:basedOn w:val="Normal"/>
    <w:uiPriority w:val="99"/>
    <w:semiHidden/>
    <w:unhideWhenUsed/>
    <w:rsid w:val="00596789"/>
    <w:pPr>
      <w:spacing w:before="100" w:beforeAutospacing="1" w:after="100" w:afterAutospacing="1" w:line="240" w:lineRule="auto"/>
    </w:pPr>
    <w:rPr>
      <w:rFonts w:ascii="Times New Roman" w:eastAsiaTheme="minorHAnsi" w:hAnsi="Times New Roman"/>
      <w:sz w:val="24"/>
      <w:szCs w:val="24"/>
      <w:lang w:val="es-CR" w:eastAsia="es-CR"/>
    </w:rPr>
  </w:style>
  <w:style w:type="paragraph" w:styleId="Sinespaciado">
    <w:name w:val="No Spacing"/>
    <w:uiPriority w:val="1"/>
    <w:qFormat/>
    <w:rsid w:val="008F34CC"/>
    <w:pPr>
      <w:spacing w:after="0" w:line="240" w:lineRule="auto"/>
    </w:pPr>
    <w:rPr>
      <w:rFonts w:ascii="Bookman Old Style" w:eastAsia="Times New Roman" w:hAnsi="Bookman Old Style" w:cs="Times New Roman"/>
      <w:sz w:val="24"/>
      <w:szCs w:val="20"/>
      <w:lang w:val="es-ES" w:eastAsia="es-ES"/>
    </w:rPr>
  </w:style>
  <w:style w:type="paragraph" w:styleId="Prrafodelista">
    <w:name w:val="List Paragraph"/>
    <w:basedOn w:val="Normal"/>
    <w:link w:val="PrrafodelistaCar"/>
    <w:uiPriority w:val="34"/>
    <w:qFormat/>
    <w:rsid w:val="00C75E9F"/>
    <w:pPr>
      <w:ind w:left="720"/>
      <w:contextualSpacing/>
    </w:pPr>
    <w:rPr>
      <w:rFonts w:asciiTheme="minorHAnsi" w:eastAsiaTheme="minorHAnsi" w:hAnsiTheme="minorHAnsi" w:cstheme="minorBidi"/>
      <w:lang w:val="es-CR"/>
    </w:rPr>
  </w:style>
  <w:style w:type="character" w:styleId="Hipervnculovisitado">
    <w:name w:val="FollowedHyperlink"/>
    <w:basedOn w:val="Fuentedeprrafopredeter"/>
    <w:uiPriority w:val="99"/>
    <w:semiHidden/>
    <w:unhideWhenUsed/>
    <w:rsid w:val="002B490E"/>
    <w:rPr>
      <w:color w:val="800080" w:themeColor="followedHyperlink"/>
      <w:u w:val="single"/>
    </w:rPr>
  </w:style>
  <w:style w:type="character" w:styleId="Refdecomentario">
    <w:name w:val="annotation reference"/>
    <w:basedOn w:val="Fuentedeprrafopredeter"/>
    <w:uiPriority w:val="99"/>
    <w:semiHidden/>
    <w:unhideWhenUsed/>
    <w:rsid w:val="004A6123"/>
    <w:rPr>
      <w:sz w:val="16"/>
      <w:szCs w:val="16"/>
    </w:rPr>
  </w:style>
  <w:style w:type="paragraph" w:styleId="Textocomentario">
    <w:name w:val="annotation text"/>
    <w:basedOn w:val="Normal"/>
    <w:link w:val="TextocomentarioCar"/>
    <w:uiPriority w:val="99"/>
    <w:semiHidden/>
    <w:unhideWhenUsed/>
    <w:rsid w:val="004A612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6123"/>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4A6123"/>
    <w:rPr>
      <w:b/>
      <w:bCs/>
    </w:rPr>
  </w:style>
  <w:style w:type="character" w:customStyle="1" w:styleId="AsuntodelcomentarioCar">
    <w:name w:val="Asunto del comentario Car"/>
    <w:basedOn w:val="TextocomentarioCar"/>
    <w:link w:val="Asuntodelcomentario"/>
    <w:uiPriority w:val="99"/>
    <w:semiHidden/>
    <w:rsid w:val="004A6123"/>
    <w:rPr>
      <w:rFonts w:ascii="Calibri" w:eastAsia="Calibri" w:hAnsi="Calibri" w:cs="Times New Roman"/>
      <w:b/>
      <w:bCs/>
      <w:sz w:val="20"/>
      <w:szCs w:val="20"/>
      <w:lang w:val="es-ES"/>
    </w:rPr>
  </w:style>
  <w:style w:type="paragraph" w:styleId="Textodeglobo">
    <w:name w:val="Balloon Text"/>
    <w:basedOn w:val="Normal"/>
    <w:link w:val="TextodegloboCar"/>
    <w:uiPriority w:val="99"/>
    <w:semiHidden/>
    <w:unhideWhenUsed/>
    <w:rsid w:val="004A612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6123"/>
    <w:rPr>
      <w:rFonts w:ascii="Tahoma" w:eastAsia="Calibri" w:hAnsi="Tahoma" w:cs="Tahoma"/>
      <w:sz w:val="16"/>
      <w:szCs w:val="16"/>
      <w:lang w:val="es-ES"/>
    </w:rPr>
  </w:style>
  <w:style w:type="paragraph" w:customStyle="1" w:styleId="Default">
    <w:name w:val="Default"/>
    <w:rsid w:val="00195D15"/>
    <w:pPr>
      <w:autoSpaceDE w:val="0"/>
      <w:autoSpaceDN w:val="0"/>
      <w:adjustRightInd w:val="0"/>
      <w:spacing w:after="0" w:line="240" w:lineRule="auto"/>
    </w:pPr>
    <w:rPr>
      <w:rFonts w:ascii="Cambria" w:eastAsia="Calibri" w:hAnsi="Cambria" w:cs="Cambria"/>
      <w:color w:val="000000"/>
      <w:sz w:val="24"/>
      <w:szCs w:val="24"/>
      <w:lang w:eastAsia="es-CR"/>
    </w:rPr>
  </w:style>
  <w:style w:type="paragraph" w:customStyle="1" w:styleId="ListaNumerada">
    <w:name w:val="Lista Numerada"/>
    <w:basedOn w:val="Normal"/>
    <w:link w:val="ListaNumeradaChar"/>
    <w:rsid w:val="00AF7BBF"/>
    <w:pPr>
      <w:numPr>
        <w:numId w:val="26"/>
      </w:numPr>
      <w:spacing w:before="60" w:after="60" w:line="240" w:lineRule="auto"/>
      <w:jc w:val="both"/>
    </w:pPr>
    <w:rPr>
      <w:rFonts w:ascii="Arial" w:eastAsia="Times New Roman" w:hAnsi="Arial"/>
      <w:sz w:val="20"/>
      <w:szCs w:val="24"/>
      <w:lang w:val="es-CR"/>
    </w:rPr>
  </w:style>
  <w:style w:type="character" w:customStyle="1" w:styleId="ListaNumeradaChar">
    <w:name w:val="Lista Numerada Char"/>
    <w:basedOn w:val="Fuentedeprrafopredeter"/>
    <w:link w:val="ListaNumerada"/>
    <w:rsid w:val="00AF7BBF"/>
    <w:rPr>
      <w:rFonts w:ascii="Arial" w:eastAsia="Times New Roman" w:hAnsi="Arial" w:cs="Times New Roman"/>
      <w:sz w:val="20"/>
      <w:szCs w:val="24"/>
    </w:rPr>
  </w:style>
  <w:style w:type="table" w:styleId="Tablaconcuadrcula">
    <w:name w:val="Table Grid"/>
    <w:basedOn w:val="Tablanormal"/>
    <w:uiPriority w:val="59"/>
    <w:rsid w:val="004D5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locked/>
    <w:rsid w:val="00AA6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85446">
      <w:bodyDiv w:val="1"/>
      <w:marLeft w:val="0"/>
      <w:marRight w:val="0"/>
      <w:marTop w:val="0"/>
      <w:marBottom w:val="0"/>
      <w:divBdr>
        <w:top w:val="none" w:sz="0" w:space="0" w:color="auto"/>
        <w:left w:val="none" w:sz="0" w:space="0" w:color="auto"/>
        <w:bottom w:val="none" w:sz="0" w:space="0" w:color="auto"/>
        <w:right w:val="none" w:sz="0" w:space="0" w:color="auto"/>
      </w:divBdr>
    </w:div>
    <w:div w:id="337731802">
      <w:bodyDiv w:val="1"/>
      <w:marLeft w:val="0"/>
      <w:marRight w:val="0"/>
      <w:marTop w:val="0"/>
      <w:marBottom w:val="0"/>
      <w:divBdr>
        <w:top w:val="none" w:sz="0" w:space="0" w:color="auto"/>
        <w:left w:val="none" w:sz="0" w:space="0" w:color="auto"/>
        <w:bottom w:val="none" w:sz="0" w:space="0" w:color="auto"/>
        <w:right w:val="none" w:sz="0" w:space="0" w:color="auto"/>
      </w:divBdr>
    </w:div>
    <w:div w:id="563221553">
      <w:bodyDiv w:val="1"/>
      <w:marLeft w:val="0"/>
      <w:marRight w:val="0"/>
      <w:marTop w:val="0"/>
      <w:marBottom w:val="0"/>
      <w:divBdr>
        <w:top w:val="none" w:sz="0" w:space="0" w:color="auto"/>
        <w:left w:val="none" w:sz="0" w:space="0" w:color="auto"/>
        <w:bottom w:val="none" w:sz="0" w:space="0" w:color="auto"/>
        <w:right w:val="none" w:sz="0" w:space="0" w:color="auto"/>
      </w:divBdr>
    </w:div>
    <w:div w:id="975136566">
      <w:bodyDiv w:val="1"/>
      <w:marLeft w:val="0"/>
      <w:marRight w:val="0"/>
      <w:marTop w:val="0"/>
      <w:marBottom w:val="0"/>
      <w:divBdr>
        <w:top w:val="none" w:sz="0" w:space="0" w:color="auto"/>
        <w:left w:val="none" w:sz="0" w:space="0" w:color="auto"/>
        <w:bottom w:val="none" w:sz="0" w:space="0" w:color="auto"/>
        <w:right w:val="none" w:sz="0" w:space="0" w:color="auto"/>
      </w:divBdr>
    </w:div>
    <w:div w:id="1348485152">
      <w:bodyDiv w:val="1"/>
      <w:marLeft w:val="0"/>
      <w:marRight w:val="0"/>
      <w:marTop w:val="0"/>
      <w:marBottom w:val="0"/>
      <w:divBdr>
        <w:top w:val="none" w:sz="0" w:space="0" w:color="auto"/>
        <w:left w:val="none" w:sz="0" w:space="0" w:color="auto"/>
        <w:bottom w:val="none" w:sz="0" w:space="0" w:color="auto"/>
        <w:right w:val="none" w:sz="0" w:space="0" w:color="auto"/>
      </w:divBdr>
    </w:div>
    <w:div w:id="1373262263">
      <w:bodyDiv w:val="1"/>
      <w:marLeft w:val="0"/>
      <w:marRight w:val="0"/>
      <w:marTop w:val="0"/>
      <w:marBottom w:val="0"/>
      <w:divBdr>
        <w:top w:val="none" w:sz="0" w:space="0" w:color="auto"/>
        <w:left w:val="none" w:sz="0" w:space="0" w:color="auto"/>
        <w:bottom w:val="none" w:sz="0" w:space="0" w:color="auto"/>
        <w:right w:val="none" w:sz="0" w:space="0" w:color="auto"/>
      </w:divBdr>
    </w:div>
    <w:div w:id="1537544430">
      <w:bodyDiv w:val="1"/>
      <w:marLeft w:val="0"/>
      <w:marRight w:val="0"/>
      <w:marTop w:val="0"/>
      <w:marBottom w:val="0"/>
      <w:divBdr>
        <w:top w:val="none" w:sz="0" w:space="0" w:color="auto"/>
        <w:left w:val="none" w:sz="0" w:space="0" w:color="auto"/>
        <w:bottom w:val="none" w:sz="0" w:space="0" w:color="auto"/>
        <w:right w:val="none" w:sz="0" w:space="0" w:color="auto"/>
      </w:divBdr>
    </w:div>
    <w:div w:id="1743916586">
      <w:bodyDiv w:val="1"/>
      <w:marLeft w:val="0"/>
      <w:marRight w:val="0"/>
      <w:marTop w:val="0"/>
      <w:marBottom w:val="0"/>
      <w:divBdr>
        <w:top w:val="none" w:sz="0" w:space="0" w:color="auto"/>
        <w:left w:val="none" w:sz="0" w:space="0" w:color="auto"/>
        <w:bottom w:val="none" w:sz="0" w:space="0" w:color="auto"/>
        <w:right w:val="none" w:sz="0" w:space="0" w:color="auto"/>
      </w:divBdr>
    </w:div>
    <w:div w:id="1901355933">
      <w:bodyDiv w:val="1"/>
      <w:marLeft w:val="0"/>
      <w:marRight w:val="0"/>
      <w:marTop w:val="0"/>
      <w:marBottom w:val="0"/>
      <w:divBdr>
        <w:top w:val="none" w:sz="0" w:space="0" w:color="auto"/>
        <w:left w:val="none" w:sz="0" w:space="0" w:color="auto"/>
        <w:bottom w:val="none" w:sz="0" w:space="0" w:color="auto"/>
        <w:right w:val="none" w:sz="0" w:space="0" w:color="auto"/>
      </w:divBdr>
    </w:div>
    <w:div w:id="1997879989">
      <w:bodyDiv w:val="1"/>
      <w:marLeft w:val="0"/>
      <w:marRight w:val="0"/>
      <w:marTop w:val="0"/>
      <w:marBottom w:val="0"/>
      <w:divBdr>
        <w:top w:val="none" w:sz="0" w:space="0" w:color="auto"/>
        <w:left w:val="none" w:sz="0" w:space="0" w:color="auto"/>
        <w:bottom w:val="none" w:sz="0" w:space="0" w:color="auto"/>
        <w:right w:val="none" w:sz="0" w:space="0" w:color="auto"/>
      </w:divBdr>
    </w:div>
    <w:div w:id="208386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sites/sugese/nya/CorrespondenciaEntrante1/SGS-DOC-E-0258-2016.ms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ntranet/sites/sugese/nya/CorrespondenciaEntrante1/SGS-DOC-E-0163-2016.msg" TargetMode="External"/><Relationship Id="rId17" Type="http://schemas.openxmlformats.org/officeDocument/2006/relationships/package" Target="embeddings/Hoja_de_c_lculo_de_Microsoft_Excel2.xlsx"/><Relationship Id="rId2" Type="http://schemas.openxmlformats.org/officeDocument/2006/relationships/customXml" Target="../customXml/item2.xml"/><Relationship Id="rId16" Type="http://schemas.openxmlformats.org/officeDocument/2006/relationships/package" Target="embeddings/Hoja_de_c_lculo_de_Microsoft_Excel1.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sites/sugese/nya/CorrespondenciaEntrante1/SGS-DOC-E-5236-2015.msg" TargetMode="External"/><Relationship Id="rId5" Type="http://schemas.openxmlformats.org/officeDocument/2006/relationships/numbering" Target="numbering.xml"/><Relationship Id="rId15" Type="http://schemas.openxmlformats.org/officeDocument/2006/relationships/image" Target="media/image1.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sites/sugese/nya/CorrespondenciaEntrante1/SGS-DOC-E-0366-2016.ms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intranet/sites/Sugese/ConsectivosOficios2015/SGS-DES-O-1871-2015.docx" TargetMode="External"/><Relationship Id="rId3" Type="http://schemas.openxmlformats.org/officeDocument/2006/relationships/hyperlink" Target="http://intranet/sites/Sugese/ConsectivosOficios2015/SGS-DES-O-1867-2015.docx" TargetMode="External"/><Relationship Id="rId7" Type="http://schemas.openxmlformats.org/officeDocument/2006/relationships/hyperlink" Target="http://intranet/sites/Sugese/ConsectivosOficios2015/SGS-DES-O-1879-2015.docx" TargetMode="External"/><Relationship Id="rId2" Type="http://schemas.openxmlformats.org/officeDocument/2006/relationships/hyperlink" Target="http://intranet/sites/Sugese/ConsectivosOficios2015/SGS-DES-O-1873-2015.docx" TargetMode="External"/><Relationship Id="rId1" Type="http://schemas.openxmlformats.org/officeDocument/2006/relationships/hyperlink" Target="http://intranet/sites/Sugese/ConsectivosOficios2015/SGS-DES-O-1866-2015.docx" TargetMode="External"/><Relationship Id="rId6" Type="http://schemas.openxmlformats.org/officeDocument/2006/relationships/hyperlink" Target="http://intranet/sites/Sugese/ConsectivosOficios2015/SGS-DES-O-1876-2015.docx" TargetMode="External"/><Relationship Id="rId5" Type="http://schemas.openxmlformats.org/officeDocument/2006/relationships/hyperlink" Target="http://intranet/sites/Sugese/ConsectivosOficios2015/SGS-DES-O-1878-2015.docx" TargetMode="External"/><Relationship Id="rId4" Type="http://schemas.openxmlformats.org/officeDocument/2006/relationships/hyperlink" Target="http://intranet/sites/Sugese/ConsectivosOficios2015/SGS-DES-O-1877-2015.docx" TargetMode="External"/><Relationship Id="rId9" Type="http://schemas.openxmlformats.org/officeDocument/2006/relationships/hyperlink" Target="http://intranet/sites/Sugese/ConsectivosOficios2015/SGS-DES-O-1868-2015.doc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5616F8-BEF5-4570-A7AD-B336A1A0A6ED}"/>
</file>

<file path=customXml/itemProps2.xml><?xml version="1.0" encoding="utf-8"?>
<ds:datastoreItem xmlns:ds="http://schemas.openxmlformats.org/officeDocument/2006/customXml" ds:itemID="{6396FAE2-11A0-46CC-85B2-27E1083B3EFF}"/>
</file>

<file path=customXml/itemProps3.xml><?xml version="1.0" encoding="utf-8"?>
<ds:datastoreItem xmlns:ds="http://schemas.openxmlformats.org/officeDocument/2006/customXml" ds:itemID="{09103E1D-D1E0-4095-AA8E-D2BACC7A97CB}"/>
</file>

<file path=customXml/itemProps4.xml><?xml version="1.0" encoding="utf-8"?>
<ds:datastoreItem xmlns:ds="http://schemas.openxmlformats.org/officeDocument/2006/customXml" ds:itemID="{F75D2A45-7383-4F6C-BB9F-62926F5C060A}"/>
</file>

<file path=docProps/app.xml><?xml version="1.0" encoding="utf-8"?>
<Properties xmlns="http://schemas.openxmlformats.org/officeDocument/2006/extended-properties" xmlns:vt="http://schemas.openxmlformats.org/officeDocument/2006/docPropsVTypes">
  <Template>Normal.dotm</Template>
  <TotalTime>0</TotalTime>
  <Pages>8</Pages>
  <Words>3895</Words>
  <Characters>21423</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E-5236-2015</vt:lpstr>
    </vt:vector>
  </TitlesOfParts>
  <Company>BCCR</Company>
  <LinksUpToDate>false</LinksUpToDate>
  <CharactersWithSpaces>25268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Observaciones a la Consulta Externa de Modificación al Acuerdo SGS-DES-A-021-2013 sobre estadísticas SRT </dc:title>
  <dc:creator>SABATER CASTRO ANELENA</dc:creator>
  <cp:lastModifiedBy>SABORIO ROJAS JUAN CARLOS</cp:lastModifiedBy>
  <cp:revision>2</cp:revision>
  <dcterms:created xsi:type="dcterms:W3CDTF">2016-04-22T15:28:00Z</dcterms:created>
  <dcterms:modified xsi:type="dcterms:W3CDTF">2016-04-22T15:28:00Z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Order">
    <vt:r8>467000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