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sigs" ContentType="application/vnd.openxmlformats-package.digital-signature-origin"/>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E9FCA" w14:textId="77777777" w:rsidR="006A3734" w:rsidRPr="0087268A" w:rsidRDefault="006A3734" w:rsidP="006A3734">
      <w:pPr>
        <w:ind w:hanging="567"/>
        <w:jc w:val="both"/>
        <w:rPr>
          <w:rFonts w:ascii="Roboto" w:hAnsi="Roboto"/>
          <w:i/>
          <w:color w:val="000000"/>
        </w:rPr>
      </w:pPr>
      <w:r w:rsidRPr="0087268A">
        <w:rPr>
          <w:rFonts w:ascii="Roboto" w:hAnsi="Roboto"/>
          <w:i/>
          <w:color w:val="000000"/>
        </w:rPr>
        <w:t>Tomas Soley Pérez</w:t>
      </w:r>
    </w:p>
    <w:p w14:paraId="7C94ED02" w14:textId="77777777" w:rsidR="006A3734" w:rsidRPr="0087268A" w:rsidRDefault="006A3734" w:rsidP="006A3734">
      <w:pPr>
        <w:ind w:hanging="567"/>
        <w:jc w:val="both"/>
        <w:rPr>
          <w:rFonts w:ascii="Roboto" w:hAnsi="Roboto"/>
          <w:i/>
          <w:color w:val="000000"/>
        </w:rPr>
      </w:pPr>
      <w:r w:rsidRPr="0087268A">
        <w:rPr>
          <w:rFonts w:ascii="Roboto" w:hAnsi="Roboto"/>
          <w:i/>
          <w:color w:val="000000"/>
        </w:rPr>
        <w:t>Superintendente de Seguros</w:t>
      </w:r>
    </w:p>
    <w:p w14:paraId="785563C1" w14:textId="77777777" w:rsidR="00B330AC" w:rsidRPr="0087268A" w:rsidRDefault="00B330AC" w:rsidP="009618C8">
      <w:pPr>
        <w:jc w:val="both"/>
        <w:rPr>
          <w:rFonts w:ascii="Roboto" w:hAnsi="Roboto"/>
          <w:color w:val="000000"/>
        </w:rPr>
      </w:pPr>
    </w:p>
    <w:p w14:paraId="7EE0D108" w14:textId="77777777" w:rsidR="009618C8" w:rsidRPr="0087268A" w:rsidRDefault="009618C8" w:rsidP="009618C8">
      <w:pPr>
        <w:jc w:val="both"/>
        <w:rPr>
          <w:rFonts w:ascii="Roboto" w:hAnsi="Roboto"/>
          <w:color w:val="000000"/>
        </w:rPr>
      </w:pPr>
    </w:p>
    <w:p w14:paraId="11C00BBB" w14:textId="77777777" w:rsidR="009618C8" w:rsidRPr="0087268A" w:rsidRDefault="009618C8" w:rsidP="009618C8">
      <w:pPr>
        <w:jc w:val="both"/>
        <w:rPr>
          <w:rFonts w:ascii="Roboto" w:hAnsi="Roboto"/>
          <w:b/>
          <w:bCs/>
        </w:rPr>
      </w:pPr>
    </w:p>
    <w:p w14:paraId="0F8EC719" w14:textId="77777777" w:rsidR="00B330AC" w:rsidRPr="0087268A" w:rsidRDefault="00B330AC" w:rsidP="00B330AC">
      <w:pPr>
        <w:jc w:val="center"/>
        <w:rPr>
          <w:rFonts w:ascii="Roboto" w:hAnsi="Roboto"/>
          <w:b/>
          <w:bCs/>
        </w:rPr>
      </w:pPr>
      <w:r w:rsidRPr="0087268A">
        <w:rPr>
          <w:rFonts w:ascii="Roboto" w:hAnsi="Roboto"/>
          <w:b/>
          <w:bCs/>
        </w:rPr>
        <w:t>ACUERDO DE SUPERINTENDENTE</w:t>
      </w:r>
    </w:p>
    <w:sdt>
      <w:sdtPr>
        <w:rPr>
          <w:rFonts w:ascii="Roboto" w:hAnsi="Roboto"/>
          <w:b/>
          <w:bCs/>
        </w:rPr>
        <w:id w:val="-262232818"/>
        <w:placeholder>
          <w:docPart w:val="103E12AE92964BFFBEAC4B17D4213451"/>
        </w:placeholder>
      </w:sdtPr>
      <w:sdtEndPr/>
      <w:sdtContent>
        <w:sdt>
          <w:sdtPr>
            <w:rPr>
              <w:rFonts w:ascii="Roboto" w:hAnsi="Roboto"/>
              <w:b/>
              <w:bCs/>
            </w:rPr>
            <w:alias w:val="Consecutivo"/>
            <w:tag w:val="Consecutivo"/>
            <w:id w:val="361866280"/>
            <w:placeholder>
              <w:docPart w:val="103E12AE92964BFFBEAC4B17D4213451"/>
            </w:placeholder>
          </w:sdtPr>
          <w:sdtEndPr/>
          <w:sdtContent>
            <w:p w14:paraId="7378CC77" w14:textId="77777777" w:rsidR="00B330AC" w:rsidRPr="0087268A" w:rsidRDefault="00B330AC" w:rsidP="00B330AC">
              <w:pPr>
                <w:jc w:val="center"/>
                <w:rPr>
                  <w:rFonts w:ascii="Roboto" w:hAnsi="Roboto"/>
                  <w:b/>
                  <w:bCs/>
                </w:rPr>
              </w:pPr>
              <w:r>
                <w:rPr>
                  <w:rFonts w:ascii="Roboto" w:hAnsi="Roboto"/>
                  <w:b/>
                  <w:bCs/>
                </w:rPr>
                <w:t>SGS-A-0105-2025</w:t>
              </w:r>
            </w:p>
          </w:sdtContent>
        </w:sdt>
      </w:sdtContent>
    </w:sdt>
    <w:p w14:paraId="7C48EEE2" w14:textId="4A23273D" w:rsidR="00744A2C" w:rsidRPr="0087268A" w:rsidRDefault="00956981" w:rsidP="0087268A">
      <w:pPr>
        <w:jc w:val="center"/>
        <w:rPr>
          <w:rFonts w:ascii="Roboto" w:hAnsi="Roboto"/>
        </w:rPr>
      </w:pPr>
      <w:r>
        <w:rPr>
          <w:rFonts w:ascii="Roboto" w:hAnsi="Roboto"/>
        </w:rPr>
        <w:t>02 de junio de 2025</w:t>
      </w:r>
    </w:p>
    <w:p w14:paraId="2199C2D1" w14:textId="77777777" w:rsidR="00956981" w:rsidRPr="00B42D6A" w:rsidRDefault="00956981" w:rsidP="00956981">
      <w:pPr>
        <w:rPr>
          <w:rFonts w:ascii="Roboto" w:hAnsi="Roboto"/>
          <w:iCs/>
          <w:lang w:val="es-CR"/>
        </w:rPr>
      </w:pPr>
    </w:p>
    <w:p w14:paraId="22D38519" w14:textId="77777777" w:rsidR="00956981" w:rsidRPr="00FA0CBF" w:rsidRDefault="00956981" w:rsidP="00956981">
      <w:pPr>
        <w:jc w:val="center"/>
        <w:rPr>
          <w:rFonts w:ascii="Roboto" w:hAnsi="Roboto"/>
          <w:b/>
          <w:bCs/>
          <w:i/>
          <w:sz w:val="28"/>
          <w:lang w:val="es-CR"/>
        </w:rPr>
      </w:pPr>
      <w:r w:rsidRPr="00FA0CBF">
        <w:rPr>
          <w:rFonts w:ascii="Roboto" w:hAnsi="Roboto"/>
          <w:b/>
          <w:bCs/>
          <w:i/>
          <w:sz w:val="28"/>
          <w:lang w:val="es-CR"/>
        </w:rPr>
        <w:t>MODIFICACIONES ACUERDO SGS-A-021-2013, PARA NORMAR LA REMISIÓN DE LOS INFORMES DE LA INSTANCIA DE ATENCIÓN DEL CONSUMIDOR DE SEGUROS POR PARTE DE LAS ENTIDADES ASEGURADORAS Y CORRE</w:t>
      </w:r>
      <w:r>
        <w:rPr>
          <w:rFonts w:ascii="Roboto" w:hAnsi="Roboto"/>
          <w:b/>
          <w:bCs/>
          <w:i/>
          <w:sz w:val="28"/>
          <w:lang w:val="es-CR"/>
        </w:rPr>
        <w:t>GIR</w:t>
      </w:r>
      <w:r w:rsidRPr="00FA0CBF">
        <w:rPr>
          <w:rFonts w:ascii="Roboto" w:hAnsi="Roboto"/>
          <w:b/>
          <w:bCs/>
          <w:i/>
          <w:sz w:val="28"/>
          <w:lang w:val="es-CR"/>
        </w:rPr>
        <w:t xml:space="preserve"> ERROR MATERIAL EN FÓRMULA DEL RCS-5 EN ANEXO 4</w:t>
      </w:r>
    </w:p>
    <w:p w14:paraId="27A5DA43" w14:textId="77777777" w:rsidR="00956981" w:rsidRPr="00B42D6A" w:rsidRDefault="00956981" w:rsidP="00956981">
      <w:pPr>
        <w:jc w:val="center"/>
        <w:rPr>
          <w:rFonts w:ascii="Roboto" w:hAnsi="Roboto"/>
          <w:iCs/>
          <w:lang w:val="es-CR"/>
        </w:rPr>
      </w:pPr>
    </w:p>
    <w:p w14:paraId="20B30F70" w14:textId="77777777" w:rsidR="00956981" w:rsidRPr="00B42D6A" w:rsidRDefault="00956981" w:rsidP="00956981">
      <w:pPr>
        <w:jc w:val="center"/>
        <w:rPr>
          <w:rFonts w:ascii="Roboto" w:hAnsi="Roboto"/>
          <w:iCs/>
          <w:lang w:val="es-CR"/>
        </w:rPr>
      </w:pPr>
    </w:p>
    <w:p w14:paraId="10640006" w14:textId="034FFB2D" w:rsidR="00956981" w:rsidRPr="003D0028" w:rsidRDefault="00956981" w:rsidP="00956981">
      <w:pPr>
        <w:jc w:val="both"/>
        <w:rPr>
          <w:rFonts w:ascii="Roboto" w:hAnsi="Roboto"/>
        </w:rPr>
      </w:pPr>
      <w:r w:rsidRPr="003D0028">
        <w:rPr>
          <w:rFonts w:ascii="Roboto" w:hAnsi="Roboto"/>
          <w:lang w:val="es-ES_tradnl"/>
        </w:rPr>
        <w:t xml:space="preserve">El Superintendente General de Seguros a las </w:t>
      </w:r>
      <w:r>
        <w:rPr>
          <w:rFonts w:ascii="Roboto" w:hAnsi="Roboto"/>
          <w:lang w:val="es-ES_tradnl"/>
        </w:rPr>
        <w:t>1</w:t>
      </w:r>
      <w:r w:rsidR="003A5261">
        <w:rPr>
          <w:rFonts w:ascii="Roboto" w:hAnsi="Roboto"/>
          <w:lang w:val="es-ES_tradnl"/>
        </w:rPr>
        <w:t>7</w:t>
      </w:r>
      <w:r w:rsidRPr="003D0028">
        <w:rPr>
          <w:rFonts w:ascii="Roboto" w:hAnsi="Roboto"/>
          <w:lang w:val="es-ES_tradnl"/>
        </w:rPr>
        <w:t xml:space="preserve"> horas del </w:t>
      </w:r>
      <w:r w:rsidR="003A5261">
        <w:rPr>
          <w:rFonts w:ascii="Roboto" w:hAnsi="Roboto"/>
          <w:lang w:val="es-ES_tradnl"/>
        </w:rPr>
        <w:t>dos</w:t>
      </w:r>
      <w:r w:rsidRPr="003D0028">
        <w:rPr>
          <w:rFonts w:ascii="Roboto" w:hAnsi="Roboto"/>
          <w:lang w:val="es-ES_tradnl"/>
        </w:rPr>
        <w:t xml:space="preserve"> de </w:t>
      </w:r>
      <w:r w:rsidR="003A5261">
        <w:rPr>
          <w:rFonts w:ascii="Roboto" w:hAnsi="Roboto"/>
          <w:lang w:val="es-ES_tradnl"/>
        </w:rPr>
        <w:t>junio</w:t>
      </w:r>
      <w:r w:rsidRPr="003D0028">
        <w:rPr>
          <w:rFonts w:ascii="Roboto" w:hAnsi="Roboto"/>
          <w:lang w:val="es-ES_tradnl"/>
        </w:rPr>
        <w:t xml:space="preserve"> del dos mil veinticinco, considerando</w:t>
      </w:r>
      <w:r w:rsidRPr="003D0028">
        <w:rPr>
          <w:rFonts w:ascii="Roboto" w:hAnsi="Roboto"/>
        </w:rPr>
        <w:t xml:space="preserve"> que:</w:t>
      </w:r>
    </w:p>
    <w:p w14:paraId="6761B2D4" w14:textId="77777777" w:rsidR="00956981" w:rsidRPr="00A90A45" w:rsidRDefault="00956981" w:rsidP="00956981">
      <w:pPr>
        <w:jc w:val="both"/>
        <w:rPr>
          <w:rFonts w:ascii="Roboto" w:hAnsi="Roboto"/>
        </w:rPr>
      </w:pPr>
    </w:p>
    <w:p w14:paraId="2A166840" w14:textId="77777777" w:rsidR="00956981" w:rsidRPr="00A90A45" w:rsidRDefault="00956981" w:rsidP="00956981">
      <w:pPr>
        <w:pStyle w:val="Prrafodelista"/>
        <w:numPr>
          <w:ilvl w:val="0"/>
          <w:numId w:val="1"/>
        </w:numPr>
        <w:spacing w:after="0" w:line="240" w:lineRule="auto"/>
        <w:ind w:left="567" w:hanging="567"/>
        <w:jc w:val="both"/>
        <w:rPr>
          <w:rFonts w:ascii="Roboto" w:hAnsi="Roboto"/>
          <w:b/>
          <w:bCs/>
          <w:iCs/>
          <w:sz w:val="24"/>
          <w:szCs w:val="24"/>
          <w:lang w:eastAsia="en-US"/>
        </w:rPr>
      </w:pPr>
      <w:r w:rsidRPr="00A90A45">
        <w:rPr>
          <w:rFonts w:ascii="Roboto" w:hAnsi="Roboto"/>
          <w:sz w:val="24"/>
          <w:szCs w:val="24"/>
        </w:rPr>
        <w:t xml:space="preserve">El artículo 29 de la Ley Reguladora del Mercado de Seguros (en adelante, Ley </w:t>
      </w:r>
      <w:proofErr w:type="spellStart"/>
      <w:r w:rsidRPr="00A90A45">
        <w:rPr>
          <w:rFonts w:ascii="Roboto" w:hAnsi="Roboto"/>
          <w:sz w:val="24"/>
          <w:szCs w:val="24"/>
        </w:rPr>
        <w:t>N°</w:t>
      </w:r>
      <w:proofErr w:type="spellEnd"/>
      <w:r w:rsidRPr="00A90A45">
        <w:rPr>
          <w:rFonts w:ascii="Roboto" w:hAnsi="Roboto"/>
          <w:sz w:val="24"/>
          <w:szCs w:val="24"/>
        </w:rPr>
        <w:t xml:space="preserve"> 8653), establece como objetivo de la Superintendencia General de Seguros (SUGESE) </w:t>
      </w:r>
      <w:r w:rsidRPr="00A90A45">
        <w:rPr>
          <w:rFonts w:ascii="Roboto" w:hAnsi="Roboto"/>
          <w:i/>
          <w:iCs/>
          <w:sz w:val="24"/>
          <w:szCs w:val="24"/>
        </w:rPr>
        <w:t>“velar por la estabilidad y el eficiente funcionamiento del mercado de seguros, así como entregar la más amplia información a los asegurados”</w:t>
      </w:r>
      <w:r w:rsidRPr="00A90A45">
        <w:rPr>
          <w:rFonts w:ascii="Roboto" w:hAnsi="Roboto"/>
          <w:sz w:val="24"/>
          <w:szCs w:val="24"/>
        </w:rPr>
        <w:t>. Además, para cumplir el objetivo mencionado, el inciso j) del Artículo 29 de dicha Ley, faculta a la SUGESE para dictar las normas y directrices de carácter técnico u operativo que se requieran.</w:t>
      </w:r>
    </w:p>
    <w:p w14:paraId="38AA350B" w14:textId="77777777" w:rsidR="00956981" w:rsidRPr="00A90A45" w:rsidRDefault="00956981" w:rsidP="00956981">
      <w:pPr>
        <w:ind w:left="567" w:hanging="567"/>
        <w:jc w:val="both"/>
        <w:rPr>
          <w:rFonts w:ascii="Roboto" w:hAnsi="Roboto"/>
        </w:rPr>
      </w:pPr>
    </w:p>
    <w:p w14:paraId="74C1C002" w14:textId="77777777" w:rsidR="00956981" w:rsidRPr="00A90A45" w:rsidRDefault="00956981" w:rsidP="00956981">
      <w:pPr>
        <w:pStyle w:val="Prrafodelista"/>
        <w:numPr>
          <w:ilvl w:val="0"/>
          <w:numId w:val="1"/>
        </w:numPr>
        <w:spacing w:after="0" w:line="240" w:lineRule="auto"/>
        <w:ind w:left="567" w:hanging="567"/>
        <w:jc w:val="both"/>
        <w:rPr>
          <w:rFonts w:ascii="Roboto" w:hAnsi="Roboto"/>
          <w:b/>
          <w:bCs/>
          <w:iCs/>
          <w:sz w:val="24"/>
          <w:szCs w:val="24"/>
        </w:rPr>
      </w:pPr>
      <w:r w:rsidRPr="00A90A45">
        <w:rPr>
          <w:rFonts w:ascii="Roboto" w:hAnsi="Roboto"/>
          <w:sz w:val="24"/>
          <w:szCs w:val="24"/>
        </w:rPr>
        <w:t xml:space="preserve">De conformidad con el artículo 25 c) de la Ley </w:t>
      </w:r>
      <w:proofErr w:type="spellStart"/>
      <w:r w:rsidRPr="00A90A45">
        <w:rPr>
          <w:rFonts w:ascii="Roboto" w:hAnsi="Roboto"/>
          <w:sz w:val="24"/>
          <w:szCs w:val="24"/>
        </w:rPr>
        <w:t>N°</w:t>
      </w:r>
      <w:proofErr w:type="spellEnd"/>
      <w:r w:rsidRPr="00A90A45">
        <w:rPr>
          <w:rFonts w:ascii="Roboto" w:hAnsi="Roboto"/>
          <w:sz w:val="24"/>
          <w:szCs w:val="24"/>
        </w:rPr>
        <w:t xml:space="preserve"> 8653, las entidades aseguradoras del mercado de seguros están obligadas a proporcionar a la Superintendencia la información correcta y completa, dentro de los plazos y las formalidades requeridos, lo cual se refuerza con lo señalado en el último párrafo del citado artículo que indica: </w:t>
      </w:r>
      <w:r w:rsidRPr="00A90A45">
        <w:rPr>
          <w:rFonts w:ascii="Roboto" w:hAnsi="Roboto"/>
          <w:i/>
          <w:iCs/>
          <w:sz w:val="24"/>
          <w:szCs w:val="24"/>
        </w:rPr>
        <w:t>“Para las obligaciones señaladas en este artículo, 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p>
    <w:p w14:paraId="47F004D6" w14:textId="77777777" w:rsidR="00956981" w:rsidRPr="00A90A45" w:rsidRDefault="00956981" w:rsidP="00956981">
      <w:pPr>
        <w:ind w:left="567" w:hanging="567"/>
        <w:jc w:val="both"/>
        <w:rPr>
          <w:rFonts w:ascii="Roboto" w:hAnsi="Roboto"/>
        </w:rPr>
      </w:pPr>
    </w:p>
    <w:p w14:paraId="5DF6662C" w14:textId="77777777" w:rsidR="00956981" w:rsidRPr="00A90A45" w:rsidRDefault="00956981" w:rsidP="00956981">
      <w:pPr>
        <w:pStyle w:val="Prrafodelista"/>
        <w:numPr>
          <w:ilvl w:val="0"/>
          <w:numId w:val="1"/>
        </w:numPr>
        <w:spacing w:after="0" w:line="240" w:lineRule="auto"/>
        <w:ind w:left="567" w:hanging="567"/>
        <w:jc w:val="both"/>
        <w:rPr>
          <w:rFonts w:ascii="Roboto" w:hAnsi="Roboto"/>
          <w:sz w:val="24"/>
          <w:szCs w:val="24"/>
        </w:rPr>
      </w:pPr>
      <w:r w:rsidRPr="00A90A45">
        <w:rPr>
          <w:rFonts w:ascii="Roboto" w:hAnsi="Roboto"/>
          <w:sz w:val="24"/>
          <w:szCs w:val="24"/>
        </w:rPr>
        <w:t xml:space="preserve">De conformidad con el artículo 25 inciso n) y el artículo 29 inciso n), ambos de la Ley </w:t>
      </w:r>
      <w:proofErr w:type="spellStart"/>
      <w:r w:rsidRPr="00A90A45">
        <w:rPr>
          <w:rFonts w:ascii="Roboto" w:hAnsi="Roboto"/>
          <w:sz w:val="24"/>
          <w:szCs w:val="24"/>
        </w:rPr>
        <w:t>N°</w:t>
      </w:r>
      <w:proofErr w:type="spellEnd"/>
      <w:r w:rsidRPr="00A90A45">
        <w:rPr>
          <w:rFonts w:ascii="Roboto" w:hAnsi="Roboto"/>
          <w:sz w:val="24"/>
          <w:szCs w:val="24"/>
        </w:rPr>
        <w:t xml:space="preserve"> 8653, las entidades aseguradoras deben contar con una instancia de atención del consumidor de seguros, con el objeto de atender y resolver las quejas </w:t>
      </w:r>
      <w:r w:rsidRPr="00A90A45">
        <w:rPr>
          <w:rFonts w:ascii="Roboto" w:hAnsi="Roboto"/>
          <w:sz w:val="24"/>
          <w:szCs w:val="24"/>
        </w:rPr>
        <w:lastRenderedPageBreak/>
        <w:t>y reclamaciones que le sean presentadas por parte de consumidores de seguros, provenientes de las instancias operativas de la entidad y sus vinculadas.</w:t>
      </w:r>
    </w:p>
    <w:p w14:paraId="50BA9D6B" w14:textId="77777777" w:rsidR="00956981" w:rsidRPr="00A90A45" w:rsidRDefault="00956981" w:rsidP="00956981">
      <w:pPr>
        <w:pStyle w:val="Prrafodelista"/>
        <w:spacing w:after="0" w:line="240" w:lineRule="auto"/>
        <w:ind w:left="567" w:hanging="567"/>
        <w:rPr>
          <w:rFonts w:ascii="Roboto" w:hAnsi="Roboto"/>
          <w:sz w:val="24"/>
          <w:szCs w:val="24"/>
        </w:rPr>
      </w:pPr>
    </w:p>
    <w:p w14:paraId="2236003E" w14:textId="77777777" w:rsidR="00956981" w:rsidRPr="00A90A45" w:rsidRDefault="00956981" w:rsidP="00956981">
      <w:pPr>
        <w:pStyle w:val="Prrafodelista"/>
        <w:numPr>
          <w:ilvl w:val="0"/>
          <w:numId w:val="1"/>
        </w:numPr>
        <w:spacing w:after="0" w:line="240" w:lineRule="auto"/>
        <w:ind w:left="567" w:hanging="567"/>
        <w:jc w:val="both"/>
        <w:rPr>
          <w:rFonts w:ascii="Roboto" w:hAnsi="Roboto"/>
          <w:sz w:val="24"/>
          <w:szCs w:val="24"/>
        </w:rPr>
      </w:pPr>
      <w:r w:rsidRPr="00A90A45">
        <w:rPr>
          <w:rFonts w:ascii="Roboto" w:hAnsi="Roboto"/>
          <w:sz w:val="24"/>
          <w:szCs w:val="24"/>
        </w:rPr>
        <w:t xml:space="preserve">El artículo 13 del Reglamento de Defensa y Protección del Consumidor de Seguros (Acuerdo Sugese 06-13), dispuso la creación de la citada instancia de atención del consumidor de seguros de conformidad con lo dispuesto en la Ley </w:t>
      </w:r>
      <w:proofErr w:type="spellStart"/>
      <w:r w:rsidRPr="00A90A45">
        <w:rPr>
          <w:rFonts w:ascii="Roboto" w:hAnsi="Roboto"/>
          <w:sz w:val="24"/>
          <w:szCs w:val="24"/>
        </w:rPr>
        <w:t>N°</w:t>
      </w:r>
      <w:proofErr w:type="spellEnd"/>
      <w:r w:rsidRPr="00A90A45">
        <w:rPr>
          <w:rFonts w:ascii="Roboto" w:hAnsi="Roboto"/>
          <w:sz w:val="24"/>
          <w:szCs w:val="24"/>
        </w:rPr>
        <w:t xml:space="preserve"> 8653, a efectos de proteger los intereses del asegurado o beneficiario de un seguro.</w:t>
      </w:r>
    </w:p>
    <w:p w14:paraId="0CB4135B" w14:textId="77777777" w:rsidR="00956981" w:rsidRPr="00A90A45" w:rsidRDefault="00956981" w:rsidP="00956981">
      <w:pPr>
        <w:pStyle w:val="Prrafodelista"/>
        <w:spacing w:after="0" w:line="240" w:lineRule="auto"/>
        <w:ind w:left="567" w:hanging="567"/>
        <w:rPr>
          <w:rFonts w:ascii="Roboto" w:hAnsi="Roboto"/>
          <w:sz w:val="24"/>
          <w:szCs w:val="24"/>
        </w:rPr>
      </w:pPr>
    </w:p>
    <w:p w14:paraId="735752D0" w14:textId="77777777" w:rsidR="00956981" w:rsidRPr="00A90A45" w:rsidRDefault="00956981" w:rsidP="00956981">
      <w:pPr>
        <w:pStyle w:val="Prrafodelista"/>
        <w:numPr>
          <w:ilvl w:val="0"/>
          <w:numId w:val="1"/>
        </w:numPr>
        <w:spacing w:after="0" w:line="240" w:lineRule="auto"/>
        <w:ind w:left="567" w:hanging="567"/>
        <w:jc w:val="both"/>
        <w:rPr>
          <w:rFonts w:ascii="Roboto" w:hAnsi="Roboto"/>
          <w:sz w:val="24"/>
          <w:szCs w:val="24"/>
        </w:rPr>
      </w:pPr>
      <w:r w:rsidRPr="00A90A45">
        <w:rPr>
          <w:rFonts w:ascii="Roboto" w:hAnsi="Roboto"/>
          <w:sz w:val="24"/>
          <w:szCs w:val="24"/>
        </w:rPr>
        <w:t>El artículo 16 del Acuerdo Sugese 06-13 citado, establece la obligación por parte de las entidades aseguradoras de rendir cuentas de su gestión de atención al consumidor, mediante la emisión de un informe trimestral de carácter público, que deberá ser presentado ante la SUGESE.</w:t>
      </w:r>
    </w:p>
    <w:p w14:paraId="7810DDB6" w14:textId="77777777" w:rsidR="00956981" w:rsidRPr="00A90A45" w:rsidRDefault="00956981" w:rsidP="00956981">
      <w:pPr>
        <w:pStyle w:val="Prrafodelista"/>
        <w:spacing w:after="0" w:line="240" w:lineRule="auto"/>
        <w:ind w:left="567" w:hanging="567"/>
        <w:rPr>
          <w:rFonts w:ascii="Roboto" w:hAnsi="Roboto"/>
          <w:sz w:val="24"/>
          <w:szCs w:val="24"/>
        </w:rPr>
      </w:pPr>
    </w:p>
    <w:p w14:paraId="3A167B8A" w14:textId="77777777" w:rsidR="00956981" w:rsidRPr="00A90A45" w:rsidRDefault="00956981" w:rsidP="00956981">
      <w:pPr>
        <w:pStyle w:val="Prrafodelista"/>
        <w:numPr>
          <w:ilvl w:val="0"/>
          <w:numId w:val="1"/>
        </w:numPr>
        <w:spacing w:after="0" w:line="240" w:lineRule="auto"/>
        <w:ind w:left="567" w:hanging="567"/>
        <w:jc w:val="both"/>
        <w:rPr>
          <w:rFonts w:ascii="Roboto" w:hAnsi="Roboto"/>
          <w:sz w:val="24"/>
          <w:szCs w:val="24"/>
        </w:rPr>
      </w:pPr>
      <w:r w:rsidRPr="00A90A45">
        <w:rPr>
          <w:rFonts w:ascii="Roboto" w:hAnsi="Roboto"/>
          <w:sz w:val="24"/>
          <w:szCs w:val="24"/>
        </w:rPr>
        <w:t xml:space="preserve">Mediante oficio </w:t>
      </w:r>
      <w:r w:rsidRPr="00A90A45">
        <w:rPr>
          <w:rFonts w:ascii="Roboto" w:hAnsi="Roboto" w:cs="Arial"/>
          <w:sz w:val="24"/>
          <w:szCs w:val="24"/>
        </w:rPr>
        <w:t xml:space="preserve">SGS-DES-O-1545-2014 del 4 de octubre de 2014, </w:t>
      </w:r>
      <w:r w:rsidRPr="00A90A45">
        <w:rPr>
          <w:rFonts w:ascii="Roboto" w:hAnsi="Roboto"/>
          <w:sz w:val="24"/>
          <w:szCs w:val="24"/>
        </w:rPr>
        <w:t>la Superintendencia estableció reglas operativas relacionadas con la presentación de los informes trimestrales relacionados con la gestión de las instancias de atención del consumidor de seguros.</w:t>
      </w:r>
    </w:p>
    <w:p w14:paraId="0B8E30AE" w14:textId="77777777" w:rsidR="00956981" w:rsidRPr="00A90A45" w:rsidRDefault="00956981" w:rsidP="00956981">
      <w:pPr>
        <w:pStyle w:val="Prrafodelista"/>
        <w:spacing w:after="0" w:line="240" w:lineRule="auto"/>
        <w:ind w:left="567" w:hanging="567"/>
        <w:rPr>
          <w:rFonts w:ascii="Roboto" w:hAnsi="Roboto"/>
          <w:sz w:val="24"/>
          <w:szCs w:val="24"/>
        </w:rPr>
      </w:pPr>
    </w:p>
    <w:p w14:paraId="68EE4AFD" w14:textId="77777777" w:rsidR="00956981" w:rsidRPr="00A90A45" w:rsidRDefault="00956981" w:rsidP="00956981">
      <w:pPr>
        <w:pStyle w:val="Prrafodelista"/>
        <w:numPr>
          <w:ilvl w:val="0"/>
          <w:numId w:val="1"/>
        </w:numPr>
        <w:spacing w:after="0" w:line="240" w:lineRule="auto"/>
        <w:ind w:left="567" w:hanging="567"/>
        <w:jc w:val="both"/>
        <w:rPr>
          <w:rFonts w:ascii="Roboto" w:hAnsi="Roboto"/>
          <w:sz w:val="24"/>
          <w:szCs w:val="24"/>
        </w:rPr>
      </w:pPr>
      <w:r w:rsidRPr="00A90A45">
        <w:rPr>
          <w:rFonts w:ascii="Roboto" w:hAnsi="Roboto"/>
          <w:sz w:val="24"/>
          <w:szCs w:val="24"/>
        </w:rPr>
        <w:t xml:space="preserve">Los Principios Básicos de Seguros, emitidos por la Asociación Internacional de Supervisores de Seguros (IAIS por sus siglas en inglés) en 2019, establecen, como parte de las precondiciones establecidas para un sistema de supervisión efectivo, entre otras, el contar con </w:t>
      </w:r>
      <w:r w:rsidRPr="00A90A45">
        <w:rPr>
          <w:rFonts w:ascii="Roboto" w:hAnsi="Roboto"/>
          <w:i/>
          <w:sz w:val="24"/>
          <w:szCs w:val="24"/>
        </w:rPr>
        <w:t>“…una infraestructura pública bien desarrollada…”</w:t>
      </w:r>
      <w:r w:rsidRPr="00A90A45">
        <w:rPr>
          <w:rFonts w:ascii="Roboto" w:hAnsi="Roboto"/>
          <w:sz w:val="24"/>
          <w:szCs w:val="24"/>
        </w:rPr>
        <w:t xml:space="preserve">, así como el contar con </w:t>
      </w:r>
      <w:r w:rsidRPr="00A90A45">
        <w:rPr>
          <w:rFonts w:ascii="Roboto" w:hAnsi="Roboto"/>
          <w:i/>
          <w:iCs/>
          <w:sz w:val="24"/>
          <w:szCs w:val="24"/>
        </w:rPr>
        <w:t>“mecanismos para proporcionar un nivel adecuado de protección”</w:t>
      </w:r>
      <w:r w:rsidRPr="00A90A45">
        <w:rPr>
          <w:rFonts w:ascii="Roboto" w:hAnsi="Roboto"/>
          <w:sz w:val="24"/>
          <w:szCs w:val="24"/>
        </w:rPr>
        <w:t>. Adicionalmente, el enfoque de supervisión establecido en el Principio Básico de Seguros No. 19 sobre “Conducta de Negocio”, actualizado por IAIS en noviembre de 2017, requiere que el supervisor tenga pleno conocimiento del alcance y escala de los riesgos que tienen una incidencia directa en la obtención de los resultados para el consumidor, generados por el trato justo y equitativo del consumidor durante todas las etapas del ciclo de vida del producto de seguros. Lo anterior con el objetivo de que dichos resultados sean recibidos efectivamente por el consumidor y se genere una mayor confianza en el mercado de manera integral.</w:t>
      </w:r>
    </w:p>
    <w:p w14:paraId="18BFCC91" w14:textId="77777777" w:rsidR="00956981" w:rsidRPr="00A90A45" w:rsidRDefault="00956981" w:rsidP="00956981">
      <w:pPr>
        <w:pStyle w:val="Prrafodelista"/>
        <w:spacing w:after="0" w:line="240" w:lineRule="auto"/>
        <w:ind w:left="567" w:hanging="567"/>
        <w:rPr>
          <w:rFonts w:ascii="Roboto" w:hAnsi="Roboto"/>
          <w:sz w:val="24"/>
          <w:szCs w:val="24"/>
        </w:rPr>
      </w:pPr>
    </w:p>
    <w:p w14:paraId="1117856F" w14:textId="77777777" w:rsidR="00956981" w:rsidRPr="00A90A45" w:rsidRDefault="00956981" w:rsidP="00956981">
      <w:pPr>
        <w:pStyle w:val="Prrafodelista"/>
        <w:numPr>
          <w:ilvl w:val="0"/>
          <w:numId w:val="1"/>
        </w:numPr>
        <w:spacing w:after="0" w:line="240" w:lineRule="auto"/>
        <w:ind w:left="567" w:hanging="567"/>
        <w:jc w:val="both"/>
        <w:rPr>
          <w:rFonts w:ascii="Roboto" w:hAnsi="Roboto"/>
          <w:sz w:val="24"/>
          <w:szCs w:val="24"/>
        </w:rPr>
      </w:pPr>
      <w:r w:rsidRPr="00A90A45">
        <w:rPr>
          <w:rFonts w:ascii="Roboto" w:hAnsi="Roboto"/>
          <w:sz w:val="24"/>
          <w:szCs w:val="24"/>
        </w:rPr>
        <w:t xml:space="preserve">De manera complementaria a lo anterior, el Principio Básico de Seguros No. 20 sobre “Divulgación de Información”, establece la necesidad de que el Supervisor requiera a las </w:t>
      </w:r>
      <w:r w:rsidRPr="00A90A45">
        <w:rPr>
          <w:rFonts w:ascii="Roboto" w:hAnsi="Roboto"/>
          <w:i/>
          <w:iCs/>
          <w:sz w:val="24"/>
          <w:szCs w:val="24"/>
        </w:rPr>
        <w:t>“</w:t>
      </w:r>
      <w:r w:rsidRPr="00A90A45">
        <w:rPr>
          <w:rFonts w:ascii="Roboto" w:hAnsi="Roboto" w:cs="Tahoma"/>
          <w:i/>
          <w:iCs/>
          <w:sz w:val="24"/>
          <w:szCs w:val="24"/>
        </w:rPr>
        <w:t>aseguradoras que divulguen información relevante y exhaustiva en el momento oportuno con el fin de ofrecer a los tomadores de seguros y a los participantes del mercado una visión clara”</w:t>
      </w:r>
      <w:r w:rsidRPr="00A90A45">
        <w:rPr>
          <w:rFonts w:ascii="Roboto" w:hAnsi="Roboto" w:cs="Tahoma"/>
          <w:sz w:val="24"/>
          <w:szCs w:val="24"/>
        </w:rPr>
        <w:t xml:space="preserve">, </w:t>
      </w:r>
      <w:r w:rsidRPr="00A90A45">
        <w:rPr>
          <w:rFonts w:ascii="Roboto" w:hAnsi="Roboto"/>
          <w:sz w:val="24"/>
          <w:szCs w:val="24"/>
        </w:rPr>
        <w:t>lo que implica que el desarrollo y buen funcionamiento del mercado requiere de flujos de información adecuados para todos los participantes del mercado y para el público en general.</w:t>
      </w:r>
    </w:p>
    <w:p w14:paraId="4E66B3FD" w14:textId="77777777" w:rsidR="00956981" w:rsidRPr="00A90A45" w:rsidRDefault="00956981" w:rsidP="00956981">
      <w:pPr>
        <w:pStyle w:val="Prrafodelista"/>
        <w:spacing w:after="0" w:line="240" w:lineRule="auto"/>
        <w:ind w:left="567" w:hanging="567"/>
        <w:jc w:val="both"/>
        <w:rPr>
          <w:rFonts w:ascii="Roboto" w:hAnsi="Roboto"/>
          <w:sz w:val="24"/>
          <w:szCs w:val="24"/>
        </w:rPr>
      </w:pPr>
    </w:p>
    <w:p w14:paraId="5513C162" w14:textId="77777777" w:rsidR="00956981" w:rsidRPr="00A90A45" w:rsidRDefault="00956981" w:rsidP="00956981">
      <w:pPr>
        <w:pStyle w:val="Prrafodelista"/>
        <w:widowControl w:val="0"/>
        <w:numPr>
          <w:ilvl w:val="0"/>
          <w:numId w:val="1"/>
        </w:numPr>
        <w:spacing w:after="0" w:line="240" w:lineRule="auto"/>
        <w:ind w:left="567" w:hanging="567"/>
        <w:jc w:val="both"/>
        <w:rPr>
          <w:rFonts w:ascii="Roboto" w:hAnsi="Roboto"/>
          <w:sz w:val="24"/>
          <w:szCs w:val="24"/>
        </w:rPr>
      </w:pPr>
      <w:r w:rsidRPr="00A90A45">
        <w:rPr>
          <w:rFonts w:ascii="Roboto" w:hAnsi="Roboto"/>
          <w:sz w:val="24"/>
          <w:szCs w:val="24"/>
        </w:rPr>
        <w:t xml:space="preserve">La remisión de información relacionada con la gestión de la atención al consumidor </w:t>
      </w:r>
      <w:r w:rsidRPr="00A90A45">
        <w:rPr>
          <w:rFonts w:ascii="Roboto" w:hAnsi="Roboto"/>
          <w:sz w:val="24"/>
          <w:szCs w:val="24"/>
        </w:rPr>
        <w:lastRenderedPageBreak/>
        <w:t>de manera periódica constituye una herramienta fundamental para las labores de supervisión y control desarrolladas por la Superintendencia. De acuerdo con el principio 9 de IAIS, relacionado con la revisión del supervisor, para una supervisión efectiva, la entidad supervisora debe obtener la información necesaria para llevar a cabo sus labores de supervisar y analizar a las aseguradoras y evaluar el mercado de seguros.</w:t>
      </w:r>
    </w:p>
    <w:p w14:paraId="71EEA996" w14:textId="77777777" w:rsidR="00956981" w:rsidRPr="00A90A45" w:rsidRDefault="00956981" w:rsidP="00956981">
      <w:pPr>
        <w:widowControl w:val="0"/>
        <w:ind w:left="567" w:hanging="567"/>
        <w:jc w:val="both"/>
        <w:rPr>
          <w:rFonts w:ascii="Roboto" w:hAnsi="Roboto"/>
        </w:rPr>
      </w:pPr>
    </w:p>
    <w:p w14:paraId="6BECC94A" w14:textId="77777777" w:rsidR="00956981" w:rsidRPr="00A90A45" w:rsidRDefault="00956981" w:rsidP="00956981">
      <w:pPr>
        <w:pStyle w:val="Prrafodelista"/>
        <w:widowControl w:val="0"/>
        <w:numPr>
          <w:ilvl w:val="0"/>
          <w:numId w:val="1"/>
        </w:numPr>
        <w:spacing w:after="0" w:line="240" w:lineRule="auto"/>
        <w:ind w:left="567" w:hanging="567"/>
        <w:jc w:val="both"/>
        <w:rPr>
          <w:rFonts w:ascii="Roboto" w:hAnsi="Roboto"/>
          <w:sz w:val="24"/>
          <w:szCs w:val="24"/>
        </w:rPr>
      </w:pPr>
      <w:r w:rsidRPr="00A90A45">
        <w:rPr>
          <w:rFonts w:ascii="Roboto" w:hAnsi="Roboto"/>
          <w:sz w:val="24"/>
          <w:szCs w:val="24"/>
        </w:rPr>
        <w:t xml:space="preserve">De conformidad con el artículo 29 de la Ley </w:t>
      </w:r>
      <w:proofErr w:type="spellStart"/>
      <w:r w:rsidRPr="00A90A45">
        <w:rPr>
          <w:rFonts w:ascii="Roboto" w:hAnsi="Roboto"/>
          <w:sz w:val="24"/>
          <w:szCs w:val="24"/>
        </w:rPr>
        <w:t>N°</w:t>
      </w:r>
      <w:proofErr w:type="spellEnd"/>
      <w:r w:rsidRPr="00A90A45">
        <w:rPr>
          <w:rFonts w:ascii="Roboto" w:hAnsi="Roboto"/>
          <w:sz w:val="24"/>
          <w:szCs w:val="24"/>
        </w:rPr>
        <w:t xml:space="preserve"> 8653, la Superintendencia aplicará la norma establecida en el artículo 180 de la Ley Reguladora del Mercado de Valores, Ley </w:t>
      </w:r>
      <w:proofErr w:type="spellStart"/>
      <w:r w:rsidRPr="00A90A45">
        <w:rPr>
          <w:rFonts w:ascii="Roboto" w:hAnsi="Roboto"/>
          <w:sz w:val="24"/>
          <w:szCs w:val="24"/>
        </w:rPr>
        <w:t>N°</w:t>
      </w:r>
      <w:proofErr w:type="spellEnd"/>
      <w:r w:rsidRPr="00A90A45">
        <w:rPr>
          <w:rFonts w:ascii="Roboto" w:hAnsi="Roboto"/>
          <w:sz w:val="24"/>
          <w:szCs w:val="24"/>
        </w:rPr>
        <w:t xml:space="preserve"> 7732, la cual faculta a las superintendencias a la utilización de medios electrónicos o magnéticos de transmisión y almacenamiento de datos, para solicitar información a las entidades supervisadas y para mantener sus archivos, actas y demás documentos. Además, la norma indica que la información así mantenida tiene valor probatorio equivalente al de los documentos para todos los efectos legales.</w:t>
      </w:r>
    </w:p>
    <w:p w14:paraId="75F30800" w14:textId="77777777" w:rsidR="00956981" w:rsidRPr="00A90A45" w:rsidRDefault="00956981" w:rsidP="00956981">
      <w:pPr>
        <w:ind w:left="567" w:hanging="567"/>
        <w:jc w:val="both"/>
        <w:rPr>
          <w:rFonts w:ascii="Roboto" w:hAnsi="Roboto"/>
        </w:rPr>
      </w:pPr>
    </w:p>
    <w:p w14:paraId="0786EC67" w14:textId="77777777" w:rsidR="00956981" w:rsidRPr="00A90A45" w:rsidRDefault="00956981" w:rsidP="00956981">
      <w:pPr>
        <w:pStyle w:val="Prrafodelista"/>
        <w:numPr>
          <w:ilvl w:val="0"/>
          <w:numId w:val="1"/>
        </w:numPr>
        <w:spacing w:after="0" w:line="240" w:lineRule="auto"/>
        <w:ind w:left="567" w:hanging="567"/>
        <w:jc w:val="both"/>
        <w:rPr>
          <w:rFonts w:ascii="Roboto" w:hAnsi="Roboto"/>
          <w:b/>
          <w:bCs/>
          <w:iCs/>
          <w:sz w:val="24"/>
          <w:szCs w:val="24"/>
        </w:rPr>
      </w:pPr>
      <w:r w:rsidRPr="00A90A45">
        <w:rPr>
          <w:rFonts w:ascii="Roboto" w:hAnsi="Roboto"/>
          <w:sz w:val="24"/>
          <w:szCs w:val="24"/>
        </w:rPr>
        <w:t xml:space="preserve">El Consejo Nacional de Supervisión del Sistema Financiero (CONASSIF),  mediante artículo 8 del acta de la sesión 1655-2021 celebrada el 12 de abril de 2021, aprobó el </w:t>
      </w:r>
      <w:r w:rsidRPr="00A90A45">
        <w:rPr>
          <w:rFonts w:ascii="Roboto" w:hAnsi="Roboto"/>
          <w:i/>
          <w:iCs/>
          <w:sz w:val="24"/>
          <w:szCs w:val="24"/>
        </w:rPr>
        <w:t xml:space="preserve">Reglamento sobre remisión de información periódica y revelación de hechos relevantes por entidades supervisadas por SUGESE, </w:t>
      </w:r>
      <w:r w:rsidRPr="00A90A45">
        <w:rPr>
          <w:rFonts w:ascii="Roboto" w:hAnsi="Roboto"/>
          <w:sz w:val="24"/>
          <w:szCs w:val="24"/>
        </w:rPr>
        <w:t xml:space="preserve">Acuerdo SUGESE 12-21, el cual en el primer párrafo del artículo 5, en relación con la información periódica, indica lo siguiente: </w:t>
      </w:r>
      <w:r w:rsidRPr="00A90A45">
        <w:rPr>
          <w:rFonts w:ascii="Roboto" w:hAnsi="Roboto"/>
          <w:i/>
          <w:iCs/>
          <w:sz w:val="24"/>
          <w:szCs w:val="24"/>
        </w:rPr>
        <w:t>“El Superintendente mediante acuerdo general, establecerá los requerimientos, plazos y medios para la presentación de la información periódica, cuando esto no haya sido establecido de manera expresa en la regulación que la requiere; igualmente establecerá los plazos y medios de presentación de cualquier otra información periódica que requiera para el cumplimiento de las funciones y responsabilidades que le impone la ley...”.</w:t>
      </w:r>
    </w:p>
    <w:p w14:paraId="5E27DD65" w14:textId="77777777" w:rsidR="00956981" w:rsidRPr="00A90A45" w:rsidRDefault="00956981" w:rsidP="00956981">
      <w:pPr>
        <w:pStyle w:val="Prrafodelista"/>
        <w:spacing w:after="0" w:line="240" w:lineRule="auto"/>
        <w:ind w:left="567" w:hanging="567"/>
        <w:jc w:val="both"/>
        <w:rPr>
          <w:rFonts w:ascii="Roboto" w:hAnsi="Roboto"/>
          <w:b/>
          <w:bCs/>
          <w:iCs/>
          <w:sz w:val="24"/>
          <w:szCs w:val="24"/>
        </w:rPr>
      </w:pPr>
    </w:p>
    <w:p w14:paraId="3A654B73" w14:textId="77777777" w:rsidR="00956981" w:rsidRPr="00A90A45" w:rsidRDefault="00956981" w:rsidP="00956981">
      <w:pPr>
        <w:pStyle w:val="Prrafodelista"/>
        <w:numPr>
          <w:ilvl w:val="0"/>
          <w:numId w:val="1"/>
        </w:numPr>
        <w:spacing w:after="0" w:line="240" w:lineRule="auto"/>
        <w:ind w:left="567" w:hanging="567"/>
        <w:jc w:val="both"/>
        <w:rPr>
          <w:rFonts w:ascii="Roboto" w:hAnsi="Roboto"/>
          <w:sz w:val="24"/>
          <w:szCs w:val="24"/>
        </w:rPr>
      </w:pPr>
      <w:r w:rsidRPr="00A90A45">
        <w:rPr>
          <w:rFonts w:ascii="Roboto" w:hAnsi="Roboto"/>
          <w:sz w:val="24"/>
          <w:szCs w:val="24"/>
        </w:rPr>
        <w:t xml:space="preserve">El Superintendente de Seguros, mediante acuerdo SGS-A-0021-2013, emitió las </w:t>
      </w:r>
      <w:r w:rsidRPr="00A90A45">
        <w:rPr>
          <w:rFonts w:ascii="Roboto" w:hAnsi="Roboto"/>
          <w:i/>
          <w:iCs/>
          <w:sz w:val="24"/>
          <w:szCs w:val="24"/>
        </w:rPr>
        <w:t xml:space="preserve">Disposiciones para la Remisión de la Información Contable y Estadística a la Superintendencia General de Seguros por parte de las Entidades Supervisadas, </w:t>
      </w:r>
      <w:r w:rsidRPr="00A90A45">
        <w:rPr>
          <w:rFonts w:ascii="Roboto" w:hAnsi="Roboto"/>
          <w:sz w:val="24"/>
          <w:szCs w:val="24"/>
        </w:rPr>
        <w:t>a efecto de normar los requerimientos de información que las entidades supervisadas deben remitir de forma periódica a la Superintendencia, entre ellos lo correspondiente al régimen de suficiencia de capital, específicamente el cálculo del Índice de Suficiencia de Capital (SC), que debe ser enviado de acuerdo con el modelo dispuesto en el Anexo 4 de ese acuerdo.</w:t>
      </w:r>
    </w:p>
    <w:p w14:paraId="5B0C59DC" w14:textId="77777777" w:rsidR="00956981" w:rsidRPr="00A90A45" w:rsidRDefault="00956981" w:rsidP="00956981">
      <w:pPr>
        <w:pStyle w:val="Prrafodelista"/>
        <w:spacing w:after="0" w:line="240" w:lineRule="auto"/>
        <w:ind w:left="567" w:hanging="567"/>
        <w:rPr>
          <w:rFonts w:ascii="Roboto" w:hAnsi="Roboto"/>
          <w:sz w:val="24"/>
          <w:szCs w:val="24"/>
        </w:rPr>
      </w:pPr>
    </w:p>
    <w:p w14:paraId="03E03A05" w14:textId="77777777" w:rsidR="00956981" w:rsidRPr="00A90A45" w:rsidRDefault="00956981" w:rsidP="00956981">
      <w:pPr>
        <w:pStyle w:val="Prrafodelista"/>
        <w:numPr>
          <w:ilvl w:val="0"/>
          <w:numId w:val="1"/>
        </w:numPr>
        <w:spacing w:after="0" w:line="240" w:lineRule="auto"/>
        <w:ind w:left="567" w:hanging="567"/>
        <w:jc w:val="both"/>
        <w:rPr>
          <w:rFonts w:ascii="Roboto" w:hAnsi="Roboto"/>
          <w:sz w:val="24"/>
          <w:szCs w:val="24"/>
        </w:rPr>
      </w:pPr>
      <w:r w:rsidRPr="00A90A45">
        <w:rPr>
          <w:rFonts w:ascii="Roboto" w:hAnsi="Roboto"/>
          <w:sz w:val="24"/>
          <w:szCs w:val="24"/>
        </w:rPr>
        <w:t xml:space="preserve">Se ha detectado un error en la versión 13.2 del formulario incluido en el Anexo 4 del acuerdo SGS-DES-A-021-2013, específicamente en el cálculo del requerimiento de capital por riesgo de reaseguro cedido (RCS-5), en el apartado del requerimiento por riesgo de concentración cuando se identifican concentraciones para </w:t>
      </w:r>
      <w:r w:rsidRPr="00A90A45">
        <w:rPr>
          <w:rFonts w:ascii="Roboto" w:hAnsi="Roboto"/>
          <w:sz w:val="24"/>
          <w:szCs w:val="24"/>
        </w:rPr>
        <w:lastRenderedPageBreak/>
        <w:t>reaseguradores con calificaciones de riesgo menores a BBB, por lo que es necesario corregir la fórmula ahí aplicada. Adicionalmente, con el propósito de validar la consistencia de las provisiones para primas no devengadas (PPND) reportadas por las aseguradoras, es importante incluir una celda adicional en el requerimiento de riesgo por seguros generales, para el ramo de caución, para que las entidades reporten dicho cálculo.</w:t>
      </w:r>
    </w:p>
    <w:p w14:paraId="4C1E9746" w14:textId="77777777" w:rsidR="00956981" w:rsidRPr="00A90A45" w:rsidRDefault="00956981" w:rsidP="00956981">
      <w:pPr>
        <w:ind w:left="567" w:hanging="567"/>
        <w:rPr>
          <w:rFonts w:ascii="Roboto" w:hAnsi="Roboto"/>
        </w:rPr>
      </w:pPr>
    </w:p>
    <w:p w14:paraId="4C9E40E1" w14:textId="77777777" w:rsidR="00956981" w:rsidRPr="00A90A45" w:rsidRDefault="00956981" w:rsidP="00956981">
      <w:pPr>
        <w:pStyle w:val="Prrafodelista"/>
        <w:numPr>
          <w:ilvl w:val="0"/>
          <w:numId w:val="1"/>
        </w:numPr>
        <w:spacing w:after="0" w:line="240" w:lineRule="auto"/>
        <w:ind w:left="567" w:hanging="567"/>
        <w:jc w:val="both"/>
        <w:rPr>
          <w:rFonts w:ascii="Roboto" w:hAnsi="Roboto"/>
          <w:sz w:val="24"/>
          <w:szCs w:val="24"/>
        </w:rPr>
      </w:pPr>
      <w:r w:rsidRPr="00A90A45">
        <w:rPr>
          <w:rFonts w:ascii="Roboto" w:hAnsi="Roboto"/>
          <w:sz w:val="24"/>
          <w:szCs w:val="24"/>
        </w:rPr>
        <w:t xml:space="preserve">Por lo expuesto en los considerandos anteriores, resulta necesario modificar el acuerdo SGS-DES-A-021-2013, para requerir a las entidades aseguradoras el informe trimestral de la Instancia de Atención del Consumidor de Seguros establecido en el artículo 16 del Acuerdo Sugese 06-13, </w:t>
      </w:r>
      <w:r w:rsidRPr="00A90A45">
        <w:rPr>
          <w:rFonts w:ascii="Roboto" w:hAnsi="Roboto"/>
          <w:i/>
          <w:iCs/>
          <w:sz w:val="24"/>
          <w:szCs w:val="24"/>
        </w:rPr>
        <w:t>Reglamento de Defensa y Protección del Consumidor de Seguros</w:t>
      </w:r>
      <w:r w:rsidRPr="00A90A45">
        <w:rPr>
          <w:rFonts w:ascii="Roboto" w:hAnsi="Roboto"/>
          <w:sz w:val="24"/>
          <w:szCs w:val="24"/>
        </w:rPr>
        <w:t xml:space="preserve"> y corregir el error material en el Anexo 4 citado sobre el cálculo del ISC.</w:t>
      </w:r>
    </w:p>
    <w:p w14:paraId="6E2BD984" w14:textId="77777777" w:rsidR="00956981" w:rsidRPr="00A90A45" w:rsidRDefault="00956981" w:rsidP="00956981">
      <w:pPr>
        <w:pStyle w:val="Prrafodelista"/>
        <w:spacing w:after="0" w:line="240" w:lineRule="auto"/>
        <w:ind w:left="567" w:hanging="567"/>
        <w:rPr>
          <w:rFonts w:ascii="Roboto" w:hAnsi="Roboto"/>
          <w:sz w:val="24"/>
          <w:szCs w:val="24"/>
        </w:rPr>
      </w:pPr>
    </w:p>
    <w:p w14:paraId="23449EBB" w14:textId="77777777" w:rsidR="00956981" w:rsidRPr="004318CC" w:rsidRDefault="00956981" w:rsidP="00956981">
      <w:pPr>
        <w:pStyle w:val="Prrafodelista"/>
        <w:numPr>
          <w:ilvl w:val="0"/>
          <w:numId w:val="1"/>
        </w:numPr>
        <w:spacing w:after="0" w:line="240" w:lineRule="auto"/>
        <w:ind w:left="567" w:hanging="567"/>
        <w:jc w:val="both"/>
        <w:rPr>
          <w:rFonts w:ascii="Roboto" w:hAnsi="Roboto"/>
          <w:sz w:val="24"/>
          <w:szCs w:val="24"/>
        </w:rPr>
      </w:pPr>
      <w:r w:rsidRPr="00A90A45">
        <w:rPr>
          <w:rFonts w:ascii="Roboto" w:hAnsi="Roboto"/>
          <w:sz w:val="24"/>
          <w:szCs w:val="24"/>
        </w:rPr>
        <w:t xml:space="preserve">El </w:t>
      </w:r>
      <w:r w:rsidRPr="004318CC">
        <w:rPr>
          <w:rFonts w:ascii="Roboto" w:hAnsi="Roboto"/>
          <w:sz w:val="24"/>
          <w:szCs w:val="24"/>
        </w:rPr>
        <w:t>inciso 2) del artículo 361 de la Ley General de la Administración Pública, establece que “</w:t>
      </w:r>
      <w:r w:rsidRPr="004318CC">
        <w:rPr>
          <w:rFonts w:ascii="Roboto" w:hAnsi="Roboto"/>
          <w:i/>
          <w:sz w:val="24"/>
          <w:szCs w:val="24"/>
        </w:rPr>
        <w:t>Se concederá a las entidades representativas de intereses de carácter general o corporativo afectados por la disposición la oportunidad de exponer su parecer, dentro del plazo de diez días, salvo cuando se opongan a ello razones de interés público o de urgencia debidamente consignadas en el anteproyecto.”</w:t>
      </w:r>
    </w:p>
    <w:p w14:paraId="1A8A367D" w14:textId="77777777" w:rsidR="00956981" w:rsidRPr="004318CC" w:rsidRDefault="00956981" w:rsidP="00956981">
      <w:pPr>
        <w:pStyle w:val="Prrafodelista"/>
        <w:spacing w:after="0" w:line="240" w:lineRule="auto"/>
        <w:ind w:left="567" w:hanging="567"/>
        <w:rPr>
          <w:rFonts w:ascii="Roboto" w:hAnsi="Roboto"/>
          <w:sz w:val="24"/>
          <w:szCs w:val="24"/>
        </w:rPr>
      </w:pPr>
    </w:p>
    <w:p w14:paraId="435928FC" w14:textId="77777777" w:rsidR="00956981" w:rsidRPr="004318CC" w:rsidRDefault="00956981" w:rsidP="00956981">
      <w:pPr>
        <w:pStyle w:val="Prrafodelista"/>
        <w:numPr>
          <w:ilvl w:val="0"/>
          <w:numId w:val="1"/>
        </w:numPr>
        <w:spacing w:after="0" w:line="240" w:lineRule="auto"/>
        <w:ind w:left="567" w:hanging="567"/>
        <w:jc w:val="both"/>
        <w:rPr>
          <w:rFonts w:ascii="Roboto" w:hAnsi="Roboto"/>
          <w:i/>
          <w:iCs/>
          <w:sz w:val="24"/>
          <w:szCs w:val="24"/>
        </w:rPr>
      </w:pPr>
      <w:r w:rsidRPr="004318CC">
        <w:rPr>
          <w:rFonts w:ascii="Roboto" w:hAnsi="Roboto"/>
          <w:sz w:val="24"/>
          <w:szCs w:val="24"/>
        </w:rPr>
        <w:t xml:space="preserve">Que mediante oficio SGS-0415-2025 del 8 de abril del 2025 fue enviada a consulta de las aseguradoras e instancias de atención del consumidor de seguros, la propuesta normativa </w:t>
      </w:r>
      <w:r w:rsidRPr="004318CC">
        <w:rPr>
          <w:rFonts w:ascii="Roboto" w:hAnsi="Roboto"/>
          <w:i/>
          <w:iCs/>
          <w:sz w:val="24"/>
          <w:szCs w:val="24"/>
        </w:rPr>
        <w:t>“Modificaciones Acuerdo SGS-A-021-2013, para normar la remisión de los informes de la Instancia de Atención del Consumidor de Seguros por parte de las entidades aseguradoras y corrección de error material en fórmula del RCS-5 en Anexo 4”.</w:t>
      </w:r>
    </w:p>
    <w:p w14:paraId="4E8621A4" w14:textId="77777777" w:rsidR="00956981" w:rsidRPr="004318CC" w:rsidRDefault="00956981" w:rsidP="00956981">
      <w:pPr>
        <w:pStyle w:val="Prrafodelista"/>
        <w:spacing w:after="0" w:line="240" w:lineRule="auto"/>
        <w:ind w:left="567" w:hanging="567"/>
        <w:jc w:val="both"/>
        <w:rPr>
          <w:rFonts w:ascii="Roboto" w:hAnsi="Roboto"/>
          <w:sz w:val="24"/>
          <w:szCs w:val="24"/>
        </w:rPr>
      </w:pPr>
    </w:p>
    <w:p w14:paraId="0AC55F1B" w14:textId="77777777" w:rsidR="00956981" w:rsidRPr="004318CC" w:rsidRDefault="00956981" w:rsidP="00956981">
      <w:pPr>
        <w:pStyle w:val="Prrafodelista"/>
        <w:numPr>
          <w:ilvl w:val="0"/>
          <w:numId w:val="1"/>
        </w:numPr>
        <w:spacing w:after="0" w:line="240" w:lineRule="auto"/>
        <w:ind w:left="567" w:hanging="567"/>
        <w:jc w:val="both"/>
        <w:rPr>
          <w:rFonts w:ascii="Roboto" w:hAnsi="Roboto"/>
          <w:sz w:val="24"/>
          <w:szCs w:val="24"/>
        </w:rPr>
      </w:pPr>
      <w:r w:rsidRPr="004318CC">
        <w:rPr>
          <w:rFonts w:ascii="Roboto" w:hAnsi="Roboto"/>
          <w:sz w:val="24"/>
          <w:szCs w:val="24"/>
        </w:rPr>
        <w:t>Que, una vez recibidos los comentarios y observaciones de la consulta externa de la norma, se procedió a analizarlos y obtener una nueva versión de la propuesta de acuerdo, por lo</w:t>
      </w:r>
      <w:r>
        <w:rPr>
          <w:rFonts w:ascii="Roboto" w:hAnsi="Roboto"/>
          <w:sz w:val="24"/>
          <w:szCs w:val="24"/>
        </w:rPr>
        <w:t xml:space="preserve"> que</w:t>
      </w:r>
      <w:r w:rsidRPr="004318CC">
        <w:rPr>
          <w:rFonts w:ascii="Roboto" w:hAnsi="Roboto"/>
          <w:sz w:val="24"/>
          <w:szCs w:val="24"/>
        </w:rPr>
        <w:t xml:space="preserve"> procede la emisión en firme de éste.</w:t>
      </w:r>
    </w:p>
    <w:p w14:paraId="50DE5012" w14:textId="77777777" w:rsidR="00956981" w:rsidRDefault="00956981" w:rsidP="00956981">
      <w:pPr>
        <w:jc w:val="both"/>
        <w:rPr>
          <w:rFonts w:ascii="Roboto" w:hAnsi="Roboto"/>
          <w:b/>
        </w:rPr>
      </w:pPr>
    </w:p>
    <w:p w14:paraId="7BB2A464" w14:textId="77777777" w:rsidR="00956981" w:rsidRDefault="00956981" w:rsidP="00956981">
      <w:pPr>
        <w:jc w:val="both"/>
        <w:rPr>
          <w:rFonts w:ascii="Roboto" w:hAnsi="Roboto"/>
          <w:b/>
        </w:rPr>
      </w:pPr>
    </w:p>
    <w:p w14:paraId="0F599913" w14:textId="77777777" w:rsidR="00956981" w:rsidRPr="00B42D6A" w:rsidRDefault="00956981" w:rsidP="00956981">
      <w:pPr>
        <w:jc w:val="both"/>
        <w:rPr>
          <w:rFonts w:ascii="Roboto" w:hAnsi="Roboto"/>
          <w:b/>
        </w:rPr>
      </w:pPr>
      <w:r w:rsidRPr="00B42D6A">
        <w:rPr>
          <w:rFonts w:ascii="Roboto" w:hAnsi="Roboto"/>
          <w:b/>
        </w:rPr>
        <w:t xml:space="preserve">Dispone: </w:t>
      </w:r>
    </w:p>
    <w:p w14:paraId="7B523468" w14:textId="77777777" w:rsidR="00956981" w:rsidRPr="00B42D6A" w:rsidRDefault="00956981" w:rsidP="00956981">
      <w:pPr>
        <w:jc w:val="both"/>
        <w:rPr>
          <w:rFonts w:ascii="Roboto" w:hAnsi="Roboto"/>
          <w:b/>
        </w:rPr>
      </w:pPr>
    </w:p>
    <w:p w14:paraId="1BB17710" w14:textId="77777777" w:rsidR="00956981" w:rsidRPr="00FE64FD" w:rsidRDefault="00956981" w:rsidP="00956981">
      <w:pPr>
        <w:pStyle w:val="Prrafodelista"/>
        <w:numPr>
          <w:ilvl w:val="0"/>
          <w:numId w:val="2"/>
        </w:numPr>
        <w:spacing w:after="0" w:line="240" w:lineRule="auto"/>
        <w:ind w:left="567" w:hanging="567"/>
        <w:jc w:val="both"/>
        <w:rPr>
          <w:rFonts w:ascii="Roboto" w:hAnsi="Roboto"/>
          <w:i/>
          <w:sz w:val="24"/>
          <w:szCs w:val="24"/>
          <w:lang w:val="es-ES_tradnl"/>
        </w:rPr>
      </w:pPr>
      <w:r w:rsidRPr="00B42D6A">
        <w:rPr>
          <w:rFonts w:ascii="Roboto" w:hAnsi="Roboto"/>
          <w:b/>
          <w:bCs/>
          <w:sz w:val="24"/>
          <w:szCs w:val="24"/>
          <w:lang w:val="es-ES"/>
        </w:rPr>
        <w:t xml:space="preserve">Modificar el artículo 2 del acuerdo SGS-A-0021-2013 para incluir una línea final a la tabla contenida en dicho artículo, que se lea de la siguiente forma: </w:t>
      </w:r>
    </w:p>
    <w:p w14:paraId="02316F44" w14:textId="77777777" w:rsidR="00956981" w:rsidRPr="00B42D6A" w:rsidRDefault="00956981" w:rsidP="00956981">
      <w:pPr>
        <w:pStyle w:val="Prrafodelista"/>
        <w:spacing w:after="0" w:line="240" w:lineRule="auto"/>
        <w:ind w:left="1080"/>
        <w:jc w:val="both"/>
        <w:rPr>
          <w:rFonts w:ascii="Roboto" w:hAnsi="Roboto"/>
          <w:i/>
          <w:sz w:val="24"/>
          <w:szCs w:val="24"/>
          <w:lang w:val="es-ES_tradnl"/>
        </w:rPr>
      </w:pPr>
    </w:p>
    <w:tbl>
      <w:tblPr>
        <w:tblStyle w:val="Tablaconcuadrcula"/>
        <w:tblW w:w="5000" w:type="pct"/>
        <w:jc w:val="center"/>
        <w:tblLook w:val="04A0" w:firstRow="1" w:lastRow="0" w:firstColumn="1" w:lastColumn="0" w:noHBand="0" w:noVBand="1"/>
      </w:tblPr>
      <w:tblGrid>
        <w:gridCol w:w="2964"/>
        <w:gridCol w:w="1556"/>
        <w:gridCol w:w="1849"/>
        <w:gridCol w:w="2981"/>
      </w:tblGrid>
      <w:tr w:rsidR="00956981" w:rsidRPr="00FE64FD" w14:paraId="4178686A" w14:textId="77777777" w:rsidTr="009D00FE">
        <w:trPr>
          <w:cantSplit/>
          <w:tblHeader/>
          <w:jc w:val="center"/>
        </w:trPr>
        <w:tc>
          <w:tcPr>
            <w:tcW w:w="1585" w:type="pct"/>
            <w:shd w:val="clear" w:color="auto" w:fill="A6A6A6" w:themeFill="background1" w:themeFillShade="A6"/>
            <w:vAlign w:val="center"/>
          </w:tcPr>
          <w:p w14:paraId="3D863DFF" w14:textId="77777777" w:rsidR="00956981" w:rsidRPr="00FE64FD" w:rsidRDefault="00956981" w:rsidP="009D00FE">
            <w:pPr>
              <w:widowControl w:val="0"/>
              <w:jc w:val="center"/>
              <w:rPr>
                <w:rFonts w:ascii="Roboto" w:hAnsi="Roboto"/>
                <w:b/>
                <w:i/>
                <w:snapToGrid w:val="0"/>
                <w:sz w:val="20"/>
                <w:szCs w:val="20"/>
              </w:rPr>
            </w:pPr>
            <w:r w:rsidRPr="00FE64FD">
              <w:rPr>
                <w:rFonts w:ascii="Roboto" w:hAnsi="Roboto"/>
                <w:b/>
                <w:i/>
                <w:snapToGrid w:val="0"/>
                <w:sz w:val="20"/>
                <w:szCs w:val="20"/>
              </w:rPr>
              <w:lastRenderedPageBreak/>
              <w:t>Información</w:t>
            </w:r>
          </w:p>
        </w:tc>
        <w:tc>
          <w:tcPr>
            <w:tcW w:w="832" w:type="pct"/>
            <w:shd w:val="clear" w:color="auto" w:fill="A6A6A6" w:themeFill="background1" w:themeFillShade="A6"/>
            <w:vAlign w:val="center"/>
          </w:tcPr>
          <w:p w14:paraId="6205459D" w14:textId="77777777" w:rsidR="00956981" w:rsidRPr="00FE64FD" w:rsidRDefault="00956981" w:rsidP="009D00FE">
            <w:pPr>
              <w:pStyle w:val="Ttulo5"/>
              <w:rPr>
                <w:rFonts w:ascii="Roboto" w:hAnsi="Roboto"/>
                <w:b w:val="0"/>
                <w:i w:val="0"/>
                <w:sz w:val="20"/>
                <w:szCs w:val="20"/>
              </w:rPr>
            </w:pPr>
            <w:r w:rsidRPr="00FE64FD">
              <w:rPr>
                <w:rFonts w:ascii="Roboto" w:hAnsi="Roboto"/>
                <w:sz w:val="20"/>
                <w:szCs w:val="20"/>
              </w:rPr>
              <w:t>Periodicidad</w:t>
            </w:r>
          </w:p>
        </w:tc>
        <w:tc>
          <w:tcPr>
            <w:tcW w:w="989" w:type="pct"/>
            <w:shd w:val="clear" w:color="auto" w:fill="A6A6A6" w:themeFill="background1" w:themeFillShade="A6"/>
            <w:vAlign w:val="center"/>
          </w:tcPr>
          <w:p w14:paraId="7F4C910A" w14:textId="77777777" w:rsidR="00956981" w:rsidRPr="00FE64FD" w:rsidRDefault="00956981" w:rsidP="009D00FE">
            <w:pPr>
              <w:widowControl w:val="0"/>
              <w:jc w:val="center"/>
              <w:rPr>
                <w:rFonts w:ascii="Roboto" w:hAnsi="Roboto"/>
                <w:b/>
                <w:i/>
                <w:snapToGrid w:val="0"/>
                <w:sz w:val="20"/>
                <w:szCs w:val="20"/>
              </w:rPr>
            </w:pPr>
            <w:r w:rsidRPr="00FE64FD">
              <w:rPr>
                <w:rFonts w:ascii="Roboto" w:hAnsi="Roboto"/>
                <w:b/>
                <w:i/>
                <w:snapToGrid w:val="0"/>
                <w:sz w:val="20"/>
                <w:szCs w:val="20"/>
              </w:rPr>
              <w:t>Plazo de entrega</w:t>
            </w:r>
          </w:p>
        </w:tc>
        <w:tc>
          <w:tcPr>
            <w:tcW w:w="1594" w:type="pct"/>
            <w:shd w:val="clear" w:color="auto" w:fill="A6A6A6" w:themeFill="background1" w:themeFillShade="A6"/>
            <w:vAlign w:val="center"/>
          </w:tcPr>
          <w:p w14:paraId="37653A40" w14:textId="77777777" w:rsidR="00956981" w:rsidRPr="00FE64FD" w:rsidRDefault="00956981" w:rsidP="009D00FE">
            <w:pPr>
              <w:widowControl w:val="0"/>
              <w:jc w:val="center"/>
              <w:rPr>
                <w:rFonts w:ascii="Roboto" w:hAnsi="Roboto"/>
                <w:b/>
                <w:i/>
                <w:snapToGrid w:val="0"/>
                <w:sz w:val="20"/>
                <w:szCs w:val="20"/>
              </w:rPr>
            </w:pPr>
            <w:r w:rsidRPr="00FE64FD">
              <w:rPr>
                <w:rFonts w:ascii="Roboto" w:hAnsi="Roboto"/>
                <w:b/>
                <w:i/>
                <w:snapToGrid w:val="0"/>
                <w:sz w:val="20"/>
                <w:szCs w:val="20"/>
              </w:rPr>
              <w:t>Medio</w:t>
            </w:r>
          </w:p>
        </w:tc>
      </w:tr>
      <w:tr w:rsidR="00956981" w:rsidRPr="00FE64FD" w14:paraId="3C9F2A9B" w14:textId="77777777" w:rsidTr="009D00FE">
        <w:trPr>
          <w:cantSplit/>
          <w:tblHeader/>
          <w:jc w:val="center"/>
        </w:trPr>
        <w:tc>
          <w:tcPr>
            <w:tcW w:w="1585" w:type="pct"/>
            <w:shd w:val="clear" w:color="auto" w:fill="FFFFFF" w:themeFill="background1"/>
            <w:vAlign w:val="center"/>
          </w:tcPr>
          <w:p w14:paraId="434A8911" w14:textId="77777777" w:rsidR="00956981" w:rsidRPr="00FE64FD" w:rsidRDefault="00956981" w:rsidP="009D00FE">
            <w:pPr>
              <w:widowControl w:val="0"/>
              <w:jc w:val="center"/>
              <w:rPr>
                <w:rFonts w:ascii="Roboto" w:hAnsi="Roboto"/>
                <w:b/>
                <w:i/>
                <w:snapToGrid w:val="0"/>
                <w:sz w:val="20"/>
                <w:szCs w:val="20"/>
              </w:rPr>
            </w:pPr>
            <w:r w:rsidRPr="00FE64FD">
              <w:rPr>
                <w:rFonts w:ascii="Roboto" w:hAnsi="Roboto"/>
                <w:b/>
                <w:i/>
                <w:snapToGrid w:val="0"/>
                <w:sz w:val="20"/>
                <w:szCs w:val="20"/>
              </w:rPr>
              <w:t>…</w:t>
            </w:r>
          </w:p>
        </w:tc>
        <w:tc>
          <w:tcPr>
            <w:tcW w:w="832" w:type="pct"/>
            <w:shd w:val="clear" w:color="auto" w:fill="FFFFFF" w:themeFill="background1"/>
            <w:vAlign w:val="center"/>
          </w:tcPr>
          <w:p w14:paraId="1D7933DC" w14:textId="77777777" w:rsidR="00956981" w:rsidRPr="00FE64FD" w:rsidRDefault="00956981" w:rsidP="009D00FE">
            <w:pPr>
              <w:pStyle w:val="Ttulo5"/>
              <w:rPr>
                <w:rFonts w:ascii="Roboto" w:hAnsi="Roboto"/>
                <w:sz w:val="20"/>
                <w:szCs w:val="20"/>
              </w:rPr>
            </w:pPr>
          </w:p>
        </w:tc>
        <w:tc>
          <w:tcPr>
            <w:tcW w:w="989" w:type="pct"/>
            <w:shd w:val="clear" w:color="auto" w:fill="FFFFFF" w:themeFill="background1"/>
            <w:vAlign w:val="center"/>
          </w:tcPr>
          <w:p w14:paraId="4DC73ADD" w14:textId="77777777" w:rsidR="00956981" w:rsidRPr="00FE64FD" w:rsidRDefault="00956981" w:rsidP="009D00FE">
            <w:pPr>
              <w:widowControl w:val="0"/>
              <w:jc w:val="center"/>
              <w:rPr>
                <w:rFonts w:ascii="Roboto" w:hAnsi="Roboto"/>
                <w:b/>
                <w:i/>
                <w:snapToGrid w:val="0"/>
                <w:sz w:val="20"/>
                <w:szCs w:val="20"/>
              </w:rPr>
            </w:pPr>
          </w:p>
        </w:tc>
        <w:tc>
          <w:tcPr>
            <w:tcW w:w="1594" w:type="pct"/>
            <w:shd w:val="clear" w:color="auto" w:fill="FFFFFF" w:themeFill="background1"/>
            <w:vAlign w:val="center"/>
          </w:tcPr>
          <w:p w14:paraId="6F2A161C" w14:textId="77777777" w:rsidR="00956981" w:rsidRPr="00FE64FD" w:rsidRDefault="00956981" w:rsidP="009D00FE">
            <w:pPr>
              <w:widowControl w:val="0"/>
              <w:jc w:val="center"/>
              <w:rPr>
                <w:rFonts w:ascii="Roboto" w:hAnsi="Roboto"/>
                <w:b/>
                <w:i/>
                <w:snapToGrid w:val="0"/>
                <w:sz w:val="20"/>
                <w:szCs w:val="20"/>
              </w:rPr>
            </w:pPr>
          </w:p>
        </w:tc>
      </w:tr>
      <w:tr w:rsidR="00956981" w:rsidRPr="00FE64FD" w14:paraId="6C01CCD2" w14:textId="77777777" w:rsidTr="009D00FE">
        <w:trPr>
          <w:cantSplit/>
          <w:jc w:val="center"/>
        </w:trPr>
        <w:tc>
          <w:tcPr>
            <w:tcW w:w="1585" w:type="pct"/>
          </w:tcPr>
          <w:p w14:paraId="41324EA8" w14:textId="77777777" w:rsidR="00956981" w:rsidRPr="00FE64FD" w:rsidRDefault="00956981" w:rsidP="009D00FE">
            <w:pPr>
              <w:widowControl w:val="0"/>
              <w:jc w:val="both"/>
              <w:rPr>
                <w:rFonts w:ascii="Roboto" w:hAnsi="Roboto"/>
                <w:b/>
                <w:sz w:val="20"/>
                <w:szCs w:val="20"/>
              </w:rPr>
            </w:pPr>
            <w:r w:rsidRPr="00FE64FD">
              <w:rPr>
                <w:rFonts w:ascii="Roboto" w:hAnsi="Roboto"/>
                <w:b/>
                <w:sz w:val="20"/>
                <w:szCs w:val="20"/>
              </w:rPr>
              <w:t>Informe de la gestión realizada por la Instancia de Atención del Consumidor de Seguros (Defensoría del Asegurado)</w:t>
            </w:r>
          </w:p>
        </w:tc>
        <w:tc>
          <w:tcPr>
            <w:tcW w:w="832" w:type="pct"/>
          </w:tcPr>
          <w:p w14:paraId="42004E69" w14:textId="77777777" w:rsidR="00956981" w:rsidRPr="00FE64FD" w:rsidRDefault="00956981" w:rsidP="009D00FE">
            <w:pPr>
              <w:widowControl w:val="0"/>
              <w:jc w:val="both"/>
              <w:rPr>
                <w:rFonts w:ascii="Roboto" w:hAnsi="Roboto" w:cstheme="minorHAnsi"/>
                <w:b/>
                <w:strike/>
                <w:snapToGrid w:val="0"/>
                <w:sz w:val="20"/>
                <w:szCs w:val="20"/>
              </w:rPr>
            </w:pPr>
            <w:r w:rsidRPr="00FE64FD">
              <w:rPr>
                <w:rFonts w:ascii="Roboto" w:hAnsi="Roboto"/>
                <w:bCs/>
                <w:sz w:val="20"/>
                <w:szCs w:val="20"/>
              </w:rPr>
              <w:t>Trimestral</w:t>
            </w:r>
          </w:p>
        </w:tc>
        <w:tc>
          <w:tcPr>
            <w:tcW w:w="989" w:type="pct"/>
          </w:tcPr>
          <w:p w14:paraId="20CCE1A5" w14:textId="77777777" w:rsidR="00956981" w:rsidRPr="00FE64FD" w:rsidRDefault="00956981" w:rsidP="009D00FE">
            <w:pPr>
              <w:widowControl w:val="0"/>
              <w:jc w:val="both"/>
              <w:rPr>
                <w:rFonts w:ascii="Roboto" w:hAnsi="Roboto"/>
                <w:bCs/>
                <w:sz w:val="20"/>
                <w:szCs w:val="20"/>
              </w:rPr>
            </w:pPr>
            <w:r w:rsidRPr="00FE64FD">
              <w:rPr>
                <w:rFonts w:ascii="Roboto" w:hAnsi="Roboto"/>
                <w:bCs/>
                <w:sz w:val="20"/>
                <w:szCs w:val="20"/>
              </w:rPr>
              <w:t>El último día hábil del mes siguiente al cierre de cada trimestre (marzo, junio, setiembre y diciembre).</w:t>
            </w:r>
          </w:p>
        </w:tc>
        <w:tc>
          <w:tcPr>
            <w:tcW w:w="1594" w:type="pct"/>
          </w:tcPr>
          <w:p w14:paraId="6EF94610" w14:textId="77777777" w:rsidR="00956981" w:rsidRPr="00FE64FD" w:rsidRDefault="00956981" w:rsidP="009D00FE">
            <w:pPr>
              <w:widowControl w:val="0"/>
              <w:jc w:val="both"/>
              <w:rPr>
                <w:rFonts w:ascii="Roboto" w:hAnsi="Roboto" w:cstheme="minorHAnsi"/>
                <w:b/>
                <w:strike/>
                <w:snapToGrid w:val="0"/>
                <w:sz w:val="20"/>
                <w:szCs w:val="20"/>
              </w:rPr>
            </w:pPr>
            <w:r w:rsidRPr="00FE64FD">
              <w:rPr>
                <w:rFonts w:ascii="Roboto" w:hAnsi="Roboto"/>
                <w:bCs/>
                <w:sz w:val="20"/>
                <w:szCs w:val="20"/>
              </w:rPr>
              <w:t xml:space="preserve">En documento Word y hoja de Excel según formato establecido en los </w:t>
            </w:r>
            <w:r w:rsidRPr="00FE64FD">
              <w:rPr>
                <w:rFonts w:ascii="Roboto" w:hAnsi="Roboto"/>
                <w:b/>
                <w:sz w:val="20"/>
                <w:szCs w:val="20"/>
              </w:rPr>
              <w:t>Anexos 16 y 17</w:t>
            </w:r>
            <w:r w:rsidRPr="00FE64FD">
              <w:rPr>
                <w:rFonts w:ascii="Roboto" w:hAnsi="Roboto"/>
                <w:b/>
                <w:bCs/>
                <w:sz w:val="20"/>
                <w:szCs w:val="20"/>
              </w:rPr>
              <w:t xml:space="preserve">, </w:t>
            </w:r>
            <w:r w:rsidRPr="00FE64FD">
              <w:rPr>
                <w:rFonts w:ascii="Roboto" w:hAnsi="Roboto"/>
                <w:sz w:val="20"/>
                <w:szCs w:val="20"/>
              </w:rPr>
              <w:t xml:space="preserve">remitidos al correo electrónico </w:t>
            </w:r>
            <w:hyperlink r:id="rId13" w:history="1">
              <w:r w:rsidRPr="00FE64FD">
                <w:rPr>
                  <w:rStyle w:val="Hipervnculo"/>
                  <w:rFonts w:ascii="Roboto" w:hAnsi="Roboto"/>
                  <w:sz w:val="20"/>
                  <w:szCs w:val="20"/>
                </w:rPr>
                <w:t>sugese@sugese.fi.cr</w:t>
              </w:r>
            </w:hyperlink>
            <w:r w:rsidRPr="00FE64FD">
              <w:rPr>
                <w:rFonts w:ascii="Roboto" w:hAnsi="Roboto"/>
                <w:sz w:val="20"/>
                <w:szCs w:val="20"/>
              </w:rPr>
              <w:t xml:space="preserve">  </w:t>
            </w:r>
          </w:p>
        </w:tc>
      </w:tr>
    </w:tbl>
    <w:p w14:paraId="1C1B7B9E" w14:textId="77777777" w:rsidR="00956981" w:rsidRPr="00DD27BC" w:rsidRDefault="00956981" w:rsidP="00956981">
      <w:pPr>
        <w:jc w:val="both"/>
        <w:rPr>
          <w:rFonts w:ascii="Roboto" w:hAnsi="Roboto"/>
          <w:b/>
          <w:bCs/>
        </w:rPr>
      </w:pPr>
    </w:p>
    <w:p w14:paraId="65622274" w14:textId="77777777" w:rsidR="00956981" w:rsidRPr="00FE64FD" w:rsidRDefault="00956981" w:rsidP="00956981">
      <w:pPr>
        <w:pStyle w:val="Prrafodelista"/>
        <w:numPr>
          <w:ilvl w:val="0"/>
          <w:numId w:val="2"/>
        </w:numPr>
        <w:spacing w:after="0" w:line="240" w:lineRule="auto"/>
        <w:ind w:left="567" w:hanging="567"/>
        <w:jc w:val="both"/>
        <w:rPr>
          <w:rFonts w:ascii="Roboto" w:hAnsi="Roboto"/>
          <w:b/>
          <w:bCs/>
          <w:sz w:val="24"/>
          <w:szCs w:val="24"/>
          <w:lang w:val="es-ES"/>
        </w:rPr>
      </w:pPr>
      <w:r w:rsidRPr="00FE64FD">
        <w:rPr>
          <w:rFonts w:ascii="Roboto" w:hAnsi="Roboto"/>
          <w:b/>
          <w:bCs/>
          <w:sz w:val="24"/>
          <w:szCs w:val="24"/>
          <w:lang w:val="es-ES"/>
        </w:rPr>
        <w:t>Adicionar al acuerdo SGS-A-0021-2013 el Anexo 16 y 17 según se detalla a continuación:</w:t>
      </w:r>
    </w:p>
    <w:p w14:paraId="00D0B5FA" w14:textId="77777777" w:rsidR="00956981" w:rsidRPr="00B42D6A" w:rsidRDefault="00956981" w:rsidP="00956981">
      <w:pPr>
        <w:pStyle w:val="Prrafodelista"/>
        <w:spacing w:after="0" w:line="240" w:lineRule="auto"/>
        <w:ind w:left="1080"/>
        <w:rPr>
          <w:rFonts w:ascii="Roboto" w:hAnsi="Roboto"/>
          <w:b/>
          <w:bCs/>
          <w:iCs/>
          <w:sz w:val="24"/>
          <w:szCs w:val="24"/>
        </w:rPr>
      </w:pPr>
    </w:p>
    <w:p w14:paraId="61E1F8A2" w14:textId="77777777" w:rsidR="00956981" w:rsidRPr="00B42D6A" w:rsidRDefault="00956981" w:rsidP="00956981">
      <w:pPr>
        <w:pStyle w:val="Prrafodelista"/>
        <w:spacing w:after="0" w:line="240" w:lineRule="auto"/>
        <w:ind w:left="567"/>
        <w:jc w:val="both"/>
        <w:rPr>
          <w:rFonts w:ascii="Roboto" w:hAnsi="Roboto"/>
          <w:b/>
          <w:bCs/>
          <w:sz w:val="24"/>
          <w:szCs w:val="24"/>
        </w:rPr>
      </w:pPr>
      <w:r w:rsidRPr="00B42D6A">
        <w:rPr>
          <w:rFonts w:ascii="Roboto" w:hAnsi="Roboto"/>
          <w:b/>
          <w:bCs/>
          <w:sz w:val="24"/>
          <w:szCs w:val="24"/>
        </w:rPr>
        <w:t>ANEXO 16.</w:t>
      </w:r>
    </w:p>
    <w:p w14:paraId="350C3D43" w14:textId="77777777" w:rsidR="00956981" w:rsidRPr="00B42D6A" w:rsidRDefault="00956981" w:rsidP="00956981">
      <w:pPr>
        <w:pStyle w:val="Prrafodelista"/>
        <w:spacing w:after="0" w:line="240" w:lineRule="auto"/>
        <w:ind w:left="567"/>
        <w:jc w:val="both"/>
        <w:rPr>
          <w:rFonts w:ascii="Roboto" w:hAnsi="Roboto"/>
          <w:b/>
          <w:sz w:val="24"/>
          <w:szCs w:val="24"/>
        </w:rPr>
      </w:pPr>
      <w:r w:rsidRPr="00B42D6A">
        <w:rPr>
          <w:rFonts w:ascii="Roboto" w:hAnsi="Roboto"/>
          <w:b/>
          <w:sz w:val="24"/>
          <w:szCs w:val="24"/>
        </w:rPr>
        <w:t>Oficio de remisión del informe trimestral de la gestión realizada por la Instancia de Atención del Consumidor de Seguros (Defensoría del Asegurado)</w:t>
      </w:r>
    </w:p>
    <w:p w14:paraId="3197138D" w14:textId="77777777" w:rsidR="00956981" w:rsidRPr="00B42D6A" w:rsidRDefault="00956981" w:rsidP="00956981">
      <w:pPr>
        <w:pStyle w:val="Prrafodelista"/>
        <w:spacing w:after="0" w:line="240" w:lineRule="auto"/>
        <w:ind w:left="1080"/>
        <w:jc w:val="both"/>
        <w:rPr>
          <w:rFonts w:ascii="Roboto" w:hAnsi="Roboto"/>
          <w:b/>
          <w:sz w:val="24"/>
          <w:szCs w:val="24"/>
        </w:rPr>
      </w:pPr>
    </w:p>
    <w:bookmarkStart w:id="0" w:name="_MON_1799566143"/>
    <w:bookmarkEnd w:id="0"/>
    <w:p w14:paraId="0BD5C465" w14:textId="77777777" w:rsidR="00956981" w:rsidRDefault="00956981" w:rsidP="00956981">
      <w:pPr>
        <w:pStyle w:val="Prrafodelista"/>
        <w:spacing w:after="0" w:line="240" w:lineRule="auto"/>
        <w:ind w:left="1080"/>
        <w:jc w:val="both"/>
        <w:rPr>
          <w:rFonts w:ascii="Roboto" w:hAnsi="Roboto"/>
          <w:b/>
        </w:rPr>
      </w:pPr>
      <w:r w:rsidRPr="006E7015">
        <w:rPr>
          <w:rFonts w:ascii="Arial Narrow" w:hAnsi="Arial Narrow" w:cstheme="minorHAnsi"/>
        </w:rPr>
        <w:object w:dxaOrig="1508" w:dyaOrig="983" w14:anchorId="431CE2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8pt;height:49.55pt" o:ole="">
            <v:imagedata r:id="rId14" o:title=""/>
          </v:shape>
          <o:OLEObject Type="Embed" ProgID="Word.Document.12" ShapeID="_x0000_i1025" DrawAspect="Icon" ObjectID="_1810386296" r:id="rId15">
            <o:FieldCodes>\s</o:FieldCodes>
          </o:OLEObject>
        </w:object>
      </w:r>
    </w:p>
    <w:p w14:paraId="22DC04B3" w14:textId="77777777" w:rsidR="00956981" w:rsidRPr="00B42D6A" w:rsidRDefault="00956981" w:rsidP="00956981">
      <w:pPr>
        <w:pStyle w:val="Prrafodelista"/>
        <w:spacing w:after="0" w:line="240" w:lineRule="auto"/>
        <w:ind w:left="1080"/>
        <w:jc w:val="both"/>
        <w:rPr>
          <w:rFonts w:ascii="Roboto" w:hAnsi="Roboto"/>
          <w:b/>
          <w:sz w:val="24"/>
          <w:szCs w:val="24"/>
        </w:rPr>
      </w:pPr>
    </w:p>
    <w:p w14:paraId="6DAD0EBB" w14:textId="77777777" w:rsidR="00956981" w:rsidRPr="00B42D6A" w:rsidRDefault="00956981" w:rsidP="00956981">
      <w:pPr>
        <w:pStyle w:val="Prrafodelista"/>
        <w:spacing w:after="0" w:line="240" w:lineRule="auto"/>
        <w:ind w:left="709"/>
        <w:jc w:val="both"/>
        <w:rPr>
          <w:rFonts w:ascii="Roboto" w:hAnsi="Roboto"/>
          <w:b/>
          <w:bCs/>
          <w:sz w:val="24"/>
          <w:szCs w:val="24"/>
        </w:rPr>
      </w:pPr>
      <w:r w:rsidRPr="00B42D6A">
        <w:rPr>
          <w:rFonts w:ascii="Roboto" w:hAnsi="Roboto"/>
          <w:b/>
          <w:bCs/>
          <w:sz w:val="24"/>
          <w:szCs w:val="24"/>
        </w:rPr>
        <w:t>ANEXO 17.</w:t>
      </w:r>
    </w:p>
    <w:p w14:paraId="231B159F" w14:textId="77777777" w:rsidR="00956981" w:rsidRPr="00B42D6A" w:rsidRDefault="00956981" w:rsidP="00956981">
      <w:pPr>
        <w:pStyle w:val="Prrafodelista"/>
        <w:spacing w:after="0" w:line="240" w:lineRule="auto"/>
        <w:ind w:left="709"/>
        <w:jc w:val="both"/>
        <w:rPr>
          <w:rFonts w:ascii="Roboto" w:hAnsi="Roboto"/>
          <w:b/>
          <w:sz w:val="24"/>
          <w:szCs w:val="24"/>
        </w:rPr>
      </w:pPr>
      <w:r w:rsidRPr="00B42D6A">
        <w:rPr>
          <w:rFonts w:ascii="Roboto" w:hAnsi="Roboto"/>
          <w:b/>
          <w:sz w:val="24"/>
          <w:szCs w:val="24"/>
        </w:rPr>
        <w:t>Matriz con información estadística del informe trimestral de la Instancia de Atención del Consumidor de Seguros (Defensoría del Asegurado)</w:t>
      </w:r>
    </w:p>
    <w:bookmarkStart w:id="1" w:name="_MON_1798952883"/>
    <w:bookmarkEnd w:id="1"/>
    <w:p w14:paraId="611927A3" w14:textId="77777777" w:rsidR="00956981" w:rsidRDefault="00956981" w:rsidP="00956981">
      <w:pPr>
        <w:pStyle w:val="Prrafodelista"/>
        <w:spacing w:after="0" w:line="240" w:lineRule="auto"/>
        <w:ind w:left="1080"/>
        <w:jc w:val="both"/>
        <w:rPr>
          <w:rFonts w:ascii="Roboto" w:hAnsi="Roboto"/>
          <w:b/>
        </w:rPr>
      </w:pPr>
      <w:r w:rsidRPr="006E7015">
        <w:rPr>
          <w:rFonts w:ascii="Arial Narrow" w:hAnsi="Arial Narrow" w:cstheme="minorHAnsi"/>
        </w:rPr>
        <w:object w:dxaOrig="1508" w:dyaOrig="983" w14:anchorId="461A7E2C">
          <v:shape id="_x0000_i1026" type="#_x0000_t75" style="width:74.8pt;height:49.55pt" o:ole="">
            <v:imagedata r:id="rId16" o:title=""/>
          </v:shape>
          <o:OLEObject Type="Embed" ProgID="Excel.Sheet.12" ShapeID="_x0000_i1026" DrawAspect="Icon" ObjectID="_1810386297" r:id="rId17"/>
        </w:object>
      </w:r>
    </w:p>
    <w:p w14:paraId="1D127EDE" w14:textId="77777777" w:rsidR="00956981" w:rsidRPr="00B54A89" w:rsidRDefault="00956981" w:rsidP="00956981">
      <w:pPr>
        <w:pStyle w:val="Prrafodelista"/>
        <w:spacing w:after="0" w:line="240" w:lineRule="auto"/>
        <w:ind w:left="1080"/>
        <w:jc w:val="both"/>
        <w:rPr>
          <w:rFonts w:ascii="Roboto" w:hAnsi="Roboto"/>
          <w:b/>
        </w:rPr>
      </w:pPr>
    </w:p>
    <w:p w14:paraId="6999DEA4" w14:textId="77777777" w:rsidR="00956981" w:rsidRPr="00FE64FD" w:rsidRDefault="00956981" w:rsidP="00956981">
      <w:pPr>
        <w:pStyle w:val="Prrafodelista"/>
        <w:numPr>
          <w:ilvl w:val="0"/>
          <w:numId w:val="2"/>
        </w:numPr>
        <w:spacing w:after="0" w:line="240" w:lineRule="auto"/>
        <w:ind w:left="567" w:hanging="567"/>
        <w:jc w:val="both"/>
        <w:rPr>
          <w:rFonts w:ascii="Roboto" w:hAnsi="Roboto"/>
          <w:b/>
          <w:bCs/>
          <w:sz w:val="24"/>
          <w:szCs w:val="24"/>
          <w:lang w:val="es-ES"/>
        </w:rPr>
      </w:pPr>
      <w:r w:rsidRPr="00FE64FD">
        <w:rPr>
          <w:rFonts w:ascii="Roboto" w:hAnsi="Roboto"/>
          <w:b/>
          <w:bCs/>
          <w:sz w:val="24"/>
          <w:szCs w:val="24"/>
          <w:lang w:val="es-ES"/>
        </w:rPr>
        <w:t xml:space="preserve">Sustituir el archivo </w:t>
      </w:r>
      <w:r>
        <w:rPr>
          <w:rFonts w:ascii="Roboto" w:hAnsi="Roboto"/>
          <w:b/>
          <w:bCs/>
          <w:sz w:val="24"/>
          <w:szCs w:val="24"/>
          <w:lang w:val="es-ES"/>
        </w:rPr>
        <w:t>considerado</w:t>
      </w:r>
      <w:r w:rsidRPr="00FE64FD">
        <w:rPr>
          <w:rFonts w:ascii="Roboto" w:hAnsi="Roboto"/>
          <w:b/>
          <w:bCs/>
          <w:sz w:val="24"/>
          <w:szCs w:val="24"/>
          <w:lang w:val="es-ES"/>
        </w:rPr>
        <w:t xml:space="preserve"> como Anexo 4 del SGS-A-0021-2013 por el siguiente:</w:t>
      </w:r>
    </w:p>
    <w:p w14:paraId="4EFF2B2B" w14:textId="010A4877" w:rsidR="00956981" w:rsidRDefault="00956981" w:rsidP="00956981">
      <w:pPr>
        <w:pStyle w:val="Prrafodelista"/>
        <w:spacing w:after="0" w:line="240" w:lineRule="auto"/>
        <w:ind w:left="1080"/>
        <w:jc w:val="both"/>
        <w:rPr>
          <w:rFonts w:ascii="Roboto" w:hAnsi="Roboto"/>
          <w:b/>
          <w:bCs/>
          <w:sz w:val="24"/>
          <w:szCs w:val="24"/>
        </w:rPr>
      </w:pPr>
    </w:p>
    <w:bookmarkStart w:id="2" w:name="_MON_1810385984"/>
    <w:bookmarkEnd w:id="2"/>
    <w:p w14:paraId="1EB53567" w14:textId="6173CCB4" w:rsidR="002F2FD1" w:rsidRDefault="002F2FD1" w:rsidP="00956981">
      <w:pPr>
        <w:pStyle w:val="Prrafodelista"/>
        <w:spacing w:after="0" w:line="240" w:lineRule="auto"/>
        <w:ind w:left="1080"/>
        <w:jc w:val="both"/>
        <w:rPr>
          <w:rFonts w:ascii="Roboto" w:hAnsi="Roboto"/>
          <w:b/>
          <w:bCs/>
        </w:rPr>
      </w:pPr>
      <w:r>
        <w:rPr>
          <w:rFonts w:ascii="Roboto" w:hAnsi="Roboto"/>
          <w:b/>
          <w:bCs/>
          <w:sz w:val="24"/>
          <w:szCs w:val="24"/>
        </w:rPr>
        <w:object w:dxaOrig="1508" w:dyaOrig="984" w14:anchorId="0293447C">
          <v:shape id="_x0000_i1027" type="#_x0000_t75" style="width:75.75pt;height:49.55pt" o:ole="">
            <v:imagedata r:id="rId18" o:title=""/>
          </v:shape>
          <o:OLEObject Type="Embed" ProgID="Excel.Sheet.12" ShapeID="_x0000_i1027" DrawAspect="Icon" ObjectID="_1810386298" r:id="rId19"/>
        </w:object>
      </w:r>
    </w:p>
    <w:p w14:paraId="2E27F88C" w14:textId="77777777" w:rsidR="00956981" w:rsidRDefault="00956981" w:rsidP="00956981">
      <w:pPr>
        <w:pStyle w:val="Prrafodelista"/>
        <w:spacing w:after="0" w:line="240" w:lineRule="auto"/>
        <w:ind w:left="1080"/>
        <w:jc w:val="both"/>
        <w:rPr>
          <w:rFonts w:ascii="Roboto" w:hAnsi="Roboto"/>
          <w:b/>
          <w:bCs/>
        </w:rPr>
      </w:pPr>
    </w:p>
    <w:p w14:paraId="4E76EA3A" w14:textId="77777777" w:rsidR="00956981" w:rsidRPr="00FE64FD" w:rsidRDefault="00956981" w:rsidP="00956981">
      <w:pPr>
        <w:pStyle w:val="Prrafodelista"/>
        <w:numPr>
          <w:ilvl w:val="0"/>
          <w:numId w:val="2"/>
        </w:numPr>
        <w:spacing w:after="0" w:line="240" w:lineRule="auto"/>
        <w:ind w:left="567" w:hanging="567"/>
        <w:jc w:val="both"/>
        <w:rPr>
          <w:rFonts w:ascii="Roboto" w:hAnsi="Roboto"/>
          <w:b/>
          <w:bCs/>
          <w:sz w:val="24"/>
          <w:szCs w:val="24"/>
          <w:lang w:val="es-ES"/>
        </w:rPr>
      </w:pPr>
      <w:r w:rsidRPr="00FE64FD">
        <w:rPr>
          <w:rFonts w:ascii="Roboto" w:hAnsi="Roboto"/>
          <w:b/>
          <w:bCs/>
          <w:sz w:val="24"/>
          <w:szCs w:val="24"/>
          <w:lang w:val="es-ES"/>
        </w:rPr>
        <w:t>Actualizar la versión publicada del acuerdo de Superintendente SGS-A-0021-2013 para incluir las modificaciones señaladas en este acto.</w:t>
      </w:r>
    </w:p>
    <w:p w14:paraId="430484F8" w14:textId="77777777" w:rsidR="00956981" w:rsidRDefault="00956981" w:rsidP="00956981">
      <w:pPr>
        <w:jc w:val="both"/>
        <w:rPr>
          <w:rFonts w:ascii="Roboto" w:hAnsi="Roboto"/>
        </w:rPr>
      </w:pPr>
    </w:p>
    <w:p w14:paraId="673BFB8C" w14:textId="77777777" w:rsidR="00725235" w:rsidRDefault="00725235" w:rsidP="00956981">
      <w:pPr>
        <w:jc w:val="both"/>
        <w:rPr>
          <w:rFonts w:ascii="Roboto" w:hAnsi="Roboto"/>
          <w:b/>
          <w:bCs/>
        </w:rPr>
      </w:pPr>
    </w:p>
    <w:p w14:paraId="1AD1935A" w14:textId="77777777" w:rsidR="00725235" w:rsidRDefault="00725235" w:rsidP="00956981">
      <w:pPr>
        <w:jc w:val="both"/>
        <w:rPr>
          <w:rFonts w:ascii="Roboto" w:hAnsi="Roboto"/>
          <w:b/>
          <w:bCs/>
        </w:rPr>
      </w:pPr>
    </w:p>
    <w:p w14:paraId="4E81FC5D" w14:textId="77777777" w:rsidR="00725235" w:rsidRDefault="00725235" w:rsidP="00956981">
      <w:pPr>
        <w:jc w:val="both"/>
        <w:rPr>
          <w:rFonts w:ascii="Roboto" w:hAnsi="Roboto"/>
          <w:b/>
          <w:bCs/>
        </w:rPr>
      </w:pPr>
    </w:p>
    <w:p w14:paraId="0B6C3CD6" w14:textId="77777777" w:rsidR="00725235" w:rsidRDefault="00725235" w:rsidP="00956981">
      <w:pPr>
        <w:jc w:val="both"/>
        <w:rPr>
          <w:rFonts w:ascii="Roboto" w:hAnsi="Roboto"/>
          <w:b/>
          <w:bCs/>
        </w:rPr>
      </w:pPr>
    </w:p>
    <w:p w14:paraId="45A9CE53" w14:textId="77777777" w:rsidR="00725235" w:rsidRDefault="00725235" w:rsidP="00956981">
      <w:pPr>
        <w:jc w:val="both"/>
        <w:rPr>
          <w:rFonts w:ascii="Roboto" w:hAnsi="Roboto"/>
          <w:b/>
          <w:bCs/>
        </w:rPr>
      </w:pPr>
    </w:p>
    <w:p w14:paraId="1F6DE607" w14:textId="52669D35" w:rsidR="00956981" w:rsidRPr="00FE64FD" w:rsidRDefault="00956981" w:rsidP="00956981">
      <w:pPr>
        <w:jc w:val="both"/>
        <w:rPr>
          <w:rFonts w:ascii="Roboto" w:hAnsi="Roboto"/>
          <w:b/>
          <w:bCs/>
          <w:lang w:val="es-CR"/>
        </w:rPr>
      </w:pPr>
      <w:r w:rsidRPr="00FE64FD">
        <w:rPr>
          <w:rFonts w:ascii="Roboto" w:hAnsi="Roboto"/>
          <w:b/>
          <w:bCs/>
        </w:rPr>
        <w:t>Rige a partir de su comunicación.</w:t>
      </w:r>
    </w:p>
    <w:p w14:paraId="561E5C67" w14:textId="77777777" w:rsidR="00956981" w:rsidRPr="00917A2E" w:rsidRDefault="00956981" w:rsidP="00956981">
      <w:pPr>
        <w:jc w:val="both"/>
        <w:rPr>
          <w:rFonts w:ascii="Roboto" w:hAnsi="Roboto"/>
          <w:lang w:val="es-CR"/>
        </w:rPr>
      </w:pPr>
      <w:r w:rsidRPr="00B42D6A">
        <w:rPr>
          <w:rFonts w:ascii="Roboto" w:hAnsi="Roboto"/>
          <w:b/>
          <w:bCs/>
          <w:lang w:val="es-CR"/>
        </w:rPr>
        <w:br/>
        <w:t>Transitorio Único:</w:t>
      </w:r>
      <w:r w:rsidRPr="00B42D6A">
        <w:rPr>
          <w:rFonts w:ascii="Roboto" w:hAnsi="Roboto"/>
          <w:lang w:val="es-CR"/>
        </w:rPr>
        <w:t xml:space="preserve"> La información correspondiente al </w:t>
      </w:r>
      <w:r w:rsidRPr="00B42D6A">
        <w:rPr>
          <w:rFonts w:ascii="Roboto" w:hAnsi="Roboto"/>
        </w:rPr>
        <w:t>informe trimestral de la gestión realizada por la Instancia de Atención del Consumidor de Seguros del primer trimestre 2025 con corte a marzo 2025, se debe entregar con el informe del segundo trimestre 2025.</w:t>
      </w:r>
    </w:p>
    <w:p w14:paraId="65CBCEA8" w14:textId="77777777" w:rsidR="00956981" w:rsidRDefault="00956981" w:rsidP="00956981">
      <w:pPr>
        <w:jc w:val="both"/>
        <w:rPr>
          <w:rFonts w:ascii="Roboto" w:hAnsi="Roboto"/>
          <w:i/>
          <w:lang w:val="es-ES_tradnl"/>
        </w:rPr>
      </w:pPr>
    </w:p>
    <w:p w14:paraId="56C3EACE" w14:textId="77777777" w:rsidR="00956981" w:rsidRPr="007311F1" w:rsidRDefault="00956981" w:rsidP="00956981">
      <w:pPr>
        <w:jc w:val="both"/>
        <w:rPr>
          <w:rFonts w:ascii="Roboto" w:hAnsi="Roboto"/>
          <w:i/>
          <w:lang w:val="es-ES_tradnl"/>
        </w:rPr>
      </w:pPr>
    </w:p>
    <w:p w14:paraId="54378AA0" w14:textId="77777777" w:rsidR="00956981" w:rsidRPr="00846097" w:rsidRDefault="00956981" w:rsidP="00956981">
      <w:pPr>
        <w:rPr>
          <w:rFonts w:ascii="Roboto" w:hAnsi="Roboto"/>
          <w:lang w:val="es-CR"/>
        </w:rPr>
      </w:pPr>
    </w:p>
    <w:p w14:paraId="74113260" w14:textId="77777777" w:rsidR="00373AC0" w:rsidRPr="0087268A" w:rsidRDefault="00373AC0" w:rsidP="007F09F5">
      <w:pPr>
        <w:jc w:val="both"/>
        <w:rPr>
          <w:rFonts w:ascii="Roboto" w:hAnsi="Roboto"/>
        </w:rPr>
      </w:pPr>
    </w:p>
    <w:p w14:paraId="52C68C54" w14:textId="77777777" w:rsidR="005876B5" w:rsidRPr="0087268A" w:rsidRDefault="0087268A" w:rsidP="007F09F5">
      <w:pPr>
        <w:jc w:val="both"/>
        <w:rPr>
          <w:rFonts w:ascii="Roboto" w:hAnsi="Roboto"/>
        </w:rPr>
      </w:pPr>
      <w:r w:rsidRPr="00594506">
        <w:rPr>
          <w:rFonts w:ascii="Roboto" w:hAnsi="Roboto"/>
          <w:noProof/>
        </w:rPr>
        <w:drawing>
          <wp:inline distT="0" distB="0" distL="0" distR="0" wp14:anchorId="410FD28B" wp14:editId="170CE4DB">
            <wp:extent cx="1528719" cy="59450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t="20666" b="21000"/>
                    <a:stretch/>
                  </pic:blipFill>
                  <pic:spPr bwMode="auto">
                    <a:xfrm>
                      <a:off x="0" y="0"/>
                      <a:ext cx="1582230" cy="615311"/>
                    </a:xfrm>
                    <a:prstGeom prst="rect">
                      <a:avLst/>
                    </a:prstGeom>
                    <a:noFill/>
                    <a:ln>
                      <a:noFill/>
                    </a:ln>
                    <a:extLst>
                      <a:ext uri="{53640926-AAD7-44D8-BBD7-CCE9431645EC}">
                        <a14:shadowObscured xmlns:a14="http://schemas.microsoft.com/office/drawing/2010/main"/>
                      </a:ext>
                    </a:extLst>
                  </pic:spPr>
                </pic:pic>
              </a:graphicData>
            </a:graphic>
          </wp:inline>
        </w:drawing>
      </w:r>
    </w:p>
    <w:p w14:paraId="26024B4F" w14:textId="77777777" w:rsidR="00761D54" w:rsidRPr="0087268A" w:rsidRDefault="00761D54" w:rsidP="007F09F5">
      <w:pPr>
        <w:jc w:val="both"/>
        <w:rPr>
          <w:rFonts w:ascii="Roboto" w:hAnsi="Roboto"/>
        </w:rPr>
      </w:pPr>
    </w:p>
    <w:sectPr w:rsidR="00761D54" w:rsidRPr="0087268A" w:rsidSect="009618C8">
      <w:headerReference w:type="default" r:id="rId21"/>
      <w:footerReference w:type="default" r:id="rId22"/>
      <w:headerReference w:type="first" r:id="rId23"/>
      <w:footerReference w:type="first" r:id="rId24"/>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8007D" w14:textId="77777777" w:rsidR="00956981" w:rsidRDefault="00956981" w:rsidP="005A1442">
      <w:r>
        <w:separator/>
      </w:r>
    </w:p>
  </w:endnote>
  <w:endnote w:type="continuationSeparator" w:id="0">
    <w:p w14:paraId="60481F13" w14:textId="77777777" w:rsidR="00956981" w:rsidRDefault="00956981"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7F3A" w14:textId="77777777" w:rsidR="000657CE" w:rsidRDefault="00EC1324" w:rsidP="000657CE">
    <w:pPr>
      <w:pStyle w:val="Piedepgina"/>
      <w:jc w:val="right"/>
      <w:rPr>
        <w:rFonts w:asciiTheme="majorHAnsi" w:hAnsiTheme="majorHAnsi"/>
        <w:sz w:val="18"/>
        <w:szCs w:val="18"/>
      </w:rPr>
    </w:pPr>
    <w:r>
      <w:rPr>
        <w:noProof/>
      </w:rPr>
      <mc:AlternateContent>
        <mc:Choice Requires="wps">
          <w:drawing>
            <wp:anchor distT="0" distB="0" distL="114300" distR="114300" simplePos="0" relativeHeight="251666432" behindDoc="0" locked="0" layoutInCell="0" allowOverlap="1" wp14:anchorId="02350CC8" wp14:editId="4838188B">
              <wp:simplePos x="0" y="0"/>
              <wp:positionH relativeFrom="page">
                <wp:posOffset>0</wp:posOffset>
              </wp:positionH>
              <wp:positionV relativeFrom="page">
                <wp:posOffset>9594215</wp:posOffset>
              </wp:positionV>
              <wp:extent cx="7772400" cy="273050"/>
              <wp:effectExtent l="0" t="0" r="0" b="12700"/>
              <wp:wrapNone/>
              <wp:docPr id="9" name="MSIPCM3d6b4db98d704b87616ce08c"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559EFB" w14:textId="77777777" w:rsidR="00EC1324" w:rsidRPr="00EC1324" w:rsidRDefault="00EC1324" w:rsidP="00EC1324">
                          <w:pPr>
                            <w:jc w:val="center"/>
                            <w:rPr>
                              <w:rFonts w:ascii="Calibri" w:hAnsi="Calibri" w:cs="Calibri"/>
                              <w:color w:val="000000"/>
                              <w:sz w:val="20"/>
                            </w:rPr>
                          </w:pPr>
                          <w:r w:rsidRPr="00EC132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2350CC8" id="_x0000_t202" coordsize="21600,21600" o:spt="202" path="m,l,21600r21600,l21600,xe">
              <v:stroke joinstyle="miter"/>
              <v:path gradientshapeok="t" o:connecttype="rect"/>
            </v:shapetype>
            <v:shape id="MSIPCM3d6b4db98d704b87616ce08c" o:spid="_x0000_s1026" type="#_x0000_t202" alt="{&quot;HashCode&quot;:1186230005,&quot;Height&quot;:792.0,&quot;Width&quot;:612.0,&quot;Placement&quot;:&quot;Footer&quot;,&quot;Index&quot;:&quot;Primary&quot;,&quot;Section&quot;:1,&quot;Top&quot;:0.0,&quot;Left&quot;:0.0}" style="position:absolute;left:0;text-align:left;margin-left:0;margin-top:755.45pt;width:612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6C559EFB" w14:textId="77777777" w:rsidR="00EC1324" w:rsidRPr="00EC1324" w:rsidRDefault="00EC1324" w:rsidP="00EC1324">
                    <w:pPr>
                      <w:jc w:val="center"/>
                      <w:rPr>
                        <w:rFonts w:ascii="Calibri" w:hAnsi="Calibri" w:cs="Calibri"/>
                        <w:color w:val="000000"/>
                        <w:sz w:val="20"/>
                      </w:rPr>
                    </w:pPr>
                    <w:r w:rsidRPr="00EC1324">
                      <w:rPr>
                        <w:rFonts w:ascii="Calibri" w:hAnsi="Calibri" w:cs="Calibri"/>
                        <w:color w:val="000000"/>
                        <w:sz w:val="20"/>
                      </w:rPr>
                      <w:t>Uso Interno</w:t>
                    </w:r>
                  </w:p>
                </w:txbxContent>
              </v:textbox>
              <w10:wrap anchorx="page" anchory="page"/>
            </v:shape>
          </w:pict>
        </mc:Fallback>
      </mc:AlternateContent>
    </w:r>
    <w:r w:rsidR="000657CE" w:rsidRPr="000657CE">
      <w:rPr>
        <w:rFonts w:asciiTheme="majorHAnsi" w:hAnsiTheme="majorHAnsi"/>
        <w:sz w:val="18"/>
        <w:szCs w:val="18"/>
      </w:rPr>
      <w:t xml:space="preserve"> </w:t>
    </w:r>
    <w:r w:rsidR="000657CE">
      <w:rPr>
        <w:rFonts w:asciiTheme="majorHAnsi" w:hAnsiTheme="majorHAnsi"/>
        <w:sz w:val="18"/>
        <w:szCs w:val="18"/>
      </w:rPr>
      <w:t xml:space="preserve">Teléfonos: 2243-5108, 2243-5103 </w:t>
    </w:r>
    <w:proofErr w:type="gramStart"/>
    <w:r w:rsidR="000657CE">
      <w:rPr>
        <w:rFonts w:asciiTheme="majorHAnsi" w:hAnsiTheme="majorHAnsi"/>
        <w:sz w:val="18"/>
        <w:szCs w:val="18"/>
      </w:rPr>
      <w:t>•  Fax</w:t>
    </w:r>
    <w:proofErr w:type="gramEnd"/>
    <w:r w:rsidR="000657CE">
      <w:rPr>
        <w:rFonts w:asciiTheme="majorHAnsi" w:hAnsiTheme="majorHAnsi"/>
        <w:sz w:val="18"/>
        <w:szCs w:val="18"/>
      </w:rPr>
      <w:t>: 2243-5151</w:t>
    </w:r>
  </w:p>
  <w:p w14:paraId="449FA5E4" w14:textId="77777777" w:rsidR="000657CE" w:rsidRDefault="000657CE" w:rsidP="000657CE">
    <w:pPr>
      <w:pStyle w:val="Piedepgina"/>
      <w:jc w:val="right"/>
      <w:rPr>
        <w:rFonts w:asciiTheme="majorHAnsi" w:hAnsiTheme="majorHAnsi"/>
        <w:sz w:val="18"/>
        <w:szCs w:val="18"/>
      </w:rPr>
    </w:pPr>
    <w:r>
      <w:rPr>
        <w:rFonts w:asciiTheme="majorHAnsi" w:hAnsiTheme="majorHAnsi"/>
        <w:sz w:val="18"/>
        <w:szCs w:val="18"/>
      </w:rPr>
      <w:t xml:space="preserve">Dirección: Edificio </w:t>
    </w:r>
    <w:proofErr w:type="spellStart"/>
    <w:r>
      <w:rPr>
        <w:rFonts w:asciiTheme="majorHAnsi" w:hAnsiTheme="majorHAnsi"/>
        <w:sz w:val="18"/>
        <w:szCs w:val="18"/>
      </w:rPr>
      <w:t>ODMs</w:t>
    </w:r>
    <w:proofErr w:type="spellEnd"/>
    <w:r>
      <w:rPr>
        <w:rFonts w:asciiTheme="majorHAnsi" w:hAnsiTheme="majorHAnsi"/>
        <w:sz w:val="18"/>
        <w:szCs w:val="18"/>
      </w:rPr>
      <w:t xml:space="preserve">, Barrio </w:t>
    </w:r>
    <w:proofErr w:type="spellStart"/>
    <w:r>
      <w:rPr>
        <w:rFonts w:asciiTheme="majorHAnsi" w:hAnsiTheme="majorHAnsi"/>
        <w:sz w:val="18"/>
        <w:szCs w:val="18"/>
      </w:rPr>
      <w:t>Tournón</w:t>
    </w:r>
    <w:proofErr w:type="spellEnd"/>
    <w:r>
      <w:rPr>
        <w:rFonts w:asciiTheme="majorHAnsi" w:hAnsiTheme="majorHAnsi"/>
        <w:sz w:val="18"/>
        <w:szCs w:val="18"/>
      </w:rPr>
      <w:t>, Piso 4</w:t>
    </w:r>
  </w:p>
  <w:p w14:paraId="3BAC0328" w14:textId="77777777" w:rsidR="00FD4273" w:rsidRPr="00FD4273" w:rsidRDefault="000657CE" w:rsidP="000657CE">
    <w:pPr>
      <w:pStyle w:val="Piedepgina"/>
      <w:tabs>
        <w:tab w:val="clear" w:pos="8838"/>
      </w:tabs>
      <w:jc w:val="right"/>
      <w:rPr>
        <w:rFonts w:ascii="Cambria" w:hAnsi="Cambria"/>
        <w:sz w:val="18"/>
        <w:szCs w:val="18"/>
      </w:rPr>
    </w:pPr>
    <w:hyperlink r:id="rId1" w:history="1">
      <w:r>
        <w:rPr>
          <w:rStyle w:val="Hipervnculo"/>
          <w:rFonts w:asciiTheme="majorHAnsi" w:hAnsiTheme="majorHAnsi"/>
          <w:sz w:val="18"/>
          <w:szCs w:val="18"/>
        </w:rPr>
        <w:t>sugese@sugese.fi.cr</w:t>
      </w:r>
    </w:hyperlink>
  </w:p>
  <w:p w14:paraId="5101DB83" w14:textId="77777777" w:rsidR="00843EE4" w:rsidRPr="00FD4273" w:rsidRDefault="00843EE4" w:rsidP="00FD4273">
    <w:pPr>
      <w:pStyle w:val="Piedepgina"/>
      <w:tabs>
        <w:tab w:val="clear" w:pos="8838"/>
      </w:tabs>
      <w:jc w:val="right"/>
      <w:rPr>
        <w:rFonts w:ascii="Cambria" w:hAnsi="Cambri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796C0" w14:textId="77777777" w:rsidR="000657CE" w:rsidRDefault="00EC1324" w:rsidP="000657CE">
    <w:pPr>
      <w:pStyle w:val="Piedepgina"/>
      <w:jc w:val="right"/>
      <w:rPr>
        <w:rFonts w:asciiTheme="majorHAnsi" w:hAnsiTheme="majorHAnsi"/>
        <w:sz w:val="18"/>
        <w:szCs w:val="18"/>
      </w:rPr>
    </w:pPr>
    <w:r>
      <w:rPr>
        <w:noProof/>
      </w:rPr>
      <mc:AlternateContent>
        <mc:Choice Requires="wps">
          <w:drawing>
            <wp:anchor distT="0" distB="0" distL="114300" distR="114300" simplePos="0" relativeHeight="251667456" behindDoc="0" locked="0" layoutInCell="0" allowOverlap="1" wp14:anchorId="276108F8" wp14:editId="50A1DAD9">
              <wp:simplePos x="0" y="0"/>
              <wp:positionH relativeFrom="page">
                <wp:posOffset>0</wp:posOffset>
              </wp:positionH>
              <wp:positionV relativeFrom="page">
                <wp:posOffset>9594215</wp:posOffset>
              </wp:positionV>
              <wp:extent cx="7772400" cy="273050"/>
              <wp:effectExtent l="0" t="0" r="0" b="12700"/>
              <wp:wrapNone/>
              <wp:docPr id="10" name="MSIPCM7a4b4660890d43675654f9f4"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AF211D" w14:textId="77777777" w:rsidR="00EC1324" w:rsidRPr="00EC1324" w:rsidRDefault="00EC1324" w:rsidP="00EC1324">
                          <w:pPr>
                            <w:jc w:val="center"/>
                            <w:rPr>
                              <w:rFonts w:ascii="Calibri" w:hAnsi="Calibri" w:cs="Calibri"/>
                              <w:color w:val="000000"/>
                              <w:sz w:val="20"/>
                            </w:rPr>
                          </w:pPr>
                          <w:r w:rsidRPr="00EC132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76108F8" id="_x0000_t202" coordsize="21600,21600" o:spt="202" path="m,l,21600r21600,l21600,xe">
              <v:stroke joinstyle="miter"/>
              <v:path gradientshapeok="t" o:connecttype="rect"/>
            </v:shapetype>
            <v:shape id="MSIPCM7a4b4660890d43675654f9f4" o:spid="_x0000_s1027" type="#_x0000_t202" alt="{&quot;HashCode&quot;:1186230005,&quot;Height&quot;:792.0,&quot;Width&quot;:612.0,&quot;Placement&quot;:&quot;Footer&quot;,&quot;Index&quot;:&quot;FirstPage&quot;,&quot;Section&quot;:1,&quot;Top&quot;:0.0,&quot;Left&quot;:0.0}" style="position:absolute;left:0;text-align:left;margin-left:0;margin-top:755.45pt;width:612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23AF211D" w14:textId="77777777" w:rsidR="00EC1324" w:rsidRPr="00EC1324" w:rsidRDefault="00EC1324" w:rsidP="00EC1324">
                    <w:pPr>
                      <w:jc w:val="center"/>
                      <w:rPr>
                        <w:rFonts w:ascii="Calibri" w:hAnsi="Calibri" w:cs="Calibri"/>
                        <w:color w:val="000000"/>
                        <w:sz w:val="20"/>
                      </w:rPr>
                    </w:pPr>
                    <w:r w:rsidRPr="00EC1324">
                      <w:rPr>
                        <w:rFonts w:ascii="Calibri" w:hAnsi="Calibri" w:cs="Calibri"/>
                        <w:color w:val="000000"/>
                        <w:sz w:val="20"/>
                      </w:rPr>
                      <w:t>Uso Interno</w:t>
                    </w:r>
                  </w:p>
                </w:txbxContent>
              </v:textbox>
              <w10:wrap anchorx="page" anchory="page"/>
            </v:shape>
          </w:pict>
        </mc:Fallback>
      </mc:AlternateContent>
    </w:r>
    <w:r w:rsidR="000657CE" w:rsidRPr="000657CE">
      <w:rPr>
        <w:rFonts w:asciiTheme="majorHAnsi" w:hAnsiTheme="majorHAnsi"/>
        <w:sz w:val="18"/>
        <w:szCs w:val="18"/>
      </w:rPr>
      <w:t xml:space="preserve"> </w:t>
    </w:r>
    <w:r w:rsidR="000657CE">
      <w:rPr>
        <w:rFonts w:asciiTheme="majorHAnsi" w:hAnsiTheme="majorHAnsi"/>
        <w:sz w:val="18"/>
        <w:szCs w:val="18"/>
      </w:rPr>
      <w:t xml:space="preserve">Teléfonos: 2243-5108, 2243-5103 </w:t>
    </w:r>
    <w:proofErr w:type="gramStart"/>
    <w:r w:rsidR="000657CE">
      <w:rPr>
        <w:rFonts w:asciiTheme="majorHAnsi" w:hAnsiTheme="majorHAnsi"/>
        <w:sz w:val="18"/>
        <w:szCs w:val="18"/>
      </w:rPr>
      <w:t>•  Fax</w:t>
    </w:r>
    <w:proofErr w:type="gramEnd"/>
    <w:r w:rsidR="000657CE">
      <w:rPr>
        <w:rFonts w:asciiTheme="majorHAnsi" w:hAnsiTheme="majorHAnsi"/>
        <w:sz w:val="18"/>
        <w:szCs w:val="18"/>
      </w:rPr>
      <w:t>: 2243-5151</w:t>
    </w:r>
  </w:p>
  <w:p w14:paraId="3AFEF414" w14:textId="77777777" w:rsidR="000657CE" w:rsidRDefault="000657CE" w:rsidP="000657CE">
    <w:pPr>
      <w:pStyle w:val="Piedepgina"/>
      <w:jc w:val="right"/>
      <w:rPr>
        <w:rFonts w:asciiTheme="majorHAnsi" w:hAnsiTheme="majorHAnsi"/>
        <w:sz w:val="18"/>
        <w:szCs w:val="18"/>
      </w:rPr>
    </w:pPr>
    <w:r>
      <w:rPr>
        <w:rFonts w:asciiTheme="majorHAnsi" w:hAnsiTheme="majorHAnsi"/>
        <w:sz w:val="18"/>
        <w:szCs w:val="18"/>
      </w:rPr>
      <w:t xml:space="preserve">Dirección: Edificio </w:t>
    </w:r>
    <w:proofErr w:type="spellStart"/>
    <w:r>
      <w:rPr>
        <w:rFonts w:asciiTheme="majorHAnsi" w:hAnsiTheme="majorHAnsi"/>
        <w:sz w:val="18"/>
        <w:szCs w:val="18"/>
      </w:rPr>
      <w:t>ODMs</w:t>
    </w:r>
    <w:proofErr w:type="spellEnd"/>
    <w:r>
      <w:rPr>
        <w:rFonts w:asciiTheme="majorHAnsi" w:hAnsiTheme="majorHAnsi"/>
        <w:sz w:val="18"/>
        <w:szCs w:val="18"/>
      </w:rPr>
      <w:t xml:space="preserve">, Barrio </w:t>
    </w:r>
    <w:proofErr w:type="spellStart"/>
    <w:r>
      <w:rPr>
        <w:rFonts w:asciiTheme="majorHAnsi" w:hAnsiTheme="majorHAnsi"/>
        <w:sz w:val="18"/>
        <w:szCs w:val="18"/>
      </w:rPr>
      <w:t>Tournón</w:t>
    </w:r>
    <w:proofErr w:type="spellEnd"/>
    <w:r>
      <w:rPr>
        <w:rFonts w:asciiTheme="majorHAnsi" w:hAnsiTheme="majorHAnsi"/>
        <w:sz w:val="18"/>
        <w:szCs w:val="18"/>
      </w:rPr>
      <w:t>, Piso 4</w:t>
    </w:r>
  </w:p>
  <w:p w14:paraId="61E6832D" w14:textId="77777777" w:rsidR="00843EE4" w:rsidRPr="00EC1324" w:rsidRDefault="000657CE" w:rsidP="000657CE">
    <w:pPr>
      <w:pStyle w:val="Piedepgina"/>
      <w:jc w:val="right"/>
    </w:pPr>
    <w:hyperlink r:id="rId1" w:history="1">
      <w:r>
        <w:rPr>
          <w:rStyle w:val="Hipervnculo"/>
          <w:rFonts w:asciiTheme="majorHAnsi" w:hAnsiTheme="majorHAnsi"/>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17AD2" w14:textId="77777777" w:rsidR="00956981" w:rsidRDefault="00956981" w:rsidP="005A1442">
      <w:r>
        <w:separator/>
      </w:r>
    </w:p>
  </w:footnote>
  <w:footnote w:type="continuationSeparator" w:id="0">
    <w:p w14:paraId="343AEAF9" w14:textId="77777777" w:rsidR="00956981" w:rsidRDefault="00956981"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5EE78" w14:textId="77777777" w:rsidR="00373AC0" w:rsidRPr="0087268A" w:rsidRDefault="000657CE" w:rsidP="00373AC0">
    <w:pPr>
      <w:pStyle w:val="Encabezado"/>
      <w:jc w:val="center"/>
      <w:rPr>
        <w:rFonts w:ascii="Roboto" w:hAnsi="Roboto"/>
        <w:sz w:val="24"/>
        <w:szCs w:val="24"/>
      </w:rPr>
    </w:pPr>
    <w:r w:rsidRPr="0087268A">
      <w:rPr>
        <w:rFonts w:ascii="Roboto" w:hAnsi="Roboto"/>
        <w:noProof/>
      </w:rPr>
      <w:drawing>
        <wp:anchor distT="0" distB="0" distL="114300" distR="114300" simplePos="0" relativeHeight="251671552" behindDoc="1" locked="0" layoutInCell="1" allowOverlap="1" wp14:anchorId="7C4221FB" wp14:editId="101EA1E2">
          <wp:simplePos x="0" y="0"/>
          <wp:positionH relativeFrom="page">
            <wp:align>left</wp:align>
          </wp:positionH>
          <wp:positionV relativeFrom="paragraph">
            <wp:posOffset>-447675</wp:posOffset>
          </wp:positionV>
          <wp:extent cx="7782322" cy="78105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82322" cy="781050"/>
                  </a:xfrm>
                  <a:prstGeom prst="rect">
                    <a:avLst/>
                  </a:prstGeom>
                </pic:spPr>
              </pic:pic>
            </a:graphicData>
          </a:graphic>
          <wp14:sizeRelH relativeFrom="margin">
            <wp14:pctWidth>0</wp14:pctWidth>
          </wp14:sizeRelH>
          <wp14:sizeRelV relativeFrom="margin">
            <wp14:pctHeight>0</wp14:pctHeight>
          </wp14:sizeRelV>
        </wp:anchor>
      </w:drawing>
    </w:r>
  </w:p>
  <w:p w14:paraId="5EAA4058" w14:textId="77777777" w:rsidR="00373AC0" w:rsidRPr="0087268A" w:rsidRDefault="00373AC0" w:rsidP="00373AC0">
    <w:pPr>
      <w:pStyle w:val="Encabezado"/>
      <w:rPr>
        <w:rFonts w:ascii="Roboto" w:hAnsi="Roboto"/>
        <w:sz w:val="16"/>
        <w:szCs w:val="16"/>
      </w:rPr>
    </w:pPr>
  </w:p>
  <w:p w14:paraId="44734623" w14:textId="77777777" w:rsidR="00EC1324" w:rsidRPr="0087268A" w:rsidRDefault="00EC1324" w:rsidP="00373AC0">
    <w:pPr>
      <w:jc w:val="both"/>
      <w:rPr>
        <w:rFonts w:ascii="Roboto" w:hAnsi="Roboto"/>
        <w:b/>
        <w:bCs/>
        <w:i/>
      </w:rPr>
    </w:pPr>
  </w:p>
  <w:p w14:paraId="15568236" w14:textId="77777777" w:rsidR="00EC1324" w:rsidRPr="0087268A" w:rsidRDefault="00EC1324" w:rsidP="00373AC0">
    <w:pPr>
      <w:jc w:val="both"/>
      <w:rPr>
        <w:rFonts w:ascii="Roboto" w:hAnsi="Roboto"/>
        <w:b/>
        <w:bCs/>
        <w:i/>
      </w:rPr>
    </w:pPr>
  </w:p>
  <w:p w14:paraId="32CE0EC3" w14:textId="77777777" w:rsidR="00843EE4" w:rsidRPr="0087268A" w:rsidRDefault="00373AC0" w:rsidP="000657CE">
    <w:pPr>
      <w:jc w:val="both"/>
      <w:rPr>
        <w:rFonts w:ascii="Roboto" w:hAnsi="Roboto"/>
        <w:lang w:val="es-MX"/>
      </w:rPr>
    </w:pPr>
    <w:r w:rsidRPr="0087268A">
      <w:rPr>
        <w:rFonts w:ascii="Roboto" w:hAnsi="Roboto"/>
        <w:b/>
        <w:bCs/>
        <w:i/>
      </w:rPr>
      <w:t>SGS-A-0X-201</w:t>
    </w:r>
    <w:r w:rsidR="0087268A" w:rsidRPr="0087268A">
      <w:rPr>
        <w:rFonts w:ascii="Roboto" w:hAnsi="Roboto"/>
        <w:b/>
        <w:bCs/>
        <w:i/>
      </w:rPr>
      <w:t>X,</w:t>
    </w:r>
    <w:r w:rsidR="000657CE" w:rsidRPr="0087268A">
      <w:rPr>
        <w:rFonts w:ascii="Roboto" w:hAnsi="Roboto"/>
        <w:b/>
        <w:bCs/>
        <w:i/>
      </w:rPr>
      <w:t xml:space="preserve"> </w:t>
    </w:r>
    <w:r w:rsidR="00843EE4" w:rsidRPr="0087268A">
      <w:rPr>
        <w:rFonts w:ascii="Roboto" w:hAnsi="Roboto"/>
        <w:lang w:val="es-MX"/>
      </w:rPr>
      <w:t xml:space="preserve">Página </w:t>
    </w:r>
    <w:r w:rsidR="00843EE4" w:rsidRPr="0087268A">
      <w:rPr>
        <w:rFonts w:ascii="Roboto" w:hAnsi="Roboto"/>
        <w:lang w:val="es-MX"/>
      </w:rPr>
      <w:fldChar w:fldCharType="begin"/>
    </w:r>
    <w:r w:rsidR="00843EE4" w:rsidRPr="0087268A">
      <w:rPr>
        <w:rFonts w:ascii="Roboto" w:hAnsi="Roboto"/>
        <w:lang w:val="es-MX"/>
      </w:rPr>
      <w:instrText xml:space="preserve"> PAGE   \* MERGEFORMAT </w:instrText>
    </w:r>
    <w:r w:rsidR="00843EE4" w:rsidRPr="0087268A">
      <w:rPr>
        <w:rFonts w:ascii="Roboto" w:hAnsi="Roboto"/>
        <w:lang w:val="es-MX"/>
      </w:rPr>
      <w:fldChar w:fldCharType="separate"/>
    </w:r>
    <w:r w:rsidR="00A606CB" w:rsidRPr="0087268A">
      <w:rPr>
        <w:rFonts w:ascii="Roboto" w:hAnsi="Roboto"/>
        <w:noProof/>
        <w:lang w:val="es-MX"/>
      </w:rPr>
      <w:t>2</w:t>
    </w:r>
    <w:r w:rsidR="00843EE4" w:rsidRPr="0087268A">
      <w:rPr>
        <w:rFonts w:ascii="Roboto" w:hAnsi="Roboto"/>
        <w:lang w:val="es-MX"/>
      </w:rPr>
      <w:fldChar w:fldCharType="end"/>
    </w:r>
  </w:p>
  <w:p w14:paraId="26190AB6" w14:textId="77777777" w:rsidR="00843EE4" w:rsidRPr="0087268A" w:rsidRDefault="00843EE4" w:rsidP="00373AC0">
    <w:pPr>
      <w:pStyle w:val="Encabezado"/>
      <w:jc w:val="both"/>
      <w:rPr>
        <w:rFonts w:ascii="Roboto" w:hAnsi="Roboto"/>
        <w:sz w:val="24"/>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00471" w14:textId="77777777" w:rsidR="00843EE4" w:rsidRDefault="000657CE" w:rsidP="009618C8">
    <w:pPr>
      <w:pStyle w:val="Encabezado"/>
      <w:jc w:val="center"/>
      <w:rPr>
        <w:rFonts w:asciiTheme="majorHAnsi" w:hAnsiTheme="majorHAnsi"/>
        <w:sz w:val="24"/>
        <w:szCs w:val="24"/>
      </w:rPr>
    </w:pPr>
    <w:r>
      <w:rPr>
        <w:noProof/>
      </w:rPr>
      <w:drawing>
        <wp:anchor distT="0" distB="0" distL="114300" distR="114300" simplePos="0" relativeHeight="251669504" behindDoc="1" locked="0" layoutInCell="1" allowOverlap="1" wp14:anchorId="2B1255B4" wp14:editId="796EB6A0">
          <wp:simplePos x="0" y="0"/>
          <wp:positionH relativeFrom="page">
            <wp:align>left</wp:align>
          </wp:positionH>
          <wp:positionV relativeFrom="paragraph">
            <wp:posOffset>-447675</wp:posOffset>
          </wp:positionV>
          <wp:extent cx="7782322" cy="78105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82322" cy="781050"/>
                  </a:xfrm>
                  <a:prstGeom prst="rect">
                    <a:avLst/>
                  </a:prstGeom>
                </pic:spPr>
              </pic:pic>
            </a:graphicData>
          </a:graphic>
          <wp14:sizeRelH relativeFrom="margin">
            <wp14:pctWidth>0</wp14:pctWidth>
          </wp14:sizeRelH>
          <wp14:sizeRelV relativeFrom="margin">
            <wp14:pctHeight>0</wp14:pctHeight>
          </wp14:sizeRelV>
        </wp:anchor>
      </w:drawing>
    </w:r>
  </w:p>
  <w:p w14:paraId="43871AB9" w14:textId="77777777" w:rsidR="00EC1324" w:rsidRDefault="00EC1324" w:rsidP="009618C8">
    <w:pPr>
      <w:pStyle w:val="Encabezado"/>
      <w:jc w:val="center"/>
      <w:rPr>
        <w:rFonts w:asciiTheme="majorHAnsi" w:hAnsiTheme="majorHAnsi"/>
        <w:sz w:val="24"/>
        <w:szCs w:val="24"/>
      </w:rPr>
    </w:pPr>
  </w:p>
  <w:p w14:paraId="31190379" w14:textId="77777777" w:rsidR="00EC1324" w:rsidRDefault="00EC1324" w:rsidP="009618C8">
    <w:pPr>
      <w:pStyle w:val="Encabezado"/>
      <w:jc w:val="center"/>
      <w:rPr>
        <w:rFonts w:asciiTheme="majorHAnsi" w:hAnsiTheme="majorHAnsi"/>
        <w:sz w:val="24"/>
        <w:szCs w:val="24"/>
      </w:rPr>
    </w:pPr>
  </w:p>
  <w:p w14:paraId="27A711C0" w14:textId="77777777" w:rsidR="00EC1324" w:rsidRPr="009618C8" w:rsidRDefault="00EC1324" w:rsidP="009618C8">
    <w:pPr>
      <w:pStyle w:val="Encabezado"/>
      <w:jc w:val="center"/>
      <w:rPr>
        <w:rFonts w:asciiTheme="majorHAnsi" w:hAnsiTheme="majorHAnsi"/>
        <w:sz w:val="24"/>
        <w:szCs w:val="24"/>
      </w:rPr>
    </w:pPr>
  </w:p>
  <w:p w14:paraId="4F60AF97"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97AE9"/>
    <w:multiLevelType w:val="hybridMultilevel"/>
    <w:tmpl w:val="85104638"/>
    <w:lvl w:ilvl="0" w:tplc="CBBEF610">
      <w:start w:val="1"/>
      <w:numFmt w:val="upperRoman"/>
      <w:lvlText w:val="%1."/>
      <w:lvlJc w:val="left"/>
      <w:pPr>
        <w:ind w:left="1080" w:hanging="72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5AE728C8"/>
    <w:multiLevelType w:val="hybridMultilevel"/>
    <w:tmpl w:val="A10827FA"/>
    <w:lvl w:ilvl="0" w:tplc="08BA0DD2">
      <w:start w:val="1"/>
      <w:numFmt w:val="decimal"/>
      <w:lvlText w:val="%1."/>
      <w:lvlJc w:val="left"/>
      <w:pPr>
        <w:ind w:left="720" w:hanging="360"/>
      </w:pPr>
      <w:rPr>
        <w:b/>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188907448">
    <w:abstractNumId w:val="1"/>
  </w:num>
  <w:num w:numId="2" w16cid:durableId="508914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attachedTemplate r:id="rId1"/>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981"/>
    <w:rsid w:val="00003EEF"/>
    <w:rsid w:val="000076D1"/>
    <w:rsid w:val="000105FD"/>
    <w:rsid w:val="00015CC4"/>
    <w:rsid w:val="000230EC"/>
    <w:rsid w:val="00037F14"/>
    <w:rsid w:val="00043989"/>
    <w:rsid w:val="000476C1"/>
    <w:rsid w:val="00055413"/>
    <w:rsid w:val="000657CE"/>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2FD1"/>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261"/>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56BFE"/>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E28E0"/>
    <w:rsid w:val="006F4CAF"/>
    <w:rsid w:val="006F4D20"/>
    <w:rsid w:val="006F64FC"/>
    <w:rsid w:val="00706543"/>
    <w:rsid w:val="00712FFB"/>
    <w:rsid w:val="00715BD0"/>
    <w:rsid w:val="007170ED"/>
    <w:rsid w:val="00717F1A"/>
    <w:rsid w:val="00725048"/>
    <w:rsid w:val="00725235"/>
    <w:rsid w:val="00725493"/>
    <w:rsid w:val="00726CEB"/>
    <w:rsid w:val="007272CC"/>
    <w:rsid w:val="007324F8"/>
    <w:rsid w:val="007327C9"/>
    <w:rsid w:val="007332B8"/>
    <w:rsid w:val="00737D5D"/>
    <w:rsid w:val="0074198B"/>
    <w:rsid w:val="007437E6"/>
    <w:rsid w:val="00744A2C"/>
    <w:rsid w:val="00746E52"/>
    <w:rsid w:val="00761D54"/>
    <w:rsid w:val="007636BD"/>
    <w:rsid w:val="00771580"/>
    <w:rsid w:val="00777B09"/>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268A"/>
    <w:rsid w:val="0087302D"/>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56981"/>
    <w:rsid w:val="009618C8"/>
    <w:rsid w:val="00963CA8"/>
    <w:rsid w:val="00964169"/>
    <w:rsid w:val="00975A49"/>
    <w:rsid w:val="00987B3B"/>
    <w:rsid w:val="009A2106"/>
    <w:rsid w:val="009A6A84"/>
    <w:rsid w:val="009B35A6"/>
    <w:rsid w:val="009B726B"/>
    <w:rsid w:val="009D11AB"/>
    <w:rsid w:val="009D5FAF"/>
    <w:rsid w:val="009F37D9"/>
    <w:rsid w:val="00A07AB5"/>
    <w:rsid w:val="00A12AE9"/>
    <w:rsid w:val="00A16168"/>
    <w:rsid w:val="00A2009B"/>
    <w:rsid w:val="00A33527"/>
    <w:rsid w:val="00A46328"/>
    <w:rsid w:val="00A57156"/>
    <w:rsid w:val="00A606CB"/>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0CF8"/>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324"/>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2D54"/>
    <w:rsid w:val="00F6508B"/>
    <w:rsid w:val="00F84235"/>
    <w:rsid w:val="00F87AC4"/>
    <w:rsid w:val="00F952FA"/>
    <w:rsid w:val="00FA4D98"/>
    <w:rsid w:val="00FA56C0"/>
    <w:rsid w:val="00FB25AE"/>
    <w:rsid w:val="00FB6C78"/>
    <w:rsid w:val="00FC2DDB"/>
    <w:rsid w:val="00FC5636"/>
    <w:rsid w:val="00FC7C8A"/>
    <w:rsid w:val="00FD0685"/>
    <w:rsid w:val="00FD4273"/>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A32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uiPriority w:val="9"/>
    <w:qFormat/>
    <w:rsid w:val="00956981"/>
    <w:pPr>
      <w:keepNext/>
      <w:widowControl w:val="0"/>
      <w:jc w:val="center"/>
      <w:outlineLvl w:val="4"/>
    </w:pPr>
    <w:rPr>
      <w:b/>
      <w:i/>
      <w:snapToGrid w:val="0"/>
      <w:sz w:val="22"/>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3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A606CB"/>
    <w:rPr>
      <w:color w:val="808080"/>
    </w:rPr>
  </w:style>
  <w:style w:type="character" w:styleId="Mencinsinresolver">
    <w:name w:val="Unresolved Mention"/>
    <w:basedOn w:val="Fuentedeprrafopredeter"/>
    <w:uiPriority w:val="99"/>
    <w:semiHidden/>
    <w:unhideWhenUsed/>
    <w:rsid w:val="00EC1324"/>
    <w:rPr>
      <w:color w:val="605E5C"/>
      <w:shd w:val="clear" w:color="auto" w:fill="E1DFDD"/>
    </w:rPr>
  </w:style>
  <w:style w:type="character" w:customStyle="1" w:styleId="Ttulo5Car">
    <w:name w:val="Título 5 Car"/>
    <w:basedOn w:val="Fuentedeprrafopredeter"/>
    <w:link w:val="Ttulo5"/>
    <w:uiPriority w:val="9"/>
    <w:rsid w:val="00956981"/>
    <w:rPr>
      <w:rFonts w:ascii="Times New Roman" w:eastAsia="Times New Roman" w:hAnsi="Times New Roman" w:cs="Times New Roman"/>
      <w:b/>
      <w:i/>
      <w:snapToGrid w:val="0"/>
      <w:szCs w:val="24"/>
      <w:lang w:eastAsia="es-CR"/>
    </w:rPr>
  </w:style>
  <w:style w:type="paragraph" w:styleId="Prrafodelista">
    <w:name w:val="List Paragraph"/>
    <w:aliases w:val="NUMBERED PARAGRAPH,List Paragraph 1,List Paragraph (numbered (a)),Use Case List Paragraph,References,ReferencesCxSpLast,lp1,Informe,Con viñetas,Normal con viñetas,3,Bullet 1,titulo 3,figuras y gráficos,Viñetas,Bulletr List Paragraph"/>
    <w:basedOn w:val="Normal"/>
    <w:link w:val="PrrafodelistaCar"/>
    <w:uiPriority w:val="34"/>
    <w:qFormat/>
    <w:rsid w:val="00956981"/>
    <w:pPr>
      <w:spacing w:after="200" w:line="276" w:lineRule="auto"/>
      <w:ind w:left="720"/>
      <w:contextualSpacing/>
    </w:pPr>
    <w:rPr>
      <w:rFonts w:asciiTheme="minorHAnsi" w:eastAsiaTheme="minorEastAsia" w:hAnsiTheme="minorHAnsi" w:cstheme="minorBidi"/>
      <w:sz w:val="22"/>
      <w:szCs w:val="22"/>
      <w:lang w:val="es-CR" w:eastAsia="es-CR"/>
    </w:rPr>
  </w:style>
  <w:style w:type="character" w:customStyle="1" w:styleId="PrrafodelistaCar">
    <w:name w:val="Párrafo de lista Car"/>
    <w:aliases w:val="NUMBERED PARAGRAPH Car,List Paragraph 1 Car,List Paragraph (numbered (a)) Car,Use Case List Paragraph Car,References Car,ReferencesCxSpLast Car,lp1 Car,Informe Car,Con viñetas Car,Normal con viñetas Car,3 Car,Bullet 1 Car"/>
    <w:basedOn w:val="Fuentedeprrafopredeter"/>
    <w:link w:val="Prrafodelista"/>
    <w:uiPriority w:val="34"/>
    <w:qFormat/>
    <w:locked/>
    <w:rsid w:val="00956981"/>
    <w:rPr>
      <w:rFonts w:eastAsiaTheme="minorEastAsia"/>
      <w:lang w:eastAsia="es-CR"/>
    </w:rPr>
  </w:style>
  <w:style w:type="paragraph" w:styleId="Textoindependiente">
    <w:name w:val="Body Text"/>
    <w:basedOn w:val="Normal"/>
    <w:link w:val="TextoindependienteCar"/>
    <w:unhideWhenUsed/>
    <w:rsid w:val="00956981"/>
    <w:pPr>
      <w:spacing w:after="120" w:line="276" w:lineRule="auto"/>
    </w:pPr>
    <w:rPr>
      <w:rFonts w:asciiTheme="minorHAnsi" w:eastAsiaTheme="minorEastAsia" w:hAnsiTheme="minorHAnsi" w:cstheme="minorBidi"/>
      <w:sz w:val="22"/>
      <w:szCs w:val="22"/>
      <w:lang w:val="es-CR" w:eastAsia="es-CR"/>
    </w:rPr>
  </w:style>
  <w:style w:type="character" w:customStyle="1" w:styleId="TextoindependienteCar">
    <w:name w:val="Texto independiente Car"/>
    <w:basedOn w:val="Fuentedeprrafopredeter"/>
    <w:link w:val="Textoindependiente"/>
    <w:rsid w:val="00956981"/>
    <w:rPr>
      <w:rFonts w:eastAsiaTheme="minorEastAsia"/>
      <w:lang w:eastAsia="es-CR"/>
    </w:rPr>
  </w:style>
  <w:style w:type="character" w:styleId="Refdecomentario">
    <w:name w:val="annotation reference"/>
    <w:basedOn w:val="Fuentedeprrafopredeter"/>
    <w:uiPriority w:val="99"/>
    <w:semiHidden/>
    <w:unhideWhenUsed/>
    <w:rsid w:val="00956981"/>
    <w:rPr>
      <w:sz w:val="16"/>
      <w:szCs w:val="16"/>
    </w:rPr>
  </w:style>
  <w:style w:type="paragraph" w:styleId="Textocomentario">
    <w:name w:val="annotation text"/>
    <w:basedOn w:val="Normal"/>
    <w:link w:val="TextocomentarioCar"/>
    <w:uiPriority w:val="99"/>
    <w:unhideWhenUsed/>
    <w:rsid w:val="00956981"/>
    <w:rPr>
      <w:sz w:val="20"/>
      <w:szCs w:val="20"/>
    </w:rPr>
  </w:style>
  <w:style w:type="character" w:customStyle="1" w:styleId="TextocomentarioCar">
    <w:name w:val="Texto comentario Car"/>
    <w:basedOn w:val="Fuentedeprrafopredeter"/>
    <w:link w:val="Textocomentario"/>
    <w:uiPriority w:val="99"/>
    <w:rsid w:val="00956981"/>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 w:id="132732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ugese@sugese.fi.cr" TargetMode="External"/><Relationship Id="rId18" Type="http://schemas.openxmlformats.org/officeDocument/2006/relationships/image" Target="media/image3.emf"/><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package" Target="embeddings/Microsoft_Excel_Worksheet.xlsx"/><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png"/><Relationship Id="rId1" Type="http://schemas.openxmlformats.org/officeDocument/2006/relationships/customXml" Target="../customXml/item1.xml"/><Relationship Id="rId24" Type="http://schemas.openxmlformats.org/officeDocument/2006/relationships/footer" Target="footer2.xml"/><Relationship Id="rId11" Type="http://schemas.openxmlformats.org/officeDocument/2006/relationships/footnotes" Target="footnotes.xml"/><Relationship Id="rId23" Type="http://schemas.openxmlformats.org/officeDocument/2006/relationships/header" Target="header2.xml"/><Relationship Id="rId15" Type="http://schemas.openxmlformats.org/officeDocument/2006/relationships/package" Target="embeddings/Microsoft_Word_Document.docx"/><Relationship Id="rId10" Type="http://schemas.openxmlformats.org/officeDocument/2006/relationships/webSettings" Target="webSettings.xml"/><Relationship Id="rId19" Type="http://schemas.openxmlformats.org/officeDocument/2006/relationships/package" Target="embeddings/Microsoft_Excel_Worksheet1.xlsx"/><Relationship Id="rId27" Type="http://schemas.openxmlformats.org/officeDocument/2006/relationships/theme" Target="theme/theme1.xml"/><Relationship Id="rId9" Type="http://schemas.openxmlformats.org/officeDocument/2006/relationships/settings" Target="settings.xml"/><Relationship Id="rId14" Type="http://schemas.openxmlformats.org/officeDocument/2006/relationships/image" Target="media/image1.emf"/><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Externa/Plantilla-SGS-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3E12AE92964BFFBEAC4B17D4213451"/>
        <w:category>
          <w:name w:val="General"/>
          <w:gallery w:val="placeholder"/>
        </w:category>
        <w:types>
          <w:type w:val="bbPlcHdr"/>
        </w:types>
        <w:behaviors>
          <w:behavior w:val="content"/>
        </w:behaviors>
        <w:guid w:val="{876C95F9-DCF2-4D46-BC36-9B374A4A76AD}"/>
      </w:docPartPr>
      <w:docPartBody>
        <w:p w:rsidR="00F1123A" w:rsidRDefault="00F1123A">
          <w:pPr>
            <w:pStyle w:val="103E12AE92964BFFBEAC4B17D4213451"/>
          </w:pPr>
          <w:r w:rsidRPr="0099402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23A"/>
    <w:rsid w:val="006E28E0"/>
    <w:rsid w:val="00CA0CF8"/>
    <w:rsid w:val="00F1123A"/>
    <w:rsid w:val="00F62D5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103E12AE92964BFFBEAC4B17D4213451">
    <w:name w:val="103E12AE92964BFFBEAC4B17D4213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1AqmIhr2Qqc582neac092utjFiGk0s6sw0t+/J6c7fY=</DigestValue>
    </Reference>
    <Reference Type="http://www.w3.org/2000/09/xmldsig#Object" URI="#idOfficeObject">
      <DigestMethod Algorithm="http://www.w3.org/2001/04/xmlenc#sha256"/>
      <DigestValue>QQ4yLkGGYKrSRO4GVqboJEZkvxIGcPPg4nd+raIq2Xg=</DigestValue>
    </Reference>
    <Reference Type="http://uri.etsi.org/01903#SignedProperties" URI="#idSignedProperties">
      <Transforms>
        <Transform Algorithm="http://www.w3.org/TR/2001/REC-xml-c14n-20010315"/>
      </Transforms>
      <DigestMethod Algorithm="http://www.w3.org/2001/04/xmlenc#sha256"/>
      <DigestValue>Q1sfsarJrA4d+jAxozWs0lstOVagjTD0GVIMCsNYQjg=</DigestValue>
    </Reference>
  </SignedInfo>
  <SignatureValue>haTYz9aNEJDtB5xpK9wwH4cJK4W70PdFz32QYEhjPZWo4VISMHINxPvBXDbCD4PFEBVD7eP/Cb33
4rJc1abAIdnwKmwRPGZ4xTnZztU4hnCdJqVXYJ9z6zYhjM2jiVlfdYgk27G3ooZagMWb67VJeL0l
R7QkQudrZAIN5zyN+So6uzl8XSi/iJh1i7rX5O48IdeRui+kI8dM8cfRsWfwffIxeFy38Welhq75
0nZrN5O4VzsW9jiByk3OFoyNdy29D86CmKWRk1KKlnfm406FKPjtFWpF519RaxE1WmrT1+PoUvS3
0tqj91NoW4laZwpDhelJxRW2rw2xP6X3Rp5jlA==</SignatureValue>
  <KeyInfo>
    <X509Data>
      <X509Certificate>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HpRD2RRB498dnEfdlMjdBWjfyvi7mS4fVzbBWSE+zfXYrmWDkv5FdXuj8uydnxhZTw++insfpSlG00GOA/Wbm4IhtlVDZ71X6fDCEjaP3HDys7JIdX56Cl2dRUA70mwyxI7iNwQxB0zk1PdpzSUSmpEAZhFd1xtiLikankJrfu+nTXAW2AkK7JILorC1O8yoNnTXk8L/CIvtnUOcShhFWUD6TzPGdKqp5gRoNseCdhAgmBmK15dBl8i1PSlBc7S3AZl9lw+ty1/Wm07ghZ8q00qJ7cjV+Ugh8cuRF8hYX+FjYF3i4dKzLFIQRFJ9G3Cl4lv0kzRpLpJG77frk2ORo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Transform>
          <Transform Algorithm="http://www.w3.org/TR/2001/REC-xml-c14n-20010315"/>
        </Transforms>
        <DigestMethod Algorithm="http://www.w3.org/2001/04/xmlenc#sha256"/>
        <DigestValue>7XqSUnLVWkh+aBaIR67GI3t8gm8rlYQj0kXpRR8wNEc=</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1nxFHyY0qJBIT4UKn0vdF3pVtUBlq+cChtRmaxRWLtQ=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1nxFHyY0qJBIT4UKn0vdF3pVtUBlq+cChtRmaxRWLtQ=</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uUAkzt44mr/5OpFsNvCkjEt/gLrrXvqRq3i71ivlXxA=</DigestValue>
      </Reference>
      <Reference URI="/word/document.xml?ContentType=application/vnd.openxmlformats-officedocument.wordprocessingml.document.main+xml">
        <DigestMethod Algorithm="http://www.w3.org/2001/04/xmlenc#sha256"/>
        <DigestValue>zYy5SAjNtEPVAxzJIQVcTnsXsH9AFo0f/6x+7Rub6QI=</DigestValue>
      </Reference>
      <Reference URI="/word/embeddings/Microsoft_Excel_Worksheet.xlsx?ContentType=application/vnd.openxmlformats-officedocument.spreadsheetml.sheet">
        <DigestMethod Algorithm="http://www.w3.org/2001/04/xmlenc#sha256"/>
        <DigestValue>4cBPZhFXV8lY4Bm0FwlM6rZw4t6foyg5resLSpN0jvQ=</DigestValue>
      </Reference>
      <Reference URI="/word/embeddings/Microsoft_Excel_Worksheet1.xlsx?ContentType=application/vnd.openxmlformats-officedocument.spreadsheetml.sheet">
        <DigestMethod Algorithm="http://www.w3.org/2001/04/xmlenc#sha256"/>
        <DigestValue>+MlYI2B3E62jg9IKhpzeZsYYxufslhfc5J1vfPVGSkc=</DigestValue>
      </Reference>
      <Reference URI="/word/embeddings/Microsoft_Word_Document.docx?ContentType=application/vnd.openxmlformats-officedocument.wordprocessingml.document">
        <DigestMethod Algorithm="http://www.w3.org/2001/04/xmlenc#sha256"/>
        <DigestValue>K7Gg30BokyHXHWJ46Au8JELZlN6YoaOIOBpsmXb8RIg=</DigestValue>
      </Reference>
      <Reference URI="/word/endnotes.xml?ContentType=application/vnd.openxmlformats-officedocument.wordprocessingml.endnotes+xml">
        <DigestMethod Algorithm="http://www.w3.org/2001/04/xmlenc#sha256"/>
        <DigestValue>+uFobaopxA58NmYbPh+q7meCHNaUz2zca8WPaAmAscE=</DigestValue>
      </Reference>
      <Reference URI="/word/fontTable.xml?ContentType=application/vnd.openxmlformats-officedocument.wordprocessingml.fontTable+xml">
        <DigestMethod Algorithm="http://www.w3.org/2001/04/xmlenc#sha256"/>
        <DigestValue>i9z2Ax8e/zxy/5g973wbKn332Tlot8YfDRRXwRuUg6Q=</DigestValue>
      </Reference>
      <Reference URI="/word/footer1.xml?ContentType=application/vnd.openxmlformats-officedocument.wordprocessingml.footer+xml">
        <DigestMethod Algorithm="http://www.w3.org/2001/04/xmlenc#sha256"/>
        <DigestValue>X6f0kde3uT/2u+dQg+Hyg5uAl+HiocoFHKpsCdsA4GE=</DigestValue>
      </Reference>
      <Reference URI="/word/footer2.xml?ContentType=application/vnd.openxmlformats-officedocument.wordprocessingml.footer+xml">
        <DigestMethod Algorithm="http://www.w3.org/2001/04/xmlenc#sha256"/>
        <DigestValue>TK9RNrJ/eOHsAFMw5xnYLuVSdRpe617msd7GQf8qWrY=</DigestValue>
      </Reference>
      <Reference URI="/word/footnotes.xml?ContentType=application/vnd.openxmlformats-officedocument.wordprocessingml.footnotes+xml">
        <DigestMethod Algorithm="http://www.w3.org/2001/04/xmlenc#sha256"/>
        <DigestValue>9zHiLE1McalROP8EY1dyDN3WdDO6LIeacF3yWINLZDY=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iLzAlmPOGFeIIgFi2VlOMfOeu1O2uATTeB7MusI6+sU=</DigestValue>
      </Reference>
      <Reference URI="/word/glossary/fontTable.xml?ContentType=application/vnd.openxmlformats-officedocument.wordprocessingml.fontTable+xml">
        <DigestMethod Algorithm="http://www.w3.org/2001/04/xmlenc#sha256"/>
        <DigestValue>TXCXqng1ykk/u7bvqyd58njMcD8pVM0mde4zVa+eSxc=</DigestValue>
      </Reference>
      <Reference URI="/word/glossary/settings.xml?ContentType=application/vnd.openxmlformats-officedocument.wordprocessingml.settings+xml">
        <DigestMethod Algorithm="http://www.w3.org/2001/04/xmlenc#sha256"/>
        <DigestValue>57/5sLkue86ZZRSmRUEFGaYF6Vebhu5xLQHFF9xze5Y=</DigestValue>
      </Reference>
      <Reference URI="/word/glossary/styles.xml?ContentType=application/vnd.openxmlformats-officedocument.wordprocessingml.styles+xml">
        <DigestMethod Algorithm="http://www.w3.org/2001/04/xmlenc#sha256"/>
        <DigestValue>rqaVEYHBQBVzOYkAK+1I2V43xSGtPgeWyhbhGlIZz9c=</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B7TDkjtecwUkHrzmuIQjyqojLLDs57vN5R9iweaiPfk=</DigestValue>
      </Reference>
      <Reference URI="/word/header2.xml?ContentType=application/vnd.openxmlformats-officedocument.wordprocessingml.header+xml">
        <DigestMethod Algorithm="http://www.w3.org/2001/04/xmlenc#sha256"/>
        <DigestValue>TXMUiJheHuW/lQcPYWmfZqee2N5sp6R+WkRc+Q+RdGk=</DigestValue>
      </Reference>
      <Reference URI="/word/media/image1.emf?ContentType=image/x-emf">
        <DigestMethod Algorithm="http://www.w3.org/2001/04/xmlenc#sha256"/>
        <DigestValue>GXx57dzLiY4w5SW9h1QPtmItT8VX6ibrfxQaz+CXuNg=</DigestValue>
      </Reference>
      <Reference URI="/word/media/image2.emf?ContentType=image/x-emf">
        <DigestMethod Algorithm="http://www.w3.org/2001/04/xmlenc#sha256"/>
        <DigestValue>4my7qSAq6iNnC98PdiqIbS2UxrU6jlutUywUe/qWv6A=</DigestValue>
      </Reference>
      <Reference URI="/word/media/image3.emf?ContentType=image/x-emf">
        <DigestMethod Algorithm="http://www.w3.org/2001/04/xmlenc#sha256"/>
        <DigestValue>5SwaA8IiI2EETtCZ8MYWBTjmuKvH1hhpDGTsVmMmFAs=</DigestValue>
      </Reference>
      <Reference URI="/word/media/image4.png?ContentType=image/png">
        <DigestMethod Algorithm="http://www.w3.org/2001/04/xmlenc#sha256"/>
        <DigestValue>QDT+o1x8oAcUWcAknIaQzcCoLk/06BN5n+gEOFpBUhc=</DigestValue>
      </Reference>
      <Reference URI="/word/media/image5.png?ContentType=image/png">
        <DigestMethod Algorithm="http://www.w3.org/2001/04/xmlenc#sha256"/>
        <DigestValue>m3JBko9b2Bs08Gpl8eUqnJFpi06/ubMkqGRWu61n+t0=</DigestValue>
      </Reference>
      <Reference URI="/word/numbering.xml?ContentType=application/vnd.openxmlformats-officedocument.wordprocessingml.numbering+xml">
        <DigestMethod Algorithm="http://www.w3.org/2001/04/xmlenc#sha256"/>
        <DigestValue>tHBPrlHa6UIbTqnIl6c87e1bNGogqONnWcVsmPNX0CE=</DigestValue>
      </Reference>
      <Reference URI="/word/settings.xml?ContentType=application/vnd.openxmlformats-officedocument.wordprocessingml.settings+xml">
        <DigestMethod Algorithm="http://www.w3.org/2001/04/xmlenc#sha256"/>
        <DigestValue>ZIr51rDAjwG4qVCdLkL6Jsc7EdCchNnKw3jlkkYHIhg=</DigestValue>
      </Reference>
      <Reference URI="/word/styles.xml?ContentType=application/vnd.openxmlformats-officedocument.wordprocessingml.styles+xml">
        <DigestMethod Algorithm="http://www.w3.org/2001/04/xmlenc#sha256"/>
        <DigestValue>X1WTWbPmBqJ5u81vB0TZjUCDcPz8gJohNBrN6cBTA8o=</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2yHtgBO5oVuDb0pZmBCtxPKFMA3sqIWp5cUPjnJUZig=</DigestValue>
      </Reference>
    </Manifest>
    <SignatureProperties>
      <SignatureProperty Id="idSignatureTime" Target="#idPackageSignature">
        <mdssi:SignatureTime xmlns:mdssi="http://schemas.openxmlformats.org/package/2006/digital-signature">
          <mdssi:Format>YYYY-MM-DDThh:mm:ssTZD</mdssi:Format>
          <mdssi:Value>2025-06-02T22:21:34Z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16.0.18623/26</OfficeVersion>
          <ApplicationVersion>16.0.18623</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2025-06-02T22:21:34Z</xd:SigningTime>
          <xd:SigningCertificate>
            <xd:Cert>
              <xd:CertDigest>
                <DigestMethod Algorithm="http://www.w3.org/2001/04/xmlenc#sha256"/>
                <DigestValue>CfsQFwMEgXO9WeF7pVVr2sWLz/Oqn3U3kKP5he05JTs=</DigestValue>
              </xd:CertDigest>
              <xd:IssuerSerial>
                <X509IssuerName>CN=CA SINPE - PERSONA FISICA v2, OU=DIVISION SISTEMAS DE PAGO, O=BANCO CENTRAL DE COSTA RICA, C=CR, SERIALNUMBER=CPJ-4-000-004017</X509IssuerName>
                <X509SerialNumber>446022276299736214210590662666608791755532882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1LTAZiKr6rDY+vMOREe6Nixvt68715i+qcM3janOUyYCBCOIr7EYDzIwMjUwNjAyMjIyMTQ0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</xd:EncapsulatedCRLValue>
                <xd:EncapsulatedCRLValue>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fG3UgbpBHGHvBE6y0AnSYvC+Oig=</xd:ByKey>
                  </xd:ResponderID>
                  <xd:ProducedAt>2025-06-02T15:20:36Z</xd:ProducedAt>
                </xd:OCSPIdentifier>
                <xd:DigestAlgAndValue>
                  <DigestMethod Algorithm="http://www.w3.org/2001/04/xmlenc#sha256"/>
                  <DigestValue>UdQGv9thu+gSRl65K8cEQxhnsoHGfKArjiaQwa0f2xs=</DigestValue>
                </xd:DigestAlgAndValue>
              </xd:OCSPRef>
            </xd:OCSPRefs>
            <xd:CRLRefs>
              <xd:CRLRef>
                <xd:DigestAlgAndValue>
                  <DigestMethod Algorithm="http://www.w3.org/2001/04/xmlenc#sha256"/>
                  <DigestValue>l5ylpKBnblJDT+eUbH1DHkQSV735DwwaL50L49SxlJs=</DigestValue>
                </xd:DigestAlgAndValue>
                <xd:CRLIdentifier>
                  <xd:Issuer>CN=CA POLITICA PERSONA FISICA - COSTA RICA v2, OU=DCFD, O=MICITT, C=CR, SERIALNUMBER=CPJ-2-100-098311</xd:Issuer>
                  <xd:IssueTime>2025-04-22T20:37:33Z</xd:IssueTime>
                </xd:CRLIdentifier>
              </xd:CRLRef>
              <xd:CRLRef>
                <xd:DigestAlgAndValue>
                  <DigestMethod Algorithm="http://www.w3.org/2001/04/xmlenc#sha256"/>
                  <DigestValue>b5hPvUZcO6ei49Tc/z+MSaG48zD0V9ai3dSCTSQl5is=</DigestValue>
                </xd:DigestAlgAndValue>
                <xd:CRLIdentifier>
                  <xd:Issuer>CN=CA RAIZ NACIONAL - COSTA RICA v2, C=CR, O=MICITT, OU=DCFD, SERIALNUMBER=CPJ-2-100-098311</xd:Issuer>
                  <xd:IssueTime>2025-04-22T20:04:08Z</xd:IssueTime>
                </xd:CRLIdentifier>
              </xd:CRLRef>
            </xd:CRLRefs>
          </xd:CompleteRevocationRefs>
          <xd:RevocationValues>
            <xd:OCSPValues>
              <xd:EncapsulatedOCSPValue>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</xd:EncapsulatedOCSPValue>
            </xd:OCSPValues>
            <xd:CRLValues>
              <xd:EncapsulatedCRLValue>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</xd:EncapsulatedCRLValue>
              <xd:EncapsulatedCRLValue>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</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GrBGXVarmUOMWGOsDEMQ7KoMe5ADC2htqwQKt3kgCBYCBCOIr7IYDzIwMjUwNjAyMjIyMTQ0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mso-contentType ?>
<SharedContentType xmlns="Microsoft.SharePoint.Taxonomy.ContentTypeSync" SourceId="031b4bb2-0db7-40b3-a341-fc1511e9642d" ContentTypeId="0x010100E97154E09FCE6A4E8EAEBD5C54DD1AE402" PreviousValue="false"/>
</file>

<file path=customXml/item6.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0F4D82EC3D714D40B180419AA41269D4" ma:contentTypeVersion="114" ma:contentTypeDescription="Crear nuevo documento." ma:contentTypeScope="" ma:versionID="af94fbfc6492ae030b9929d55719cf4f">
  <xsd:schema xmlns:xsd="http://www.w3.org/2001/XMLSchema" xmlns:xs="http://www.w3.org/2001/XMLSchema" xmlns:p="http://schemas.microsoft.com/office/2006/metadata/properties" xmlns:ns1="http://schemas.microsoft.com/sharepoint/v3" xmlns:ns2="b875e23b-67d9-4b2e-bdec-edacbf90b326" xmlns:ns3="233f2551-3930-43c2-a744-679e70430545" targetNamespace="http://schemas.microsoft.com/office/2006/metadata/properties" ma:root="true" ma:fieldsID="75c1cbdbd45886403e53aacf40f99f9f" ns1:_="" ns2:_="" ns3:_="">
    <xsd:import namespace="http://schemas.microsoft.com/sharepoint/v3"/>
    <xsd:import namespace="b875e23b-67d9-4b2e-bdec-edacbf90b326"/>
    <xsd:import namespace="233f2551-3930-43c2-a744-679e70430545"/>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n32f5b5d94d147d6ae4b36230db37881" minOccurs="0"/>
                <xsd:element ref="ns2:OtraEntidadExterna" minOccurs="0"/>
                <xsd:element ref="ns3:h924ef3e1de042ccb3dddc0bf72d8fc0" minOccurs="0"/>
                <xsd:element ref="ns1:_dlc_Exempt" minOccurs="0"/>
                <xsd:element ref="ns1:_dlc_ExpireDateSaved" minOccurs="0"/>
                <xsd:element ref="ns1:_dlc_ExpireDate" minOccurs="0"/>
                <xsd:element ref="ns2:oe70cbf463ba4d19a6203d9e6cd457e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257;#SUGESE - Acuerdos|a4c1ee5f-324a-443d-88a9-d7759c9d5e33"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element name="oe70cbf463ba4d19a6203d9e6cd457e4" ma:index="42"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3f2551-3930-43c2-a744-679e70430545" elementFormDefault="qualified">
    <xsd:import namespace="http://schemas.microsoft.com/office/2006/documentManagement/types"/>
    <xsd:import namespace="http://schemas.microsoft.com/office/infopath/2007/PartnerControls"/>
    <xsd:element name="h924ef3e1de042ccb3dddc0bf72d8fc0" ma:index="37" nillable="true" ma:taxonomy="true" ma:internalName="h924ef3e1de042ccb3dddc0bf72d8fc0" ma:taxonomyFieldName="Confidencialidad" ma:displayName="ConfidencialidadHistorica" ma:readOnly="false" ma:default="1;#Público|99c2402f-8ec3-4ca8-8024-be52e4e7f629" ma:fieldId="{1924ef3e-1de0-42cc-b3dd-dc0bf72d8fc0}"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87E86C-ACE2-4D6D-B744-266FA06FAB98}"/>
</file>

<file path=customXml/itemProps2.xml><?xml version="1.0" encoding="utf-8"?>
<ds:datastoreItem xmlns:ds="http://schemas.openxmlformats.org/officeDocument/2006/customXml" ds:itemID="{4803A559-846B-4A79-A2E5-52E0EF81AC13}"/>
</file>

<file path=customXml/itemProps3.xml><?xml version="1.0" encoding="utf-8"?>
<ds:datastoreItem xmlns:ds="http://schemas.openxmlformats.org/officeDocument/2006/customXml" ds:itemID="{0FDB955C-A54C-403C-8BEB-A28E4A9D9608}">
  <ds:schemaRefs>
    <ds:schemaRef ds:uri="http://schemas.microsoft.com/office/2006/documentManagement/types"/>
    <ds:schemaRef ds:uri="http://purl.org/dc/elements/1.1/"/>
    <ds:schemaRef ds:uri="http://schemas.microsoft.com/office/2006/metadata/properties"/>
    <ds:schemaRef ds:uri="b875e23b-67d9-4b2e-bdec-edacbf90b326"/>
    <ds:schemaRef ds:uri="http://schemas.microsoft.com/sharepoint/v3"/>
    <ds:schemaRef ds:uri="http://purl.org/dc/terms/"/>
    <ds:schemaRef ds:uri="http://www.w3.org/XML/1998/namespace"/>
    <ds:schemaRef ds:uri="http://schemas.microsoft.com/office/infopath/2007/PartnerControls"/>
    <ds:schemaRef ds:uri="http://schemas.openxmlformats.org/package/2006/metadata/core-properties"/>
    <ds:schemaRef ds:uri="233f2551-3930-43c2-a744-679e70430545"/>
    <ds:schemaRef ds:uri="http://purl.org/dc/dcmitype/"/>
  </ds:schemaRefs>
</ds:datastoreItem>
</file>

<file path=customXml/itemProps4.xml><?xml version="1.0" encoding="utf-8"?>
<ds:datastoreItem xmlns:ds="http://schemas.openxmlformats.org/officeDocument/2006/customXml" ds:itemID="{5CBBC6E9-777D-480E-8BCF-F602B73B7570}">
  <ds:schemaRefs>
    <ds:schemaRef ds:uri="office.server.policy"/>
  </ds:schemaRefs>
</ds:datastoreItem>
</file>

<file path=customXml/itemProps5.xml><?xml version="1.0" encoding="utf-8"?>
<ds:datastoreItem xmlns:ds="http://schemas.openxmlformats.org/officeDocument/2006/customXml" ds:itemID="{4FEC1B93-3B99-43A3-BBEB-2DCFF3EFC589}">
  <ds:schemaRefs>
    <ds:schemaRef ds:uri="Microsoft.SharePoint.Taxonomy.ContentTypeSync"/>
  </ds:schemaRefs>
</ds:datastoreItem>
</file>

<file path=customXml/itemProps6.xml><?xml version="1.0" encoding="utf-8"?>
<ds:datastoreItem xmlns:ds="http://schemas.openxmlformats.org/officeDocument/2006/customXml" ds:itemID="{1EC3399B-C959-4948-BB73-A40EFE6CD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233f2551-3930-43c2-a744-679e70430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Plantilla-SGS-A</Template>
  <TotalTime>0</TotalTime>
  <Pages>6</Pages>
  <Words>1682</Words>
  <Characters>9252</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SGS-A-0105-2025</dc:title>
  <dc:creator/>
  <cp:lastModifiedBy/>
  <cp:revision>1</cp:revision>
  <dcterms:created xsi:type="dcterms:W3CDTF">2025-06-02T21:44:00Z</dcterms:created>
  <dcterms:modified xsi:type="dcterms:W3CDTF">2025-06-02T22:18:00Z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126;#Oficio|417b7e3a-1426-4267-afb3-20be5f4d6412</vt:lpwstr>
  </property>
  <property fmtid="{D5CDD505-2E9C-101B-9397-08002B2CF9AE}" pid="5" name="ContentTypeId">
    <vt:lpwstr>0x0101008E9AF914DE39E5439DE635BD2775E56E</vt:lpwstr>
  </property>
  <property fmtid="{D5CDD505-2E9C-101B-9397-08002B2CF9AE}" pid="6" name="Dirigido a (entidad externa)">
    <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ConfidencialidadNueva">
    <vt:lpwstr>163;#Uso Interno|b84ab4da-351c-48b8-b2fd-466e6594f406</vt:lpwstr>
  </property>
  <property fmtid="{D5CDD505-2E9C-101B-9397-08002B2CF9AE}" pid="13" name="lb0b7da792b243d9bfa96ad7487ad734">
    <vt:lpwstr/>
  </property>
  <property fmtid="{D5CDD505-2E9C-101B-9397-08002B2CF9AE}" pid="14" name="MSIP_Label_b8b4be34-365a-4a68-b9fb-75c1b6874315_Enabled">
    <vt:lpwstr>true</vt:lpwstr>
  </property>
  <property fmtid="{D5CDD505-2E9C-101B-9397-08002B2CF9AE}" pid="15" name="MSIP_Label_b8b4be34-365a-4a68-b9fb-75c1b6874315_SetDate">
    <vt:lpwstr>2024-02-07T16:16:25Z</vt:lpwstr>
  </property>
  <property fmtid="{D5CDD505-2E9C-101B-9397-08002B2CF9AE}" pid="16" name="MSIP_Label_b8b4be34-365a-4a68-b9fb-75c1b6874315_Method">
    <vt:lpwstr>Standard</vt:lpwstr>
  </property>
  <property fmtid="{D5CDD505-2E9C-101B-9397-08002B2CF9AE}" pid="17" name="MSIP_Label_b8b4be34-365a-4a68-b9fb-75c1b6874315_Name">
    <vt:lpwstr>b8b4be34-365a-4a68-b9fb-75c1b6874315</vt:lpwstr>
  </property>
  <property fmtid="{D5CDD505-2E9C-101B-9397-08002B2CF9AE}" pid="18" name="MSIP_Label_b8b4be34-365a-4a68-b9fb-75c1b6874315_SiteId">
    <vt:lpwstr>618d0a45-25a6-4618-9f80-8f70a435ee52</vt:lpwstr>
  </property>
  <property fmtid="{D5CDD505-2E9C-101B-9397-08002B2CF9AE}" pid="19" name="MSIP_Label_b8b4be34-365a-4a68-b9fb-75c1b6874315_ActionId">
    <vt:lpwstr>d7495285-6e8a-4fc2-9fd8-244bd1b40278</vt:lpwstr>
  </property>
  <property fmtid="{D5CDD505-2E9C-101B-9397-08002B2CF9AE}" pid="20" name="MSIP_Label_b8b4be34-365a-4a68-b9fb-75c1b6874315_ContentBits">
    <vt:lpwstr>2</vt:lpwstr>
  </property>
  <property fmtid="{D5CDD505-2E9C-101B-9397-08002B2CF9AE}" pid="21" name="Confidencialidad">
    <vt:lpwstr>1;#Público|99c2402f-8ec3-4ca8-8024-be52e4e7f629</vt:lpwstr>
  </property>
  <property fmtid="{D5CDD505-2E9C-101B-9397-08002B2CF9AE}" pid="22" name="WorkflowChangePath">
    <vt:lpwstr>113666b6-c0b9-4d98-b524-1d607d35cd98,5;1aa28896-1dd1-4078-8dfd-4097646820ff,12;</vt:lpwstr>
  </property>
  <property fmtid="{D5CDD505-2E9C-101B-9397-08002B2CF9AE}" pid="23" name="Order">
    <vt:r8>358600</vt:r8>
  </property>
  <property fmtid="{D5CDD505-2E9C-101B-9397-08002B2CF9AE}" pid="24" name="xd_Signature">
    <vt:bool>false</vt:bool>
  </property>
  <property fmtid="{D5CDD505-2E9C-101B-9397-08002B2CF9AE}" pid="25" name="xd_ProgID">
    <vt:lpwstr/>
  </property>
  <property fmtid="{D5CDD505-2E9C-101B-9397-08002B2CF9AE}" pid="26" name="DocumentSetDescription">
    <vt:lpwstr/>
  </property>
  <property fmtid="{D5CDD505-2E9C-101B-9397-08002B2CF9AE}" pid="27" name="_SourceUrl">
    <vt:lpwstr/>
  </property>
  <property fmtid="{D5CDD505-2E9C-101B-9397-08002B2CF9AE}" pid="28" name="_SharedFileIndex">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TriggerFlowInfo">
    <vt:lpwstr/>
  </property>
</Properties>
</file>