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1.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theme/theme1.xml" ContentType="application/vnd.openxmlformats-officedocument.theme+xml"/>
  <Override PartName="/word/glossary/document.xml" ContentType="application/vnd.openxmlformats-officedocument.wordprocessingml.document.glossary+xml"/>
  <Override PartName="/word/glossary/settings.xml" ContentType="application/vnd.openxmlformats-officedocument.wordprocessingml.setting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webSettings.xml" ContentType="application/vnd.openxmlformats-officedocument.wordprocessingml.webSettings+xml"/>
  <Override PartName="/word/glossary/styles.xml" ContentType="application/vnd.openxmlformats-officedocument.wordprocessingml.styles+xml"/>
  <Override PartName="/word/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6.xml" ContentType="application/vnd.openxmlformats-officedocument.customXmlProperties+xml"/>
  <Override PartName="/customXml/itemProps5.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fontTable.xml" ContentType="application/vnd.openxmlformats-officedocument.wordprocessingml.fontTable+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413B3" w14:textId="77777777" w:rsidR="005A6AC7" w:rsidRPr="00654188" w:rsidRDefault="005A6AC7" w:rsidP="005A6AC7">
      <w:pPr>
        <w:ind w:hanging="567"/>
        <w:jc w:val="both"/>
        <w:rPr>
          <w:rFonts w:ascii="Cambria" w:hAnsi="Cambria"/>
          <w:i/>
          <w:color w:val="000000"/>
          <w:lang w:val="es-CR"/>
        </w:rPr>
      </w:pPr>
      <w:r w:rsidRPr="00654188">
        <w:rPr>
          <w:rFonts w:ascii="Cambria" w:hAnsi="Cambria"/>
          <w:i/>
          <w:color w:val="000000"/>
          <w:lang w:val="es-CR"/>
        </w:rPr>
        <w:t>Vilma Gamboa Morales</w:t>
      </w:r>
    </w:p>
    <w:p w14:paraId="33C46DBB" w14:textId="77777777" w:rsidR="005A6AC7" w:rsidRPr="00654188" w:rsidRDefault="005A6AC7" w:rsidP="005A6AC7">
      <w:pPr>
        <w:ind w:hanging="567"/>
        <w:jc w:val="both"/>
        <w:rPr>
          <w:rFonts w:ascii="Cambria" w:hAnsi="Cambria"/>
          <w:i/>
          <w:color w:val="000000"/>
          <w:lang w:val="es-CR"/>
        </w:rPr>
      </w:pPr>
      <w:r w:rsidRPr="00654188">
        <w:rPr>
          <w:rFonts w:ascii="Cambria" w:hAnsi="Cambria"/>
          <w:i/>
          <w:color w:val="000000"/>
          <w:lang w:val="es-CR"/>
        </w:rPr>
        <w:t>Superintendente de Seguros</w:t>
      </w:r>
    </w:p>
    <w:p w14:paraId="12DF7C08" w14:textId="77777777" w:rsidR="00B330AC" w:rsidRPr="005A6AC7" w:rsidRDefault="00B330AC" w:rsidP="009618C8">
      <w:pPr>
        <w:jc w:val="both"/>
        <w:rPr>
          <w:rFonts w:ascii="Cambria" w:hAnsi="Cambria"/>
          <w:color w:val="000000"/>
          <w:lang w:val="es-CR"/>
        </w:rPr>
      </w:pPr>
    </w:p>
    <w:p w14:paraId="22A5FD40" w14:textId="77777777" w:rsidR="009618C8" w:rsidRDefault="009618C8" w:rsidP="009618C8">
      <w:pPr>
        <w:jc w:val="both"/>
        <w:rPr>
          <w:rFonts w:ascii="Cambria" w:hAnsi="Cambria"/>
          <w:color w:val="000000"/>
        </w:rPr>
      </w:pPr>
    </w:p>
    <w:p w14:paraId="54F14F86" w14:textId="77777777" w:rsidR="009618C8" w:rsidRDefault="009618C8" w:rsidP="009618C8">
      <w:pPr>
        <w:jc w:val="both"/>
        <w:rPr>
          <w:rFonts w:asciiTheme="majorHAnsi" w:hAnsiTheme="majorHAnsi"/>
          <w:b/>
          <w:bCs/>
        </w:rPr>
      </w:pPr>
    </w:p>
    <w:p w14:paraId="4884A843" w14:textId="77777777" w:rsidR="00B330AC" w:rsidRDefault="00B330AC" w:rsidP="00B330AC">
      <w:pPr>
        <w:jc w:val="center"/>
        <w:rPr>
          <w:rFonts w:asciiTheme="majorHAnsi" w:hAnsiTheme="majorHAnsi"/>
          <w:b/>
          <w:bCs/>
        </w:rPr>
      </w:pPr>
      <w:r>
        <w:rPr>
          <w:rFonts w:asciiTheme="majorHAnsi" w:hAnsiTheme="majorHAnsi"/>
          <w:b/>
          <w:bCs/>
        </w:rPr>
        <w:t>ACUERDO DE SUPERINTENDENTE</w:t>
      </w:r>
    </w:p>
    <w:sdt>
      <w:sdtPr>
        <w:rPr>
          <w:rFonts w:asciiTheme="majorHAnsi" w:hAnsiTheme="majorHAnsi"/>
          <w:b/>
          <w:bCs/>
        </w:rPr>
        <w:id w:val="-262232818"/>
        <w:placeholder>
          <w:docPart w:val="822A99556D4E4C0E893F9BBCEFB698B8"/>
        </w:placeholder>
      </w:sdtPr>
      <w:sdtEndPr/>
      <w:sdtContent>
        <w:sdt>
          <w:sdtPr>
            <w:rPr>
              <w:rFonts w:asciiTheme="majorHAnsi" w:hAnsiTheme="majorHAnsi"/>
              <w:b/>
              <w:bCs/>
            </w:rPr>
            <w:alias w:val="Consecutivo"/>
            <w:tag w:val="Consecutivo"/>
            <w:id w:val="361866280"/>
            <w:placeholder>
              <w:docPart w:val="822A99556D4E4C0E893F9BBCEFB698B8"/>
            </w:placeholder>
          </w:sdtPr>
          <w:sdtEndPr/>
          <w:sdtContent>
            <w:p w14:paraId="2437F15A" w14:textId="77777777" w:rsidR="00B330AC" w:rsidRDefault="00B330AC" w:rsidP="00B330AC">
              <w:pPr>
                <w:jc w:val="center"/>
                <w:rPr>
                  <w:rFonts w:asciiTheme="majorHAnsi" w:hAnsiTheme="majorHAnsi"/>
                  <w:b/>
                  <w:bCs/>
                </w:rPr>
              </w:pPr>
              <w:r w:rsidRPr="002B512A">
                <w:rPr>
                  <w:rFonts w:asciiTheme="majorHAnsi" w:hAnsiTheme="majorHAnsi"/>
                  <w:b/>
                  <w:bCs/>
                  <w:i/>
                  <w:iCs/>
                </w:rPr>
                <w:t>SGS-A-0096-2023</w:t>
              </w:r>
            </w:p>
          </w:sdtContent>
        </w:sdt>
      </w:sdtContent>
    </w:sdt>
    <w:p w14:paraId="1132C976" w14:textId="77777777" w:rsidR="00744A2C" w:rsidRDefault="00744A2C" w:rsidP="007F09F5">
      <w:pPr>
        <w:jc w:val="both"/>
        <w:rPr>
          <w:rFonts w:ascii="Cambria" w:hAnsi="Cambria"/>
        </w:rPr>
      </w:pPr>
    </w:p>
    <w:p w14:paraId="444A77C0" w14:textId="77777777" w:rsidR="005A6AC7" w:rsidRPr="00654188" w:rsidRDefault="005A6AC7" w:rsidP="005A6AC7">
      <w:pPr>
        <w:jc w:val="both"/>
        <w:rPr>
          <w:rFonts w:asciiTheme="majorHAnsi" w:hAnsiTheme="majorHAnsi"/>
          <w:color w:val="000000"/>
          <w:lang w:val="es-CR"/>
        </w:rPr>
      </w:pPr>
      <w:bookmarkStart w:id="0" w:name="_Hlk56433667"/>
      <w:bookmarkStart w:id="1" w:name="OLE_LINK1"/>
    </w:p>
    <w:p w14:paraId="77E0D6D7" w14:textId="77777777" w:rsidR="005A6AC7" w:rsidRPr="00654188" w:rsidRDefault="005A6AC7" w:rsidP="005A6AC7">
      <w:pPr>
        <w:jc w:val="center"/>
        <w:rPr>
          <w:rFonts w:asciiTheme="majorHAnsi" w:hAnsiTheme="majorHAnsi"/>
          <w:b/>
          <w:iCs/>
          <w:lang w:val="es-CR"/>
        </w:rPr>
      </w:pPr>
      <w:r w:rsidRPr="00654188">
        <w:rPr>
          <w:rFonts w:asciiTheme="majorHAnsi" w:hAnsiTheme="majorHAnsi"/>
          <w:b/>
          <w:bCs/>
          <w:lang w:val="es-CR"/>
        </w:rPr>
        <w:t>Modificación del Acuerdo de Superintendente</w:t>
      </w:r>
      <w:r w:rsidRPr="00654188">
        <w:rPr>
          <w:rFonts w:asciiTheme="majorHAnsi" w:hAnsiTheme="majorHAnsi"/>
          <w:b/>
          <w:lang w:val="es-CR"/>
        </w:rPr>
        <w:t xml:space="preserve"> SGS-DES-A-021-2013</w:t>
      </w:r>
      <w:r w:rsidRPr="00654188">
        <w:rPr>
          <w:rFonts w:asciiTheme="majorHAnsi" w:hAnsiTheme="majorHAnsi"/>
          <w:b/>
          <w:i/>
          <w:lang w:val="es-CR"/>
        </w:rPr>
        <w:t xml:space="preserve"> “</w:t>
      </w:r>
      <w:r w:rsidRPr="00654188">
        <w:rPr>
          <w:rFonts w:asciiTheme="majorHAnsi" w:hAnsiTheme="majorHAnsi" w:cs="Arial"/>
          <w:b/>
          <w:i/>
          <w:iCs/>
          <w:lang w:val="es-CR"/>
        </w:rPr>
        <w:t>Disposiciones para la Remisión de la Información Contable y Estadística a la Superintendencia General de Seguros por parte de las Entidades Supervisadas”,</w:t>
      </w:r>
      <w:r w:rsidRPr="00654188">
        <w:rPr>
          <w:rFonts w:asciiTheme="majorHAnsi" w:hAnsiTheme="majorHAnsi"/>
          <w:b/>
          <w:iCs/>
          <w:lang w:val="es-CR"/>
        </w:rPr>
        <w:t xml:space="preserve"> con el propósito de remitir el modelo de Siniestralidad del Seguro Obligatorio para Vehículos Automotores (SOA) mediante el Sistema de Supervisión de Seguros</w:t>
      </w:r>
    </w:p>
    <w:p w14:paraId="079EEAFF" w14:textId="77777777" w:rsidR="005A6AC7" w:rsidRPr="00654188" w:rsidRDefault="005A6AC7" w:rsidP="005A6AC7">
      <w:pPr>
        <w:jc w:val="center"/>
        <w:rPr>
          <w:rFonts w:asciiTheme="majorHAnsi" w:hAnsiTheme="majorHAnsi"/>
          <w:b/>
          <w:lang w:val="es-CR"/>
        </w:rPr>
      </w:pPr>
    </w:p>
    <w:p w14:paraId="76A9F9E5" w14:textId="77777777" w:rsidR="005A6AC7" w:rsidRPr="00654188" w:rsidRDefault="005A6AC7" w:rsidP="005A6AC7">
      <w:pPr>
        <w:jc w:val="both"/>
        <w:rPr>
          <w:rFonts w:asciiTheme="majorHAnsi" w:hAnsiTheme="majorHAnsi"/>
          <w:color w:val="000000"/>
          <w:lang w:val="es-CR"/>
        </w:rPr>
      </w:pPr>
    </w:p>
    <w:p w14:paraId="71E4CE69" w14:textId="7527BBC7" w:rsidR="005A6AC7" w:rsidRPr="00654188" w:rsidRDefault="005A6AC7" w:rsidP="005A6AC7">
      <w:pPr>
        <w:jc w:val="both"/>
        <w:rPr>
          <w:rFonts w:ascii="Cambria" w:hAnsi="Cambria" w:cs="Arial"/>
          <w:lang w:val="es-CR"/>
        </w:rPr>
      </w:pPr>
      <w:r w:rsidRPr="00654188">
        <w:rPr>
          <w:rFonts w:ascii="Cambria" w:hAnsi="Cambria" w:cs="Arial"/>
          <w:lang w:val="es-CR"/>
        </w:rPr>
        <w:t xml:space="preserve">El Superintendente General de Seguros, a las </w:t>
      </w:r>
      <w:r>
        <w:rPr>
          <w:rFonts w:ascii="Cambria" w:hAnsi="Cambria" w:cs="Arial"/>
          <w:lang w:val="es-CR"/>
        </w:rPr>
        <w:t>dieciséis</w:t>
      </w:r>
      <w:r w:rsidRPr="00654188">
        <w:rPr>
          <w:rFonts w:ascii="Cambria" w:hAnsi="Cambria" w:cs="Arial"/>
          <w:lang w:val="es-CR"/>
        </w:rPr>
        <w:t xml:space="preserve"> horas del </w:t>
      </w:r>
      <w:r>
        <w:rPr>
          <w:rFonts w:ascii="Cambria" w:hAnsi="Cambria" w:cs="Arial"/>
          <w:lang w:val="es-CR"/>
        </w:rPr>
        <w:t>veintiséis</w:t>
      </w:r>
      <w:r w:rsidRPr="00654188">
        <w:rPr>
          <w:rFonts w:ascii="Cambria" w:hAnsi="Cambria" w:cs="Arial"/>
          <w:lang w:val="es-CR"/>
        </w:rPr>
        <w:t xml:space="preserve"> de </w:t>
      </w:r>
      <w:r>
        <w:rPr>
          <w:rFonts w:ascii="Cambria" w:hAnsi="Cambria" w:cs="Arial"/>
          <w:lang w:val="es-CR"/>
        </w:rPr>
        <w:t>julio</w:t>
      </w:r>
      <w:r w:rsidRPr="00654188">
        <w:rPr>
          <w:rFonts w:ascii="Cambria" w:hAnsi="Cambria" w:cs="Arial"/>
          <w:lang w:val="es-CR"/>
        </w:rPr>
        <w:t xml:space="preserve"> de dos mil veintitrés.</w:t>
      </w:r>
    </w:p>
    <w:p w14:paraId="71CF74AC" w14:textId="77777777" w:rsidR="005A6AC7" w:rsidRPr="00654188" w:rsidRDefault="005A6AC7" w:rsidP="005A6AC7">
      <w:pPr>
        <w:jc w:val="both"/>
        <w:rPr>
          <w:rFonts w:ascii="Cambria" w:hAnsi="Cambria" w:cs="Arial"/>
          <w:b/>
          <w:lang w:val="es-CR"/>
        </w:rPr>
      </w:pPr>
    </w:p>
    <w:p w14:paraId="3EBBE54B" w14:textId="77777777" w:rsidR="005A6AC7" w:rsidRPr="00654188" w:rsidRDefault="005A6AC7" w:rsidP="005A6AC7">
      <w:pPr>
        <w:jc w:val="both"/>
        <w:rPr>
          <w:rFonts w:ascii="Cambria" w:hAnsi="Cambria" w:cs="Arial"/>
          <w:b/>
          <w:lang w:val="es-CR"/>
        </w:rPr>
      </w:pPr>
    </w:p>
    <w:p w14:paraId="49583CFF" w14:textId="77777777" w:rsidR="005A6AC7" w:rsidRPr="00654188" w:rsidRDefault="005A6AC7" w:rsidP="005A6AC7">
      <w:pPr>
        <w:jc w:val="center"/>
        <w:rPr>
          <w:rFonts w:ascii="Cambria" w:hAnsi="Cambria" w:cs="Arial"/>
          <w:b/>
          <w:sz w:val="28"/>
          <w:szCs w:val="28"/>
          <w:lang w:val="es-CR"/>
        </w:rPr>
      </w:pPr>
      <w:r w:rsidRPr="00654188">
        <w:rPr>
          <w:rFonts w:ascii="Cambria" w:hAnsi="Cambria" w:cs="Arial"/>
          <w:b/>
          <w:sz w:val="28"/>
          <w:szCs w:val="28"/>
          <w:lang w:val="es-CR"/>
        </w:rPr>
        <w:t xml:space="preserve">Considerando que: </w:t>
      </w:r>
    </w:p>
    <w:p w14:paraId="5928D8CE" w14:textId="77777777" w:rsidR="005A6AC7" w:rsidRPr="00654188" w:rsidRDefault="005A6AC7" w:rsidP="005A6AC7">
      <w:pPr>
        <w:jc w:val="both"/>
        <w:rPr>
          <w:rFonts w:asciiTheme="majorHAnsi" w:hAnsiTheme="majorHAnsi"/>
          <w:color w:val="000000"/>
          <w:lang w:val="es-CR"/>
        </w:rPr>
      </w:pPr>
    </w:p>
    <w:p w14:paraId="0F122C55" w14:textId="77777777" w:rsidR="005A6AC7" w:rsidRPr="00654188" w:rsidRDefault="005A6AC7" w:rsidP="005A6AC7">
      <w:pPr>
        <w:jc w:val="both"/>
        <w:rPr>
          <w:rFonts w:asciiTheme="majorHAnsi" w:hAnsiTheme="majorHAnsi"/>
          <w:color w:val="000000"/>
          <w:lang w:val="es-CR"/>
        </w:rPr>
      </w:pPr>
    </w:p>
    <w:p w14:paraId="473B7605" w14:textId="77777777" w:rsidR="005A6AC7" w:rsidRPr="00654188" w:rsidRDefault="005A6AC7" w:rsidP="005A6AC7">
      <w:pPr>
        <w:numPr>
          <w:ilvl w:val="0"/>
          <w:numId w:val="1"/>
        </w:numPr>
        <w:ind w:left="567" w:hanging="567"/>
        <w:contextualSpacing/>
        <w:jc w:val="both"/>
        <w:rPr>
          <w:rFonts w:asciiTheme="majorHAnsi" w:hAnsiTheme="majorHAnsi" w:cs="Arial"/>
          <w:lang w:val="es-CR" w:eastAsia="en-US"/>
        </w:rPr>
      </w:pPr>
      <w:r w:rsidRPr="00654188">
        <w:rPr>
          <w:rFonts w:asciiTheme="majorHAnsi" w:hAnsiTheme="majorHAnsi" w:cs="Arial"/>
          <w:lang w:val="es-CR"/>
        </w:rPr>
        <w:t xml:space="preserve">La Superintendencia General de Seguros (en adelante, SUGESE) debe disponer de información en los plazos, formatos y medios que le permitan cumplir con el objetivo definido en el artículo 29 de la </w:t>
      </w:r>
      <w:r w:rsidRPr="00654188">
        <w:rPr>
          <w:rFonts w:asciiTheme="majorHAnsi" w:hAnsiTheme="majorHAnsi" w:cs="Arial"/>
          <w:i/>
          <w:lang w:val="es-CR"/>
        </w:rPr>
        <w:t>Ley Reguladora del Mercado de Seguros</w:t>
      </w:r>
      <w:r w:rsidRPr="00654188">
        <w:rPr>
          <w:rFonts w:asciiTheme="majorHAnsi" w:hAnsiTheme="majorHAnsi" w:cs="Arial"/>
          <w:lang w:val="es-CR"/>
        </w:rPr>
        <w:t xml:space="preserve">, Ley N° 8653, de </w:t>
      </w:r>
      <w:r w:rsidRPr="00654188">
        <w:rPr>
          <w:rFonts w:asciiTheme="majorHAnsi" w:hAnsiTheme="majorHAnsi" w:cs="Arial"/>
          <w:i/>
          <w:lang w:val="es-CR"/>
        </w:rPr>
        <w:t xml:space="preserve">“velar por la estabilidad y el eficiente funcionamiento del mercado de seguros, así como entregar la más amplia información a los asegurados”.  </w:t>
      </w:r>
    </w:p>
    <w:p w14:paraId="4F2B800C" w14:textId="77777777" w:rsidR="005A6AC7" w:rsidRPr="00654188" w:rsidRDefault="005A6AC7" w:rsidP="005A6AC7">
      <w:pPr>
        <w:ind w:left="567" w:hanging="567"/>
        <w:jc w:val="both"/>
        <w:rPr>
          <w:rFonts w:asciiTheme="majorHAnsi" w:hAnsiTheme="majorHAnsi" w:cs="Arial"/>
          <w:lang w:val="es-CR" w:eastAsia="en-US"/>
        </w:rPr>
      </w:pPr>
    </w:p>
    <w:p w14:paraId="52DC2B38" w14:textId="77777777" w:rsidR="005A6AC7" w:rsidRPr="00654188" w:rsidRDefault="005A6AC7" w:rsidP="005A6AC7">
      <w:pPr>
        <w:numPr>
          <w:ilvl w:val="0"/>
          <w:numId w:val="1"/>
        </w:numPr>
        <w:ind w:left="567" w:hanging="567"/>
        <w:contextualSpacing/>
        <w:jc w:val="both"/>
        <w:rPr>
          <w:rFonts w:asciiTheme="majorHAnsi" w:hAnsiTheme="majorHAnsi" w:cs="Arial"/>
          <w:lang w:val="es-CR" w:eastAsia="en-US"/>
        </w:rPr>
      </w:pPr>
      <w:r w:rsidRPr="00654188">
        <w:rPr>
          <w:rFonts w:asciiTheme="majorHAnsi" w:hAnsiTheme="majorHAnsi" w:cs="Arial"/>
          <w:lang w:val="es-CR"/>
        </w:rPr>
        <w:t>De conformidad con el artículo 25, inciso c) de la Ley N° 8653, las entidades aseguradoras y reaseguradoras están obligadas a proporcionar a la Superintendencia la información correcta y completa, dentro de los plazos y con las formalidades requeridos.</w:t>
      </w:r>
    </w:p>
    <w:p w14:paraId="6372DB88" w14:textId="77777777" w:rsidR="005A6AC7" w:rsidRPr="00654188" w:rsidRDefault="005A6AC7" w:rsidP="005A6AC7">
      <w:pPr>
        <w:ind w:left="567" w:hanging="567"/>
        <w:jc w:val="both"/>
        <w:rPr>
          <w:rFonts w:asciiTheme="majorHAnsi" w:hAnsiTheme="majorHAnsi" w:cs="Arial"/>
          <w:lang w:val="es-CR"/>
        </w:rPr>
      </w:pPr>
    </w:p>
    <w:p w14:paraId="485CE897" w14:textId="77777777" w:rsidR="005A6AC7" w:rsidRPr="00654188" w:rsidRDefault="005A6AC7" w:rsidP="005A6AC7">
      <w:pPr>
        <w:numPr>
          <w:ilvl w:val="0"/>
          <w:numId w:val="1"/>
        </w:numPr>
        <w:ind w:left="567" w:hanging="567"/>
        <w:contextualSpacing/>
        <w:jc w:val="both"/>
        <w:rPr>
          <w:rFonts w:asciiTheme="majorHAnsi" w:hAnsiTheme="majorHAnsi" w:cs="Arial"/>
          <w:lang w:val="es-CR"/>
        </w:rPr>
      </w:pPr>
      <w:r w:rsidRPr="00654188">
        <w:rPr>
          <w:rFonts w:asciiTheme="majorHAnsi" w:hAnsiTheme="majorHAnsi" w:cs="Arial"/>
          <w:lang w:val="es-CR"/>
        </w:rPr>
        <w:t xml:space="preserve">La remisión de información de manera periódica constituye una herramienta fundamental para las labores de supervisión y control desarrolladas por la Superintendencia y para cumplir con el objetivo de entregar la más amplia información al asegurado, definido por el ordenamiento jurídico.  </w:t>
      </w:r>
    </w:p>
    <w:p w14:paraId="2F53D02F" w14:textId="77777777" w:rsidR="005A6AC7" w:rsidRPr="00654188" w:rsidRDefault="005A6AC7" w:rsidP="005A6AC7">
      <w:pPr>
        <w:ind w:left="567" w:hanging="567"/>
        <w:contextualSpacing/>
        <w:rPr>
          <w:rFonts w:asciiTheme="majorHAnsi" w:hAnsiTheme="majorHAnsi" w:cs="Arial"/>
          <w:lang w:val="es-CR"/>
        </w:rPr>
      </w:pPr>
    </w:p>
    <w:p w14:paraId="3D66610F" w14:textId="77777777" w:rsidR="005A6AC7" w:rsidRPr="00654188" w:rsidRDefault="005A6AC7" w:rsidP="005A6AC7">
      <w:pPr>
        <w:numPr>
          <w:ilvl w:val="0"/>
          <w:numId w:val="1"/>
        </w:numPr>
        <w:ind w:left="567" w:hanging="567"/>
        <w:contextualSpacing/>
        <w:jc w:val="both"/>
        <w:rPr>
          <w:rFonts w:asciiTheme="majorHAnsi" w:hAnsiTheme="majorHAnsi" w:cs="Arial"/>
          <w:lang w:val="es-CR"/>
        </w:rPr>
      </w:pPr>
      <w:r w:rsidRPr="00654188">
        <w:rPr>
          <w:rFonts w:asciiTheme="majorHAnsi" w:hAnsiTheme="majorHAnsi" w:cs="Arial"/>
          <w:lang w:val="es-CR"/>
        </w:rPr>
        <w:t xml:space="preserve">De acuerdo con el principio 9 de la Asociación Internacional de Supervisores de Seguros (IAIS, por sus siglas en inglés), relacionado con la revisión del supervisor, para </w:t>
      </w:r>
      <w:r w:rsidRPr="00654188">
        <w:rPr>
          <w:rFonts w:asciiTheme="majorHAnsi" w:hAnsiTheme="majorHAnsi" w:cs="Arial"/>
          <w:lang w:val="es-CR"/>
        </w:rPr>
        <w:lastRenderedPageBreak/>
        <w:t>una supervisión efectiva, la entidad supervisora debe obtener la información necesaria para llevar a cabo sus labores de supervisar y analizar a las aseguradoras y de evaluar el mercado de seguros.  Para cumplir con lo señalado en ese mismo principio se indican, como prácticas adecuadas, las siguientes:  establecer requisitos para la presentación de información financiera y estadística, informes actuariales, informes de solvencia y otro tipo de información, en forma regular, sistemática e integral para la totalidad de las entidades participantes; asimismo, definir el alcance, contenido y frecuencia de los referidos informes; solicitar información adicional de manera más frecuente y detallada según ello sea oportuno y establecer procedimientos y pautas escritas para la realización de informes entregados al supervisor.</w:t>
      </w:r>
    </w:p>
    <w:p w14:paraId="1BA648F4" w14:textId="77777777" w:rsidR="005A6AC7" w:rsidRPr="00654188" w:rsidRDefault="005A6AC7" w:rsidP="005A6AC7">
      <w:pPr>
        <w:ind w:left="567" w:hanging="567"/>
        <w:contextualSpacing/>
        <w:jc w:val="both"/>
        <w:rPr>
          <w:rFonts w:asciiTheme="majorHAnsi" w:hAnsiTheme="majorHAnsi" w:cs="Arial"/>
          <w:lang w:val="es-CR"/>
        </w:rPr>
      </w:pPr>
    </w:p>
    <w:p w14:paraId="55497D93" w14:textId="77777777" w:rsidR="005A6AC7" w:rsidRPr="00654188" w:rsidRDefault="005A6AC7" w:rsidP="005A6AC7">
      <w:pPr>
        <w:numPr>
          <w:ilvl w:val="0"/>
          <w:numId w:val="1"/>
        </w:numPr>
        <w:ind w:left="567" w:hanging="567"/>
        <w:contextualSpacing/>
        <w:jc w:val="both"/>
        <w:rPr>
          <w:rFonts w:asciiTheme="majorHAnsi" w:hAnsiTheme="majorHAnsi" w:cs="Arial"/>
          <w:lang w:val="es-CR"/>
        </w:rPr>
      </w:pPr>
      <w:r w:rsidRPr="00654188">
        <w:rPr>
          <w:rFonts w:asciiTheme="majorHAnsi" w:hAnsiTheme="majorHAnsi" w:cs="Arial"/>
          <w:lang w:val="es-CR"/>
        </w:rPr>
        <w:t xml:space="preserve">Según el artículo 29 de la Ley N° 8653, al Superintendente de Seguros le aplica el artículo 180 de la </w:t>
      </w:r>
      <w:r w:rsidRPr="00654188">
        <w:rPr>
          <w:rFonts w:asciiTheme="majorHAnsi" w:hAnsiTheme="majorHAnsi" w:cs="Arial"/>
          <w:i/>
          <w:iCs/>
          <w:lang w:val="es-CR"/>
        </w:rPr>
        <w:t>Ley Reguladora del Mercado de Valores</w:t>
      </w:r>
      <w:r w:rsidRPr="00654188">
        <w:rPr>
          <w:rFonts w:asciiTheme="majorHAnsi" w:hAnsiTheme="majorHAnsi" w:cs="Arial"/>
          <w:lang w:val="es-CR"/>
        </w:rPr>
        <w:t>, Ley N°7732, el cual faculta a la Superintendencia para utilizar medios electrónicos o magnéticos de transmisión y almacenamiento de datos para solicitar información a las entidades supervisadas y para mantener sus archivos, actas y demás documentos. La información así mantenida tiene valor probatorio equivalente al de los documentos, para todos los efectos legales.</w:t>
      </w:r>
    </w:p>
    <w:p w14:paraId="7F634E6F" w14:textId="77777777" w:rsidR="005A6AC7" w:rsidRPr="00654188" w:rsidRDefault="005A6AC7" w:rsidP="005A6AC7">
      <w:pPr>
        <w:ind w:left="567" w:hanging="567"/>
        <w:contextualSpacing/>
        <w:jc w:val="both"/>
        <w:rPr>
          <w:rFonts w:asciiTheme="majorHAnsi" w:hAnsiTheme="majorHAnsi" w:cs="Arial"/>
          <w:lang w:val="es-CR"/>
        </w:rPr>
      </w:pPr>
    </w:p>
    <w:p w14:paraId="1FC4F6F5" w14:textId="77777777" w:rsidR="005A6AC7" w:rsidRPr="00654188" w:rsidRDefault="005A6AC7" w:rsidP="005A6AC7">
      <w:pPr>
        <w:numPr>
          <w:ilvl w:val="0"/>
          <w:numId w:val="1"/>
        </w:numPr>
        <w:ind w:left="567" w:hanging="567"/>
        <w:contextualSpacing/>
        <w:jc w:val="both"/>
        <w:rPr>
          <w:rFonts w:asciiTheme="majorHAnsi" w:hAnsiTheme="majorHAnsi" w:cs="Arial"/>
          <w:lang w:val="es-CR"/>
        </w:rPr>
      </w:pPr>
      <w:r w:rsidRPr="00654188">
        <w:rPr>
          <w:rFonts w:asciiTheme="majorHAnsi" w:hAnsiTheme="majorHAnsi" w:cs="Arial"/>
          <w:lang w:val="es-CR"/>
        </w:rPr>
        <w:t xml:space="preserve">El Superintendente de Seguros, mediante acuerdo SGS-DES-A-021-2013, de las diecisiete horas del 23 de mayo de 2013, emitió las </w:t>
      </w:r>
      <w:r w:rsidRPr="00654188">
        <w:rPr>
          <w:rFonts w:asciiTheme="majorHAnsi" w:hAnsiTheme="majorHAnsi" w:cs="Arial"/>
          <w:i/>
          <w:iCs/>
          <w:lang w:val="es-CR"/>
        </w:rPr>
        <w:t>Disposiciones para la Remisión de la Información Contable y Estadística a la Superintendencia General de Seguros por parte de las Entidades Supervisadas</w:t>
      </w:r>
      <w:r w:rsidRPr="00654188">
        <w:rPr>
          <w:rFonts w:asciiTheme="majorHAnsi" w:hAnsiTheme="majorHAnsi" w:cs="Arial"/>
          <w:lang w:val="es-CR"/>
        </w:rPr>
        <w:t>, cuyo alcance se refiere a la remisión de información contable y estadística y es aplicable a las entidades de seguros y a los intermediarios de seguros supervisados por la Superintendencia General de Seguros.</w:t>
      </w:r>
    </w:p>
    <w:p w14:paraId="6242C794" w14:textId="77777777" w:rsidR="005A6AC7" w:rsidRPr="00654188" w:rsidRDefault="005A6AC7" w:rsidP="005A6AC7">
      <w:pPr>
        <w:ind w:left="720"/>
        <w:contextualSpacing/>
        <w:rPr>
          <w:rFonts w:asciiTheme="majorHAnsi" w:hAnsiTheme="majorHAnsi" w:cs="Arial"/>
          <w:lang w:val="es-CR"/>
        </w:rPr>
      </w:pPr>
    </w:p>
    <w:p w14:paraId="36EF69E9" w14:textId="77777777" w:rsidR="005A6AC7" w:rsidRPr="00654188" w:rsidRDefault="005A6AC7" w:rsidP="005A6AC7">
      <w:pPr>
        <w:numPr>
          <w:ilvl w:val="0"/>
          <w:numId w:val="1"/>
        </w:numPr>
        <w:ind w:left="567" w:hanging="567"/>
        <w:contextualSpacing/>
        <w:jc w:val="both"/>
        <w:rPr>
          <w:rFonts w:asciiTheme="majorHAnsi" w:hAnsiTheme="majorHAnsi" w:cs="Arial"/>
          <w:color w:val="000000" w:themeColor="text1"/>
          <w:lang w:val="es-CR"/>
        </w:rPr>
      </w:pPr>
      <w:r w:rsidRPr="00654188">
        <w:rPr>
          <w:rFonts w:asciiTheme="majorHAnsi" w:hAnsiTheme="majorHAnsi" w:cs="Arial"/>
          <w:color w:val="000000" w:themeColor="text1"/>
          <w:lang w:val="es-CR"/>
        </w:rPr>
        <w:t xml:space="preserve">Mediante el acuerdo SGS-DES-A-039-2014 de noviembre de 2014, </w:t>
      </w:r>
      <w:r>
        <w:rPr>
          <w:rFonts w:asciiTheme="majorHAnsi" w:hAnsiTheme="majorHAnsi" w:cs="Arial"/>
          <w:color w:val="000000" w:themeColor="text1"/>
          <w:lang w:val="es-CR"/>
        </w:rPr>
        <w:t xml:space="preserve">fue modificado </w:t>
      </w:r>
      <w:r w:rsidRPr="00654188">
        <w:rPr>
          <w:rFonts w:asciiTheme="majorHAnsi" w:hAnsiTheme="majorHAnsi" w:cs="Arial"/>
          <w:color w:val="000000" w:themeColor="text1"/>
          <w:lang w:val="es-CR"/>
        </w:rPr>
        <w:t>el acuerdo SGS-DES-A-021-2013, a efectos de incorporar el envío mensual de las estadísticas de Asegurados y Siniestralidad del Seguro Obligatorio de Vehículos Automotores (SOA), con el fin de conocer el grado de siniestralidad por accidentes de tránsito en el país y en particular por tipo de vehículo</w:t>
      </w:r>
      <w:r w:rsidRPr="00654188">
        <w:rPr>
          <w:rFonts w:asciiTheme="majorHAnsi" w:hAnsiTheme="majorHAnsi" w:cs="Arial"/>
          <w:color w:val="000000" w:themeColor="text1"/>
          <w:vertAlign w:val="superscript"/>
          <w:lang w:val="es-CR"/>
        </w:rPr>
        <w:footnoteReference w:id="1"/>
      </w:r>
      <w:r w:rsidRPr="00654188">
        <w:rPr>
          <w:rFonts w:asciiTheme="majorHAnsi" w:hAnsiTheme="majorHAnsi" w:cs="Arial"/>
          <w:color w:val="000000" w:themeColor="text1"/>
          <w:lang w:val="es-CR"/>
        </w:rPr>
        <w:t>, de forma tal que se concientice a la población de la importancia del pago del seguro y del grado</w:t>
      </w:r>
      <w:r w:rsidRPr="00654188">
        <w:rPr>
          <w:lang w:val="es-CR"/>
        </w:rPr>
        <w:t xml:space="preserve"> </w:t>
      </w:r>
      <w:r w:rsidRPr="00654188">
        <w:rPr>
          <w:rFonts w:asciiTheme="majorHAnsi" w:hAnsiTheme="majorHAnsi" w:cs="Arial"/>
          <w:color w:val="000000" w:themeColor="text1"/>
          <w:lang w:val="es-CR"/>
        </w:rPr>
        <w:t xml:space="preserve">de afectación que tienen los accidentes de tránsito, así como contar con información para la definición de políticas públicas.  Por lo tanto, es adecuado llevar un registro estadístico sobre la siniestralidad del SOA, para lo cual se requiere que las aseguradoras que ofrecen el SOA remitan periódicamente la información sobre los accidentes de tránsito ocurridos en el territorio nacional, por tipo de vehículo. Esta información se remite en forma </w:t>
      </w:r>
      <w:r w:rsidRPr="00654188">
        <w:rPr>
          <w:rFonts w:asciiTheme="majorHAnsi" w:hAnsiTheme="majorHAnsi" w:cs="Arial"/>
          <w:color w:val="000000" w:themeColor="text1"/>
          <w:lang w:val="es-CR"/>
        </w:rPr>
        <w:lastRenderedPageBreak/>
        <w:t xml:space="preserve">mensual, en un archivo de Excel y, hasta febrero de 2021, fue enviada mediante correo electrónico.    </w:t>
      </w:r>
    </w:p>
    <w:p w14:paraId="19BECDC3" w14:textId="77777777" w:rsidR="005A6AC7" w:rsidRPr="00654188" w:rsidRDefault="005A6AC7" w:rsidP="005A6AC7">
      <w:pPr>
        <w:ind w:left="567"/>
        <w:contextualSpacing/>
        <w:jc w:val="both"/>
        <w:rPr>
          <w:rFonts w:asciiTheme="majorHAnsi" w:hAnsiTheme="majorHAnsi" w:cs="Arial"/>
          <w:color w:val="76923C" w:themeColor="accent3" w:themeShade="BF"/>
          <w:lang w:val="es-CR"/>
        </w:rPr>
      </w:pPr>
    </w:p>
    <w:p w14:paraId="47E87B92" w14:textId="77777777" w:rsidR="005A6AC7" w:rsidRPr="00654188" w:rsidRDefault="005A6AC7" w:rsidP="005A6AC7">
      <w:pPr>
        <w:numPr>
          <w:ilvl w:val="0"/>
          <w:numId w:val="1"/>
        </w:numPr>
        <w:ind w:left="567" w:hanging="567"/>
        <w:contextualSpacing/>
        <w:jc w:val="both"/>
        <w:rPr>
          <w:rFonts w:asciiTheme="majorHAnsi" w:hAnsiTheme="majorHAnsi" w:cs="Arial"/>
          <w:color w:val="000000" w:themeColor="text1"/>
          <w:lang w:val="es-CR"/>
        </w:rPr>
      </w:pPr>
      <w:r w:rsidRPr="00654188">
        <w:rPr>
          <w:rFonts w:asciiTheme="majorHAnsi" w:hAnsiTheme="majorHAnsi" w:cs="Arial"/>
          <w:color w:val="000000" w:themeColor="text1"/>
          <w:lang w:val="es-CR"/>
        </w:rPr>
        <w:t xml:space="preserve">Mediante acuerdo SGS-DES-A-0076-2021 de febrero del 2021, se reformó el Acuerdo SGS-DES-A-021-2013, con el propósito de remitir el archivo de las estadísticas de Asegurados y Siniestralidad del SOA, a través del </w:t>
      </w:r>
      <w:r w:rsidRPr="00654188">
        <w:rPr>
          <w:rFonts w:asciiTheme="majorHAnsi" w:hAnsiTheme="majorHAnsi" w:cs="Arial"/>
          <w:i/>
          <w:iCs/>
          <w:color w:val="000000" w:themeColor="text1"/>
          <w:lang w:val="es-CR"/>
        </w:rPr>
        <w:t>Servicio de Ejecución de Estudios y Seguimiento</w:t>
      </w:r>
      <w:r w:rsidRPr="00654188">
        <w:rPr>
          <w:rFonts w:asciiTheme="majorHAnsi" w:hAnsiTheme="majorHAnsi" w:cs="Arial"/>
          <w:color w:val="000000" w:themeColor="text1"/>
          <w:lang w:val="es-CR"/>
        </w:rPr>
        <w:t xml:space="preserve"> (EES), disponible en la plataforma </w:t>
      </w:r>
      <w:r w:rsidRPr="00654188">
        <w:rPr>
          <w:rFonts w:asciiTheme="majorHAnsi" w:hAnsiTheme="majorHAnsi" w:cs="Arial"/>
          <w:i/>
          <w:iCs/>
          <w:color w:val="000000" w:themeColor="text1"/>
          <w:lang w:val="es-CR"/>
        </w:rPr>
        <w:t>Sugese en línea</w:t>
      </w:r>
      <w:r w:rsidRPr="00654188">
        <w:rPr>
          <w:rFonts w:asciiTheme="majorHAnsi" w:hAnsiTheme="majorHAnsi" w:cs="Arial"/>
          <w:color w:val="000000" w:themeColor="text1"/>
          <w:lang w:val="es-CR"/>
        </w:rPr>
        <w:t>, en lugar del correo electrónico.</w:t>
      </w:r>
    </w:p>
    <w:p w14:paraId="3CD95FB0" w14:textId="77777777" w:rsidR="005A6AC7" w:rsidRPr="00654188" w:rsidRDefault="005A6AC7" w:rsidP="005A6AC7">
      <w:pPr>
        <w:ind w:left="567"/>
        <w:contextualSpacing/>
        <w:jc w:val="both"/>
        <w:rPr>
          <w:rFonts w:asciiTheme="majorHAnsi" w:hAnsiTheme="majorHAnsi" w:cs="Arial"/>
          <w:lang w:val="es-CR"/>
        </w:rPr>
      </w:pPr>
    </w:p>
    <w:p w14:paraId="7A38BFFF" w14:textId="77777777" w:rsidR="005A6AC7" w:rsidRPr="00654188" w:rsidRDefault="005A6AC7" w:rsidP="005A6AC7">
      <w:pPr>
        <w:numPr>
          <w:ilvl w:val="0"/>
          <w:numId w:val="1"/>
        </w:numPr>
        <w:ind w:left="567" w:hanging="567"/>
        <w:contextualSpacing/>
        <w:jc w:val="both"/>
        <w:rPr>
          <w:rFonts w:asciiTheme="majorHAnsi" w:hAnsiTheme="majorHAnsi" w:cs="Arial"/>
          <w:color w:val="000000" w:themeColor="text1"/>
          <w:lang w:val="es-CR"/>
        </w:rPr>
      </w:pPr>
      <w:r w:rsidRPr="00654188">
        <w:rPr>
          <w:rFonts w:asciiTheme="majorHAnsi" w:hAnsiTheme="majorHAnsi" w:cs="Arial"/>
          <w:color w:val="000000" w:themeColor="text1"/>
          <w:lang w:val="es-CR"/>
        </w:rPr>
        <w:t xml:space="preserve">La SUGESE ha desarrollado la plataforma informática denominada </w:t>
      </w:r>
      <w:r w:rsidRPr="00654188">
        <w:rPr>
          <w:rFonts w:asciiTheme="majorHAnsi" w:hAnsiTheme="majorHAnsi" w:cs="Arial"/>
          <w:i/>
          <w:iCs/>
          <w:color w:val="000000" w:themeColor="text1"/>
          <w:lang w:val="es-CR"/>
        </w:rPr>
        <w:t>Sistema de Supervisión de Seguros</w:t>
      </w:r>
      <w:r w:rsidRPr="00654188">
        <w:rPr>
          <w:rFonts w:asciiTheme="majorHAnsi" w:hAnsiTheme="majorHAnsi" w:cs="Arial"/>
          <w:color w:val="000000" w:themeColor="text1"/>
          <w:lang w:val="es-CR"/>
        </w:rPr>
        <w:t xml:space="preserve"> (SSS), la cual permite la captura automatizada, el procesamiento, la generación de alertas, reportes y estadísticas, relativos a la información recibida de las entidades supervisadas. En virtud de lo anterior y con el fin de reducir los riesgos operacionales y mejorar la calidad y oportunidad en la entrega de la información, se propone crear un nuevo modelo en el SSS para la remisión de los datos sobre la siniestralidad del SOA, manteniendo el plazo de 15 días hábiles después del cierre de cada mes.</w:t>
      </w:r>
    </w:p>
    <w:p w14:paraId="6E2A8A67" w14:textId="77777777" w:rsidR="005A6AC7" w:rsidRPr="00654188" w:rsidRDefault="005A6AC7" w:rsidP="005A6AC7">
      <w:pPr>
        <w:pStyle w:val="Prrafodelista"/>
        <w:rPr>
          <w:rFonts w:asciiTheme="majorHAnsi" w:hAnsiTheme="majorHAnsi" w:cs="Arial"/>
          <w:color w:val="000000" w:themeColor="text1"/>
          <w:lang w:val="es-CR"/>
        </w:rPr>
      </w:pPr>
    </w:p>
    <w:p w14:paraId="710C797E" w14:textId="77777777" w:rsidR="005A6AC7" w:rsidRPr="00654188" w:rsidRDefault="005A6AC7" w:rsidP="005A6AC7">
      <w:pPr>
        <w:numPr>
          <w:ilvl w:val="0"/>
          <w:numId w:val="1"/>
        </w:numPr>
        <w:ind w:left="567" w:hanging="567"/>
        <w:contextualSpacing/>
        <w:jc w:val="both"/>
        <w:rPr>
          <w:rFonts w:asciiTheme="majorHAnsi" w:hAnsiTheme="majorHAnsi" w:cs="Arial"/>
          <w:color w:val="000000" w:themeColor="text1"/>
          <w:lang w:val="es-CR"/>
        </w:rPr>
      </w:pPr>
      <w:r w:rsidRPr="00654188">
        <w:rPr>
          <w:rFonts w:asciiTheme="majorHAnsi" w:hAnsiTheme="majorHAnsi" w:cs="Arial"/>
          <w:color w:val="000000" w:themeColor="text1"/>
          <w:lang w:val="es-CR"/>
        </w:rPr>
        <w:t>El Superintendente de Seguros, mediante oficio SGS-0711-2023 del 27 de junio del 2023, en acatamiento del artículo 361, numeral 2, de la Ley General de Administración Pública, envió a consulta de las entidades supervisadas el proyecto de acuerdo denominado “Modificación del Acuerdo de Superintendente SGS-DES-A-021-2013 Disposiciones para la Remisión de la Información Contable y Estadística a la Superintendencia General de Seguros por parte de las Entidades Supervisadas, con el propósito de remitir el modelo de Siniestralidad del Seguro Obligatorio para Vehículos Automotores (SOA) mediante el Sistema de Supervisión de Seguros”, por un plazo de diez días hábiles. Una vez recibidas y analizadas las observaciones recibidas en la consulta, lo que procede es la emisión definitiva del acuerdo por parte del Superintendente de Seguros.</w:t>
      </w:r>
    </w:p>
    <w:p w14:paraId="069DBC28" w14:textId="77777777" w:rsidR="005A6AC7" w:rsidRPr="00654188" w:rsidRDefault="005A6AC7" w:rsidP="005A6AC7">
      <w:pPr>
        <w:jc w:val="both"/>
        <w:rPr>
          <w:rFonts w:asciiTheme="majorHAnsi" w:hAnsiTheme="majorHAnsi"/>
          <w:lang w:val="es-CR"/>
        </w:rPr>
      </w:pPr>
    </w:p>
    <w:p w14:paraId="6C47F4DD" w14:textId="77777777" w:rsidR="005A6AC7" w:rsidRPr="00654188" w:rsidRDefault="005A6AC7" w:rsidP="005A6AC7">
      <w:pPr>
        <w:contextualSpacing/>
        <w:jc w:val="center"/>
        <w:rPr>
          <w:rFonts w:ascii="Cambria" w:hAnsi="Cambria" w:cs="Arial"/>
          <w:b/>
          <w:sz w:val="28"/>
          <w:szCs w:val="28"/>
          <w:lang w:val="es-CR" w:eastAsia="en-US"/>
        </w:rPr>
      </w:pPr>
      <w:r w:rsidRPr="00654188">
        <w:rPr>
          <w:rFonts w:ascii="Cambria" w:hAnsi="Cambria" w:cs="Arial"/>
          <w:b/>
          <w:sz w:val="28"/>
          <w:szCs w:val="28"/>
          <w:lang w:val="es-CR"/>
        </w:rPr>
        <w:t>Dispone:</w:t>
      </w:r>
    </w:p>
    <w:p w14:paraId="1F89B42E" w14:textId="77777777" w:rsidR="005A6AC7" w:rsidRPr="00654188" w:rsidRDefault="005A6AC7" w:rsidP="005A6AC7">
      <w:pPr>
        <w:jc w:val="both"/>
        <w:rPr>
          <w:rFonts w:asciiTheme="majorHAnsi" w:hAnsiTheme="majorHAnsi"/>
          <w:color w:val="000000"/>
          <w:lang w:val="es-CR"/>
        </w:rPr>
      </w:pPr>
    </w:p>
    <w:p w14:paraId="00D1FFCA" w14:textId="77777777" w:rsidR="005A6AC7" w:rsidRPr="00654188" w:rsidRDefault="005A6AC7" w:rsidP="005A6AC7">
      <w:pPr>
        <w:jc w:val="both"/>
        <w:rPr>
          <w:rFonts w:asciiTheme="majorHAnsi" w:hAnsiTheme="majorHAnsi"/>
          <w:color w:val="000000"/>
          <w:lang w:val="es-CR"/>
        </w:rPr>
      </w:pPr>
    </w:p>
    <w:p w14:paraId="134E88E8" w14:textId="77777777" w:rsidR="005A6AC7" w:rsidRPr="00654188" w:rsidRDefault="005A6AC7" w:rsidP="005A6AC7">
      <w:pPr>
        <w:jc w:val="both"/>
        <w:rPr>
          <w:rFonts w:asciiTheme="majorHAnsi" w:hAnsiTheme="majorHAnsi"/>
          <w:bCs/>
          <w:iCs/>
          <w:lang w:val="es-CR"/>
        </w:rPr>
      </w:pPr>
      <w:r w:rsidRPr="00654188">
        <w:rPr>
          <w:rFonts w:asciiTheme="majorHAnsi" w:hAnsiTheme="majorHAnsi"/>
          <w:b/>
          <w:lang w:val="es-CR"/>
        </w:rPr>
        <w:t>Primero:</w:t>
      </w:r>
      <w:r w:rsidRPr="00654188">
        <w:rPr>
          <w:rFonts w:asciiTheme="majorHAnsi" w:hAnsiTheme="majorHAnsi"/>
          <w:lang w:val="es-CR"/>
        </w:rPr>
        <w:t xml:space="preserve"> Modificar la línea número 16 de la tabla del </w:t>
      </w:r>
      <w:r w:rsidRPr="00654188">
        <w:rPr>
          <w:rFonts w:asciiTheme="majorHAnsi" w:hAnsiTheme="majorHAnsi"/>
          <w:i/>
          <w:iCs/>
          <w:lang w:val="es-CR"/>
        </w:rPr>
        <w:t>Artículo 2. Información que deben Enviar las Entidades de Seguros, Periodicidad, Plazo y Medio de Remisión</w:t>
      </w:r>
      <w:r w:rsidRPr="00654188">
        <w:rPr>
          <w:rFonts w:asciiTheme="majorHAnsi" w:hAnsiTheme="majorHAnsi"/>
          <w:lang w:val="es-CR"/>
        </w:rPr>
        <w:t xml:space="preserve">, para que en adelante se lea: </w:t>
      </w:r>
    </w:p>
    <w:p w14:paraId="46E6D950" w14:textId="77777777" w:rsidR="005A6AC7" w:rsidRPr="00654188" w:rsidRDefault="005A6AC7" w:rsidP="005A6AC7">
      <w:pPr>
        <w:jc w:val="center"/>
        <w:rPr>
          <w:rFonts w:asciiTheme="majorHAnsi" w:hAnsiTheme="majorHAnsi"/>
          <w:b/>
          <w:lang w:val="es-CR"/>
        </w:rPr>
      </w:pPr>
    </w:p>
    <w:tbl>
      <w:tblPr>
        <w:tblW w:w="95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20" w:firstRow="1" w:lastRow="0" w:firstColumn="0" w:lastColumn="0" w:noHBand="0" w:noVBand="0"/>
      </w:tblPr>
      <w:tblGrid>
        <w:gridCol w:w="2386"/>
        <w:gridCol w:w="1310"/>
        <w:gridCol w:w="2199"/>
        <w:gridCol w:w="3693"/>
      </w:tblGrid>
      <w:tr w:rsidR="005A6AC7" w:rsidRPr="00654188" w14:paraId="4AB814B1" w14:textId="77777777" w:rsidTr="001D6EEC">
        <w:trPr>
          <w:trHeight w:val="43"/>
          <w:tblHeader/>
          <w:jc w:val="center"/>
        </w:trPr>
        <w:tc>
          <w:tcPr>
            <w:tcW w:w="1244" w:type="pct"/>
            <w:shd w:val="clear" w:color="auto" w:fill="8DB3E2" w:themeFill="text2" w:themeFillTint="66"/>
            <w:noWrap/>
          </w:tcPr>
          <w:p w14:paraId="212BBDC6" w14:textId="77777777" w:rsidR="005A6AC7" w:rsidRPr="00654188" w:rsidRDefault="005A6AC7" w:rsidP="001D6EEC">
            <w:pPr>
              <w:widowControl w:val="0"/>
              <w:jc w:val="center"/>
              <w:rPr>
                <w:rFonts w:asciiTheme="majorHAnsi" w:hAnsiTheme="majorHAnsi"/>
                <w:b/>
                <w:i/>
                <w:snapToGrid w:val="0"/>
                <w:sz w:val="16"/>
                <w:szCs w:val="16"/>
                <w:lang w:val="es-CR"/>
              </w:rPr>
            </w:pPr>
            <w:r w:rsidRPr="00654188">
              <w:rPr>
                <w:rFonts w:asciiTheme="majorHAnsi" w:hAnsiTheme="majorHAnsi"/>
                <w:b/>
                <w:i/>
                <w:snapToGrid w:val="0"/>
                <w:sz w:val="16"/>
                <w:szCs w:val="16"/>
                <w:lang w:val="es-CR"/>
              </w:rPr>
              <w:lastRenderedPageBreak/>
              <w:t>Información</w:t>
            </w:r>
          </w:p>
        </w:tc>
        <w:tc>
          <w:tcPr>
            <w:tcW w:w="683" w:type="pct"/>
            <w:shd w:val="clear" w:color="auto" w:fill="8DB3E2" w:themeFill="text2" w:themeFillTint="66"/>
            <w:noWrap/>
          </w:tcPr>
          <w:p w14:paraId="261C1FB6" w14:textId="77777777" w:rsidR="005A6AC7" w:rsidRPr="00654188" w:rsidRDefault="005A6AC7" w:rsidP="001D6EEC">
            <w:pPr>
              <w:keepNext/>
              <w:widowControl w:val="0"/>
              <w:jc w:val="center"/>
              <w:outlineLvl w:val="4"/>
              <w:rPr>
                <w:b/>
                <w:i/>
                <w:snapToGrid w:val="0"/>
                <w:sz w:val="16"/>
                <w:szCs w:val="16"/>
                <w:lang w:val="es-CR" w:eastAsia="es-CR"/>
              </w:rPr>
            </w:pPr>
            <w:r w:rsidRPr="00654188">
              <w:rPr>
                <w:b/>
                <w:i/>
                <w:snapToGrid w:val="0"/>
                <w:sz w:val="16"/>
                <w:szCs w:val="16"/>
                <w:lang w:val="es-CR" w:eastAsia="es-CR"/>
              </w:rPr>
              <w:t>Periodicidad</w:t>
            </w:r>
          </w:p>
        </w:tc>
        <w:tc>
          <w:tcPr>
            <w:tcW w:w="1147" w:type="pct"/>
            <w:shd w:val="clear" w:color="auto" w:fill="8DB3E2" w:themeFill="text2" w:themeFillTint="66"/>
            <w:noWrap/>
          </w:tcPr>
          <w:p w14:paraId="1FF9473C" w14:textId="77777777" w:rsidR="005A6AC7" w:rsidRPr="00654188" w:rsidRDefault="005A6AC7" w:rsidP="001D6EEC">
            <w:pPr>
              <w:widowControl w:val="0"/>
              <w:jc w:val="center"/>
              <w:rPr>
                <w:rFonts w:asciiTheme="majorHAnsi" w:hAnsiTheme="majorHAnsi"/>
                <w:b/>
                <w:i/>
                <w:snapToGrid w:val="0"/>
                <w:sz w:val="16"/>
                <w:szCs w:val="16"/>
                <w:lang w:val="es-CR"/>
              </w:rPr>
            </w:pPr>
            <w:r w:rsidRPr="00654188">
              <w:rPr>
                <w:rFonts w:asciiTheme="majorHAnsi" w:hAnsiTheme="majorHAnsi"/>
                <w:b/>
                <w:i/>
                <w:snapToGrid w:val="0"/>
                <w:sz w:val="16"/>
                <w:szCs w:val="16"/>
                <w:lang w:val="es-CR"/>
              </w:rPr>
              <w:t>Plazo de entrega</w:t>
            </w:r>
          </w:p>
        </w:tc>
        <w:tc>
          <w:tcPr>
            <w:tcW w:w="1926" w:type="pct"/>
            <w:shd w:val="clear" w:color="auto" w:fill="8DB3E2" w:themeFill="text2" w:themeFillTint="66"/>
            <w:noWrap/>
          </w:tcPr>
          <w:p w14:paraId="392E9287" w14:textId="77777777" w:rsidR="005A6AC7" w:rsidRPr="00654188" w:rsidRDefault="005A6AC7" w:rsidP="001D6EEC">
            <w:pPr>
              <w:widowControl w:val="0"/>
              <w:jc w:val="center"/>
              <w:rPr>
                <w:rFonts w:asciiTheme="majorHAnsi" w:hAnsiTheme="majorHAnsi"/>
                <w:b/>
                <w:i/>
                <w:snapToGrid w:val="0"/>
                <w:sz w:val="16"/>
                <w:szCs w:val="16"/>
                <w:lang w:val="es-CR"/>
              </w:rPr>
            </w:pPr>
            <w:r w:rsidRPr="00654188">
              <w:rPr>
                <w:rFonts w:asciiTheme="majorHAnsi" w:hAnsiTheme="majorHAnsi"/>
                <w:b/>
                <w:i/>
                <w:snapToGrid w:val="0"/>
                <w:sz w:val="16"/>
                <w:szCs w:val="16"/>
                <w:lang w:val="es-CR"/>
              </w:rPr>
              <w:t>Medio</w:t>
            </w:r>
          </w:p>
        </w:tc>
      </w:tr>
      <w:tr w:rsidR="005A6AC7" w:rsidRPr="00654188" w14:paraId="29C6F908" w14:textId="77777777" w:rsidTr="001D6EEC">
        <w:trPr>
          <w:trHeight w:val="371"/>
          <w:jc w:val="center"/>
        </w:trPr>
        <w:tc>
          <w:tcPr>
            <w:tcW w:w="1244" w:type="pct"/>
            <w:shd w:val="clear" w:color="auto" w:fill="auto"/>
            <w:noWrap/>
          </w:tcPr>
          <w:p w14:paraId="12FEA75D" w14:textId="77777777" w:rsidR="005A6AC7" w:rsidRPr="00654188" w:rsidRDefault="005A6AC7" w:rsidP="001D6EEC">
            <w:pPr>
              <w:jc w:val="both"/>
              <w:rPr>
                <w:rFonts w:asciiTheme="majorHAnsi" w:eastAsiaTheme="minorEastAsia" w:hAnsiTheme="majorHAnsi" w:cstheme="minorBidi"/>
                <w:i/>
                <w:iCs/>
                <w:sz w:val="18"/>
                <w:szCs w:val="18"/>
                <w:lang w:val="es-CR" w:eastAsia="es-CR"/>
              </w:rPr>
            </w:pPr>
            <w:r w:rsidRPr="00654188">
              <w:rPr>
                <w:rFonts w:asciiTheme="majorHAnsi" w:hAnsiTheme="majorHAnsi"/>
                <w:i/>
                <w:iCs/>
                <w:sz w:val="18"/>
                <w:szCs w:val="18"/>
                <w:lang w:val="es-CR"/>
              </w:rPr>
              <w:t>(…)</w:t>
            </w:r>
          </w:p>
        </w:tc>
        <w:tc>
          <w:tcPr>
            <w:tcW w:w="683" w:type="pct"/>
            <w:shd w:val="clear" w:color="auto" w:fill="auto"/>
            <w:noWrap/>
          </w:tcPr>
          <w:p w14:paraId="4E676530" w14:textId="77777777" w:rsidR="005A6AC7" w:rsidRPr="00654188" w:rsidRDefault="005A6AC7" w:rsidP="001D6EEC">
            <w:pPr>
              <w:widowControl w:val="0"/>
              <w:jc w:val="both"/>
              <w:rPr>
                <w:rFonts w:asciiTheme="majorHAnsi" w:hAnsiTheme="majorHAnsi"/>
                <w:i/>
                <w:iCs/>
                <w:sz w:val="18"/>
                <w:szCs w:val="18"/>
                <w:lang w:val="es-CR"/>
              </w:rPr>
            </w:pPr>
            <w:r w:rsidRPr="00654188">
              <w:rPr>
                <w:rFonts w:asciiTheme="majorHAnsi" w:hAnsiTheme="majorHAnsi"/>
                <w:i/>
                <w:iCs/>
                <w:sz w:val="18"/>
                <w:szCs w:val="18"/>
                <w:lang w:val="es-CR"/>
              </w:rPr>
              <w:t>(…)</w:t>
            </w:r>
          </w:p>
        </w:tc>
        <w:tc>
          <w:tcPr>
            <w:tcW w:w="1147" w:type="pct"/>
            <w:shd w:val="clear" w:color="auto" w:fill="auto"/>
            <w:noWrap/>
          </w:tcPr>
          <w:p w14:paraId="6FA1CA6F" w14:textId="77777777" w:rsidR="005A6AC7" w:rsidRPr="00654188" w:rsidRDefault="005A6AC7" w:rsidP="001D6EEC">
            <w:pPr>
              <w:rPr>
                <w:rFonts w:asciiTheme="majorHAnsi" w:eastAsiaTheme="minorEastAsia" w:hAnsiTheme="majorHAnsi" w:cstheme="minorBidi"/>
                <w:i/>
                <w:iCs/>
                <w:sz w:val="18"/>
                <w:szCs w:val="18"/>
                <w:lang w:val="es-CR" w:eastAsia="es-CR"/>
              </w:rPr>
            </w:pPr>
            <w:r w:rsidRPr="00654188">
              <w:rPr>
                <w:rFonts w:asciiTheme="majorHAnsi" w:eastAsiaTheme="minorEastAsia" w:hAnsiTheme="majorHAnsi" w:cstheme="minorBidi"/>
                <w:i/>
                <w:iCs/>
                <w:sz w:val="18"/>
                <w:szCs w:val="18"/>
                <w:lang w:val="es-CR" w:eastAsia="es-CR"/>
              </w:rPr>
              <w:t>(…)</w:t>
            </w:r>
          </w:p>
        </w:tc>
        <w:tc>
          <w:tcPr>
            <w:tcW w:w="1926" w:type="pct"/>
            <w:shd w:val="clear" w:color="auto" w:fill="auto"/>
            <w:noWrap/>
          </w:tcPr>
          <w:p w14:paraId="2CE00906" w14:textId="77777777" w:rsidR="005A6AC7" w:rsidRPr="00654188" w:rsidRDefault="005A6AC7" w:rsidP="001D6EEC">
            <w:pPr>
              <w:jc w:val="both"/>
              <w:rPr>
                <w:rFonts w:asciiTheme="majorHAnsi" w:eastAsiaTheme="minorEastAsia" w:hAnsiTheme="majorHAnsi" w:cstheme="minorBidi"/>
                <w:i/>
                <w:iCs/>
                <w:sz w:val="18"/>
                <w:szCs w:val="18"/>
                <w:lang w:val="es-CR" w:eastAsia="es-CR"/>
              </w:rPr>
            </w:pPr>
            <w:r w:rsidRPr="00654188">
              <w:rPr>
                <w:rFonts w:asciiTheme="majorHAnsi" w:eastAsiaTheme="minorEastAsia" w:hAnsiTheme="majorHAnsi" w:cstheme="minorBidi"/>
                <w:i/>
                <w:iCs/>
                <w:sz w:val="18"/>
                <w:szCs w:val="18"/>
                <w:lang w:val="es-CR" w:eastAsia="es-CR"/>
              </w:rPr>
              <w:t>(…)</w:t>
            </w:r>
          </w:p>
        </w:tc>
      </w:tr>
      <w:tr w:rsidR="005A6AC7" w:rsidRPr="00654188" w14:paraId="20C775AE" w14:textId="77777777" w:rsidTr="001D6EEC">
        <w:trPr>
          <w:trHeight w:val="666"/>
          <w:jc w:val="center"/>
        </w:trPr>
        <w:tc>
          <w:tcPr>
            <w:tcW w:w="1244" w:type="pct"/>
            <w:shd w:val="clear" w:color="auto" w:fill="auto"/>
            <w:noWrap/>
          </w:tcPr>
          <w:p w14:paraId="514C772E" w14:textId="77777777" w:rsidR="005A6AC7" w:rsidRPr="00654188" w:rsidRDefault="005A6AC7" w:rsidP="001D6EEC">
            <w:pPr>
              <w:jc w:val="both"/>
              <w:rPr>
                <w:rFonts w:asciiTheme="majorHAnsi" w:eastAsiaTheme="minorEastAsia" w:hAnsiTheme="majorHAnsi" w:cstheme="minorBidi"/>
                <w:b/>
                <w:color w:val="000000" w:themeColor="text1"/>
                <w:sz w:val="18"/>
                <w:szCs w:val="18"/>
                <w:lang w:val="es-CR" w:eastAsia="es-CR"/>
              </w:rPr>
            </w:pPr>
            <w:r w:rsidRPr="00654188">
              <w:rPr>
                <w:rFonts w:asciiTheme="majorHAnsi" w:eastAsiaTheme="minorEastAsia" w:hAnsiTheme="majorHAnsi" w:cstheme="minorBidi"/>
                <w:b/>
                <w:color w:val="000000" w:themeColor="text1"/>
                <w:sz w:val="18"/>
                <w:szCs w:val="18"/>
                <w:lang w:val="es-CR" w:eastAsia="es-CR"/>
              </w:rPr>
              <w:t>Modelo 22 SSS: Siniestralidad del Seguro Obligatorio de Vehículos Automotores</w:t>
            </w:r>
          </w:p>
        </w:tc>
        <w:tc>
          <w:tcPr>
            <w:tcW w:w="683" w:type="pct"/>
            <w:shd w:val="clear" w:color="auto" w:fill="auto"/>
            <w:noWrap/>
          </w:tcPr>
          <w:p w14:paraId="7D85004A" w14:textId="77777777" w:rsidR="005A6AC7" w:rsidRPr="00654188" w:rsidRDefault="005A6AC7" w:rsidP="001D6EEC">
            <w:pPr>
              <w:widowControl w:val="0"/>
              <w:jc w:val="both"/>
              <w:rPr>
                <w:rFonts w:asciiTheme="majorHAnsi" w:hAnsiTheme="majorHAnsi"/>
                <w:color w:val="000000" w:themeColor="text1"/>
                <w:sz w:val="18"/>
                <w:szCs w:val="18"/>
                <w:lang w:val="es-CR"/>
              </w:rPr>
            </w:pPr>
            <w:r w:rsidRPr="00654188">
              <w:rPr>
                <w:rFonts w:asciiTheme="majorHAnsi" w:hAnsiTheme="majorHAnsi"/>
                <w:color w:val="000000" w:themeColor="text1"/>
                <w:sz w:val="18"/>
                <w:szCs w:val="18"/>
                <w:lang w:val="es-CR"/>
              </w:rPr>
              <w:t>Mensual</w:t>
            </w:r>
          </w:p>
        </w:tc>
        <w:tc>
          <w:tcPr>
            <w:tcW w:w="1147" w:type="pct"/>
            <w:shd w:val="clear" w:color="auto" w:fill="auto"/>
            <w:noWrap/>
          </w:tcPr>
          <w:p w14:paraId="72691C41" w14:textId="77777777" w:rsidR="005A6AC7" w:rsidRPr="00654188" w:rsidRDefault="005A6AC7" w:rsidP="001D6EEC">
            <w:pPr>
              <w:rPr>
                <w:rFonts w:asciiTheme="majorHAnsi" w:eastAsiaTheme="minorEastAsia" w:hAnsiTheme="majorHAnsi" w:cstheme="minorBidi"/>
                <w:color w:val="000000" w:themeColor="text1"/>
                <w:sz w:val="18"/>
                <w:szCs w:val="18"/>
                <w:lang w:val="es-CR" w:eastAsia="es-CR"/>
              </w:rPr>
            </w:pPr>
            <w:r w:rsidRPr="00654188">
              <w:rPr>
                <w:rFonts w:asciiTheme="majorHAnsi" w:eastAsiaTheme="minorEastAsia" w:hAnsiTheme="majorHAnsi" w:cstheme="minorHAnsi"/>
                <w:bCs/>
                <w:color w:val="000000" w:themeColor="text1"/>
                <w:sz w:val="18"/>
                <w:szCs w:val="18"/>
                <w:lang w:val="es-CR" w:eastAsia="es-CR"/>
              </w:rPr>
              <w:t>15 días hábiles después del cierre mensual, según corresponda</w:t>
            </w:r>
          </w:p>
        </w:tc>
        <w:tc>
          <w:tcPr>
            <w:tcW w:w="1926" w:type="pct"/>
            <w:shd w:val="clear" w:color="auto" w:fill="auto"/>
            <w:noWrap/>
          </w:tcPr>
          <w:p w14:paraId="456DCFBE" w14:textId="77777777" w:rsidR="005A6AC7" w:rsidRPr="00654188" w:rsidRDefault="005A6AC7" w:rsidP="001D6EEC">
            <w:pPr>
              <w:jc w:val="both"/>
              <w:rPr>
                <w:rFonts w:asciiTheme="majorHAnsi" w:eastAsiaTheme="minorEastAsia" w:hAnsiTheme="majorHAnsi" w:cstheme="minorBidi"/>
                <w:color w:val="000000" w:themeColor="text1"/>
                <w:sz w:val="18"/>
                <w:szCs w:val="18"/>
                <w:lang w:val="es-CR" w:eastAsia="es-CR"/>
              </w:rPr>
            </w:pPr>
            <w:r w:rsidRPr="00654188">
              <w:rPr>
                <w:rFonts w:asciiTheme="majorHAnsi" w:eastAsiaTheme="minorEastAsia" w:hAnsiTheme="majorHAnsi" w:cstheme="minorHAnsi"/>
                <w:snapToGrid w:val="0"/>
                <w:color w:val="000000" w:themeColor="text1"/>
                <w:sz w:val="18"/>
                <w:szCs w:val="18"/>
                <w:lang w:val="es-CR" w:eastAsia="es-CR"/>
              </w:rPr>
              <w:t>Web Service, a través de archivos *.xml, de conformidad con Estándar de Negocio para Entidades de Seguros, incluido en el Anexo 5.</w:t>
            </w:r>
          </w:p>
        </w:tc>
      </w:tr>
      <w:tr w:rsidR="005A6AC7" w:rsidRPr="00654188" w14:paraId="3F4EBAD0" w14:textId="77777777" w:rsidTr="001D6EEC">
        <w:trPr>
          <w:trHeight w:val="275"/>
          <w:jc w:val="center"/>
        </w:trPr>
        <w:tc>
          <w:tcPr>
            <w:tcW w:w="1244" w:type="pct"/>
            <w:noWrap/>
          </w:tcPr>
          <w:p w14:paraId="1EFA5CE5" w14:textId="77777777" w:rsidR="005A6AC7" w:rsidRPr="00654188" w:rsidRDefault="005A6AC7" w:rsidP="001D6EEC">
            <w:pPr>
              <w:widowControl w:val="0"/>
              <w:jc w:val="both"/>
              <w:rPr>
                <w:rFonts w:asciiTheme="majorHAnsi" w:hAnsiTheme="majorHAnsi" w:cstheme="minorHAnsi"/>
                <w:b/>
                <w:bCs/>
                <w:i/>
                <w:iCs/>
                <w:sz w:val="18"/>
                <w:szCs w:val="18"/>
                <w:lang w:val="es-CR"/>
              </w:rPr>
            </w:pPr>
            <w:r w:rsidRPr="00654188">
              <w:rPr>
                <w:rFonts w:asciiTheme="majorHAnsi" w:hAnsiTheme="majorHAnsi"/>
                <w:i/>
                <w:iCs/>
                <w:sz w:val="18"/>
                <w:szCs w:val="18"/>
                <w:lang w:val="es-CR"/>
              </w:rPr>
              <w:t>(…)</w:t>
            </w:r>
          </w:p>
        </w:tc>
        <w:tc>
          <w:tcPr>
            <w:tcW w:w="683" w:type="pct"/>
            <w:noWrap/>
          </w:tcPr>
          <w:p w14:paraId="05CA7804" w14:textId="77777777" w:rsidR="005A6AC7" w:rsidRPr="00654188" w:rsidRDefault="005A6AC7" w:rsidP="001D6EEC">
            <w:pPr>
              <w:widowControl w:val="0"/>
              <w:jc w:val="both"/>
              <w:rPr>
                <w:rFonts w:asciiTheme="majorHAnsi" w:hAnsiTheme="majorHAnsi" w:cstheme="minorHAnsi"/>
                <w:i/>
                <w:iCs/>
                <w:snapToGrid w:val="0"/>
                <w:sz w:val="18"/>
                <w:szCs w:val="18"/>
                <w:lang w:val="es-CR"/>
              </w:rPr>
            </w:pPr>
            <w:r w:rsidRPr="00654188">
              <w:rPr>
                <w:rFonts w:asciiTheme="majorHAnsi" w:hAnsiTheme="majorHAnsi"/>
                <w:i/>
                <w:iCs/>
                <w:sz w:val="18"/>
                <w:szCs w:val="18"/>
                <w:lang w:val="es-CR"/>
              </w:rPr>
              <w:t>(…)</w:t>
            </w:r>
          </w:p>
        </w:tc>
        <w:tc>
          <w:tcPr>
            <w:tcW w:w="1147" w:type="pct"/>
            <w:noWrap/>
          </w:tcPr>
          <w:p w14:paraId="436AD51E" w14:textId="77777777" w:rsidR="005A6AC7" w:rsidRPr="00654188" w:rsidRDefault="005A6AC7" w:rsidP="001D6EEC">
            <w:pPr>
              <w:widowControl w:val="0"/>
              <w:ind w:left="53"/>
              <w:rPr>
                <w:rFonts w:asciiTheme="majorHAnsi" w:hAnsiTheme="majorHAnsi" w:cstheme="minorHAnsi"/>
                <w:bCs/>
                <w:i/>
                <w:iCs/>
                <w:sz w:val="18"/>
                <w:szCs w:val="18"/>
                <w:lang w:val="es-CR"/>
              </w:rPr>
            </w:pPr>
            <w:r w:rsidRPr="00654188">
              <w:rPr>
                <w:rFonts w:asciiTheme="majorHAnsi" w:hAnsiTheme="majorHAnsi"/>
                <w:i/>
                <w:iCs/>
                <w:sz w:val="18"/>
                <w:szCs w:val="18"/>
                <w:lang w:val="es-CR"/>
              </w:rPr>
              <w:t>(…)</w:t>
            </w:r>
          </w:p>
        </w:tc>
        <w:tc>
          <w:tcPr>
            <w:tcW w:w="1926" w:type="pct"/>
            <w:noWrap/>
          </w:tcPr>
          <w:p w14:paraId="747ECB6B" w14:textId="77777777" w:rsidR="005A6AC7" w:rsidRPr="00654188" w:rsidRDefault="005A6AC7" w:rsidP="001D6EEC">
            <w:pPr>
              <w:widowControl w:val="0"/>
              <w:jc w:val="both"/>
              <w:rPr>
                <w:rFonts w:asciiTheme="majorHAnsi" w:hAnsiTheme="majorHAnsi" w:cstheme="minorHAnsi"/>
                <w:i/>
                <w:iCs/>
                <w:snapToGrid w:val="0"/>
                <w:sz w:val="18"/>
                <w:szCs w:val="18"/>
                <w:lang w:val="es-CR"/>
              </w:rPr>
            </w:pPr>
            <w:r w:rsidRPr="00654188">
              <w:rPr>
                <w:rFonts w:asciiTheme="majorHAnsi" w:hAnsiTheme="majorHAnsi"/>
                <w:i/>
                <w:iCs/>
                <w:sz w:val="18"/>
                <w:szCs w:val="18"/>
                <w:lang w:val="es-CR"/>
              </w:rPr>
              <w:t>(…)</w:t>
            </w:r>
          </w:p>
        </w:tc>
      </w:tr>
    </w:tbl>
    <w:p w14:paraId="4A61899D" w14:textId="77777777" w:rsidR="005A6AC7" w:rsidRPr="00654188" w:rsidRDefault="005A6AC7" w:rsidP="005A6AC7">
      <w:pPr>
        <w:jc w:val="center"/>
        <w:rPr>
          <w:rFonts w:asciiTheme="majorHAnsi" w:hAnsiTheme="majorHAnsi"/>
          <w:color w:val="000000"/>
          <w:lang w:val="es-CR"/>
        </w:rPr>
      </w:pPr>
    </w:p>
    <w:p w14:paraId="1AE933E3" w14:textId="77777777" w:rsidR="005A6AC7" w:rsidRPr="00654188" w:rsidRDefault="005A6AC7" w:rsidP="005A6AC7">
      <w:pPr>
        <w:jc w:val="both"/>
        <w:rPr>
          <w:rFonts w:asciiTheme="majorHAnsi" w:hAnsiTheme="majorHAnsi"/>
          <w:b/>
          <w:lang w:val="es-CR"/>
        </w:rPr>
      </w:pPr>
    </w:p>
    <w:p w14:paraId="7F785BDC" w14:textId="77777777" w:rsidR="005A6AC7" w:rsidRPr="00654188" w:rsidRDefault="005A6AC7" w:rsidP="005A6AC7">
      <w:pPr>
        <w:jc w:val="both"/>
        <w:rPr>
          <w:rFonts w:asciiTheme="majorHAnsi" w:hAnsiTheme="majorHAnsi"/>
          <w:lang w:val="es-CR"/>
        </w:rPr>
      </w:pPr>
      <w:r w:rsidRPr="00654188">
        <w:rPr>
          <w:rFonts w:asciiTheme="majorHAnsi" w:hAnsiTheme="majorHAnsi"/>
          <w:b/>
          <w:lang w:val="es-CR"/>
        </w:rPr>
        <w:t>Segundo:</w:t>
      </w:r>
      <w:r w:rsidRPr="00654188">
        <w:rPr>
          <w:rFonts w:asciiTheme="majorHAnsi" w:hAnsiTheme="majorHAnsi"/>
          <w:lang w:val="es-CR"/>
        </w:rPr>
        <w:t xml:space="preserve"> Sustituir el Estándar de Negocio para Entidades de Seguros que se presenta en el Anexo 5 del Acuerdo SGS-DES-A-021-2013 por el siguiente, para incorporar el apartado F en la sección II correspondiente a la Cumplimentación de Modelos:     </w:t>
      </w:r>
    </w:p>
    <w:p w14:paraId="4769034D" w14:textId="77777777" w:rsidR="005A6AC7" w:rsidRPr="00654188" w:rsidRDefault="005A6AC7" w:rsidP="005A6AC7">
      <w:pPr>
        <w:jc w:val="both"/>
        <w:rPr>
          <w:rFonts w:asciiTheme="majorHAnsi" w:hAnsiTheme="majorHAnsi"/>
          <w:lang w:val="es-CR"/>
        </w:rPr>
      </w:pPr>
    </w:p>
    <w:p w14:paraId="22B08EE5" w14:textId="77777777" w:rsidR="005A6AC7" w:rsidRPr="00654188" w:rsidRDefault="005A6AC7" w:rsidP="005A6AC7">
      <w:pPr>
        <w:jc w:val="both"/>
        <w:rPr>
          <w:rFonts w:asciiTheme="majorHAnsi" w:hAnsiTheme="majorHAnsi"/>
          <w:lang w:val="es-CR"/>
        </w:rPr>
      </w:pPr>
    </w:p>
    <w:bookmarkStart w:id="2" w:name="_MON_1751186620"/>
    <w:bookmarkEnd w:id="2"/>
    <w:p w14:paraId="6A66AC93" w14:textId="77777777" w:rsidR="005A6AC7" w:rsidRPr="00654188" w:rsidRDefault="005A6AC7" w:rsidP="005A6AC7">
      <w:pPr>
        <w:jc w:val="center"/>
        <w:rPr>
          <w:rFonts w:asciiTheme="majorHAnsi" w:hAnsiTheme="majorHAnsi"/>
          <w:lang w:val="es-CR"/>
        </w:rPr>
      </w:pPr>
      <w:r w:rsidRPr="00654188">
        <w:rPr>
          <w:rFonts w:asciiTheme="majorHAnsi" w:hAnsiTheme="majorHAnsi"/>
          <w:lang w:val="es-CR"/>
        </w:rPr>
        <w:object w:dxaOrig="1543" w:dyaOrig="998" w14:anchorId="19E21B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13" o:title=""/>
          </v:shape>
          <o:OLEObject Type="Embed" ProgID="Word.Document.12" ShapeID="_x0000_i1025" DrawAspect="Icon" ObjectID="_1751892117" r:id="rId14">
            <o:FieldCodes>\s</o:FieldCodes>
          </o:OLEObject>
        </w:object>
      </w:r>
    </w:p>
    <w:p w14:paraId="7FF764E1" w14:textId="77777777" w:rsidR="005A6AC7" w:rsidRPr="00654188" w:rsidRDefault="005A6AC7" w:rsidP="005A6AC7">
      <w:pPr>
        <w:jc w:val="both"/>
        <w:rPr>
          <w:rFonts w:asciiTheme="majorHAnsi" w:hAnsiTheme="majorHAnsi"/>
          <w:lang w:val="es-CR"/>
        </w:rPr>
      </w:pPr>
    </w:p>
    <w:p w14:paraId="50E61801" w14:textId="77777777" w:rsidR="005A6AC7" w:rsidRPr="00654188" w:rsidRDefault="005A6AC7" w:rsidP="005A6AC7">
      <w:pPr>
        <w:jc w:val="both"/>
        <w:rPr>
          <w:lang w:val="es-CR"/>
        </w:rPr>
      </w:pPr>
      <w:r w:rsidRPr="00654188">
        <w:rPr>
          <w:rFonts w:asciiTheme="majorHAnsi" w:hAnsiTheme="majorHAnsi"/>
          <w:b/>
          <w:lang w:val="es-CR"/>
        </w:rPr>
        <w:t>Tercero:</w:t>
      </w:r>
      <w:r w:rsidRPr="00654188">
        <w:rPr>
          <w:rFonts w:asciiTheme="majorHAnsi" w:hAnsiTheme="majorHAnsi"/>
          <w:lang w:val="es-CR"/>
        </w:rPr>
        <w:t xml:space="preserve"> Eliminar el Anexo 10 del Acuerdo SGS-DES-A-021-2013</w:t>
      </w:r>
      <w:r w:rsidRPr="00654188">
        <w:rPr>
          <w:sz w:val="23"/>
          <w:szCs w:val="23"/>
          <w:lang w:val="es-CR"/>
        </w:rPr>
        <w:t>.</w:t>
      </w:r>
    </w:p>
    <w:p w14:paraId="2633B967" w14:textId="77777777" w:rsidR="005A6AC7" w:rsidRPr="00654188" w:rsidRDefault="005A6AC7" w:rsidP="005A6AC7">
      <w:pPr>
        <w:jc w:val="both"/>
        <w:rPr>
          <w:rFonts w:asciiTheme="majorHAnsi" w:eastAsiaTheme="minorHAnsi" w:hAnsiTheme="majorHAnsi" w:cs="Cambria"/>
          <w:b/>
          <w:bCs/>
          <w:color w:val="000000"/>
          <w:lang w:val="es-CR" w:eastAsia="en-US"/>
        </w:rPr>
      </w:pPr>
    </w:p>
    <w:p w14:paraId="295C727F" w14:textId="77777777" w:rsidR="005A6AC7" w:rsidRPr="00654188" w:rsidRDefault="005A6AC7" w:rsidP="005A6AC7">
      <w:pPr>
        <w:jc w:val="both"/>
        <w:rPr>
          <w:rFonts w:asciiTheme="majorHAnsi" w:hAnsiTheme="majorHAnsi"/>
          <w:lang w:val="es-CR"/>
        </w:rPr>
      </w:pPr>
      <w:r w:rsidRPr="00654188">
        <w:rPr>
          <w:rFonts w:asciiTheme="majorHAnsi" w:hAnsiTheme="majorHAnsi"/>
          <w:b/>
          <w:bCs/>
          <w:color w:val="000000"/>
          <w:lang w:val="es-CR"/>
        </w:rPr>
        <w:t>Cuarto:</w:t>
      </w:r>
      <w:r w:rsidRPr="00654188">
        <w:rPr>
          <w:rFonts w:asciiTheme="majorHAnsi" w:hAnsiTheme="majorHAnsi"/>
          <w:color w:val="000000"/>
          <w:lang w:val="es-CR"/>
        </w:rPr>
        <w:t xml:space="preserve"> </w:t>
      </w:r>
      <w:r w:rsidRPr="00654188">
        <w:rPr>
          <w:rFonts w:asciiTheme="majorHAnsi" w:hAnsiTheme="majorHAnsi"/>
          <w:lang w:val="es-CR"/>
        </w:rPr>
        <w:t xml:space="preserve">Actualizar la versión publicada del Acuerdo SGS-DES-A-021-2013 y su versión denominada  </w:t>
      </w:r>
      <w:r w:rsidRPr="00654188">
        <w:rPr>
          <w:rFonts w:asciiTheme="majorHAnsi" w:hAnsiTheme="majorHAnsi"/>
          <w:i/>
          <w:iCs/>
          <w:lang w:val="es-CR"/>
        </w:rPr>
        <w:t>NIIF 17</w:t>
      </w:r>
      <w:r w:rsidRPr="00654188">
        <w:rPr>
          <w:rFonts w:asciiTheme="majorHAnsi" w:hAnsiTheme="majorHAnsi"/>
          <w:lang w:val="es-CR"/>
        </w:rPr>
        <w:t>, para incluir las modificaciones señaladas en este acuerdo.</w:t>
      </w:r>
    </w:p>
    <w:p w14:paraId="5AA12FF4" w14:textId="77777777" w:rsidR="005A6AC7" w:rsidRPr="00654188" w:rsidRDefault="005A6AC7" w:rsidP="005A6AC7">
      <w:pPr>
        <w:jc w:val="both"/>
        <w:rPr>
          <w:rFonts w:asciiTheme="majorHAnsi" w:hAnsiTheme="majorHAnsi"/>
          <w:color w:val="000000"/>
          <w:lang w:val="es-CR"/>
        </w:rPr>
      </w:pPr>
    </w:p>
    <w:p w14:paraId="74B977DB" w14:textId="77777777" w:rsidR="005A6AC7" w:rsidRPr="00654188" w:rsidRDefault="005A6AC7" w:rsidP="005A6AC7">
      <w:pPr>
        <w:jc w:val="both"/>
        <w:rPr>
          <w:rFonts w:asciiTheme="majorHAnsi" w:hAnsiTheme="majorHAnsi"/>
          <w:color w:val="000000"/>
          <w:lang w:val="es-CR"/>
        </w:rPr>
      </w:pPr>
      <w:r w:rsidRPr="00654188">
        <w:rPr>
          <w:rFonts w:asciiTheme="majorHAnsi" w:hAnsiTheme="majorHAnsi"/>
          <w:b/>
          <w:bCs/>
          <w:color w:val="000000"/>
          <w:lang w:val="es-CR"/>
        </w:rPr>
        <w:t>Rige:</w:t>
      </w:r>
      <w:r w:rsidRPr="00654188">
        <w:rPr>
          <w:rFonts w:asciiTheme="majorHAnsi" w:hAnsiTheme="majorHAnsi"/>
          <w:i/>
          <w:iCs/>
          <w:color w:val="000000"/>
          <w:lang w:val="es-CR"/>
        </w:rPr>
        <w:t xml:space="preserve"> </w:t>
      </w:r>
      <w:r w:rsidRPr="00654188">
        <w:rPr>
          <w:rFonts w:asciiTheme="majorHAnsi" w:hAnsiTheme="majorHAnsi"/>
          <w:color w:val="000000"/>
          <w:lang w:val="es-CR"/>
        </w:rPr>
        <w:t>A partir de la entrega de información correspondiente al mes de agosto 2023.</w:t>
      </w:r>
    </w:p>
    <w:p w14:paraId="0A38130F" w14:textId="77777777" w:rsidR="005A6AC7" w:rsidRPr="00654188" w:rsidRDefault="005A6AC7" w:rsidP="005A6AC7">
      <w:pPr>
        <w:jc w:val="both"/>
        <w:rPr>
          <w:lang w:val="es-CR"/>
        </w:rPr>
      </w:pPr>
    </w:p>
    <w:bookmarkEnd w:id="0"/>
    <w:bookmarkEnd w:id="1"/>
    <w:p w14:paraId="243FDBBA" w14:textId="37772CF5" w:rsidR="005A6AC7" w:rsidRPr="006A3734" w:rsidRDefault="005A6AC7" w:rsidP="005A6AC7">
      <w:pPr>
        <w:jc w:val="both"/>
        <w:rPr>
          <w:rFonts w:ascii="Cambria" w:hAnsi="Cambria"/>
        </w:rPr>
      </w:pPr>
      <w:r w:rsidRPr="00654188">
        <w:rPr>
          <w:rFonts w:asciiTheme="majorHAnsi" w:hAnsiTheme="majorHAnsi"/>
          <w:noProof/>
          <w:lang w:val="es-CR" w:eastAsia="es-CR"/>
        </w:rPr>
        <w:drawing>
          <wp:inline distT="0" distB="0" distL="0" distR="0" wp14:anchorId="40DD27AA" wp14:editId="7F478E54">
            <wp:extent cx="2499360" cy="524291"/>
            <wp:effectExtent l="0" t="0" r="0" b="9525"/>
            <wp:docPr id="6"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70AF25A" w14:textId="19F6BC73" w:rsidR="00761D54" w:rsidRPr="006A3734" w:rsidRDefault="00761D54" w:rsidP="007F09F5">
      <w:pPr>
        <w:jc w:val="both"/>
        <w:rPr>
          <w:rFonts w:ascii="Cambria" w:hAnsi="Cambria"/>
        </w:rPr>
      </w:pPr>
    </w:p>
    <w:sectPr w:rsidR="00761D54" w:rsidRPr="006A3734" w:rsidSect="009618C8">
      <w:headerReference w:type="even" r:id="rId16"/>
      <w:headerReference w:type="default" r:id="rId17"/>
      <w:footerReference w:type="even" r:id="rId18"/>
      <w:footerReference w:type="default" r:id="rId19"/>
      <w:headerReference w:type="first" r:id="rId20"/>
      <w:footerReference w:type="first" r:id="rId21"/>
      <w:pgSz w:w="12240" w:h="15840"/>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121680" w14:textId="77777777" w:rsidR="00F96228" w:rsidRDefault="00F96228" w:rsidP="005A1442">
      <w:r>
        <w:separator/>
      </w:r>
    </w:p>
  </w:endnote>
  <w:endnote w:type="continuationSeparator" w:id="0">
    <w:p w14:paraId="380E91F6" w14:textId="77777777" w:rsidR="00F96228" w:rsidRDefault="00F96228"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D0898" w14:textId="77777777" w:rsidR="002B512A" w:rsidRDefault="002B512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443C2" w14:textId="3123FBD4" w:rsidR="00843EE4" w:rsidRDefault="00F96228" w:rsidP="005A1442">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59264" behindDoc="0" locked="0" layoutInCell="0" allowOverlap="1" wp14:anchorId="4C80B3B4" wp14:editId="0A1680DF">
              <wp:simplePos x="0" y="0"/>
              <wp:positionH relativeFrom="page">
                <wp:posOffset>0</wp:posOffset>
              </wp:positionH>
              <wp:positionV relativeFrom="page">
                <wp:posOffset>9594215</wp:posOffset>
              </wp:positionV>
              <wp:extent cx="7772400" cy="273050"/>
              <wp:effectExtent l="0" t="0" r="0" b="12700"/>
              <wp:wrapNone/>
              <wp:docPr id="2" name="MSIPCMa6f946a49c0addb753438fd1" descr="{&quot;HashCode&quot;:1186230005,&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E9EB36" w14:textId="281C866E" w:rsidR="00F96228" w:rsidRPr="00F96228" w:rsidRDefault="00F96228" w:rsidP="00F96228">
                          <w:pPr>
                            <w:jc w:val="center"/>
                            <w:rPr>
                              <w:rFonts w:ascii="Calibri" w:hAnsi="Calibri" w:cs="Calibri"/>
                              <w:color w:val="000000"/>
                              <w:sz w:val="20"/>
                            </w:rPr>
                          </w:pPr>
                          <w:r w:rsidRPr="00F96228">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C80B3B4" id="_x0000_t202" coordsize="21600,21600" o:spt="202" path="m,l,21600r21600,l21600,xe">
              <v:stroke joinstyle="miter"/>
              <v:path gradientshapeok="t" o:connecttype="rect"/>
            </v:shapetype>
            <v:shape id="MSIPCMa6f946a49c0addb753438fd1" o:spid="_x0000_s1026" type="#_x0000_t202" alt="{&quot;HashCode&quot;:1186230005,&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" o:allowincell="f" filled="f" stroked="f" strokeweight=".5pt">
              <v:textbox inset=",0,,0">
                <w:txbxContent>
                  <w:p w14:paraId="0FE9EB36" w14:textId="281C866E" w:rsidR="00F96228" w:rsidRPr="00F96228" w:rsidRDefault="00F96228" w:rsidP="00F96228">
                    <w:pPr>
                      <w:jc w:val="center"/>
                      <w:rPr>
                        <w:rFonts w:ascii="Calibri" w:hAnsi="Calibri" w:cs="Calibri"/>
                        <w:color w:val="000000"/>
                        <w:sz w:val="20"/>
                      </w:rPr>
                    </w:pPr>
                    <w:r w:rsidRPr="00F96228">
                      <w:rPr>
                        <w:rFonts w:ascii="Calibri" w:hAnsi="Calibri" w:cs="Calibri"/>
                        <w:color w:val="000000"/>
                        <w:sz w:val="20"/>
                      </w:rPr>
                      <w:t>Uso Interno</w:t>
                    </w:r>
                  </w:p>
                </w:txbxContent>
              </v:textbox>
              <w10:wrap anchorx="page" anchory="page"/>
            </v:shape>
          </w:pict>
        </mc:Fallback>
      </mc:AlternateContent>
    </w:r>
  </w:p>
  <w:p w14:paraId="146855C0" w14:textId="77777777" w:rsidR="00FD4273" w:rsidRPr="00FD4273" w:rsidRDefault="00FD4273" w:rsidP="00FD4273">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01AE6C4A"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1B7CF594" w14:textId="77777777" w:rsidR="00843EE4" w:rsidRPr="00FD4273" w:rsidRDefault="002B512A" w:rsidP="00FD4273">
    <w:pPr>
      <w:pStyle w:val="Piedepgina"/>
      <w:tabs>
        <w:tab w:val="clear" w:pos="8838"/>
      </w:tabs>
      <w:jc w:val="right"/>
      <w:rPr>
        <w:rFonts w:ascii="Cambria" w:hAnsi="Cambria"/>
        <w:sz w:val="18"/>
        <w:szCs w:val="18"/>
      </w:rPr>
    </w:pPr>
    <w:hyperlink r:id="rId1" w:history="1">
      <w:r w:rsidR="00FD4273" w:rsidRPr="00FD4273">
        <w:rPr>
          <w:rStyle w:val="Hipervnculo"/>
          <w:rFonts w:ascii="Cambria" w:hAnsi="Cambria"/>
          <w:sz w:val="18"/>
          <w:szCs w:val="18"/>
        </w:rPr>
        <w:t>sugese@sugese.fi.cr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580B61" w14:textId="5E113577" w:rsidR="00843EE4" w:rsidRDefault="00F96228" w:rsidP="00A83BA5">
    <w:pPr>
      <w:pStyle w:val="Piedepgina"/>
      <w:pBdr>
        <w:top w:val="single" w:sz="4" w:space="1" w:color="auto"/>
      </w:pBdr>
      <w:rPr>
        <w:sz w:val="16"/>
        <w:szCs w:val="16"/>
      </w:rPr>
    </w:pPr>
    <w:r>
      <w:rPr>
        <w:noProof/>
        <w:sz w:val="16"/>
        <w:szCs w:val="16"/>
      </w:rPr>
      <mc:AlternateContent>
        <mc:Choice Requires="wps">
          <w:drawing>
            <wp:anchor distT="0" distB="0" distL="114300" distR="114300" simplePos="0" relativeHeight="251660288" behindDoc="0" locked="0" layoutInCell="0" allowOverlap="1" wp14:anchorId="553CFEFB" wp14:editId="68B93C36">
              <wp:simplePos x="0" y="0"/>
              <wp:positionH relativeFrom="page">
                <wp:posOffset>0</wp:posOffset>
              </wp:positionH>
              <wp:positionV relativeFrom="page">
                <wp:posOffset>9594215</wp:posOffset>
              </wp:positionV>
              <wp:extent cx="7772400" cy="273050"/>
              <wp:effectExtent l="0" t="0" r="0" b="12700"/>
              <wp:wrapNone/>
              <wp:docPr id="4" name="MSIPCM46e648ecbbe76bbbe4db5508" descr="{&quot;HashCode&quot;:1186230005,&quot;Height&quot;:792.0,&quot;Width&quot;:612.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314544D" w14:textId="0734A878" w:rsidR="00F96228" w:rsidRPr="00F96228" w:rsidRDefault="00F96228" w:rsidP="00F96228">
                          <w:pPr>
                            <w:jc w:val="center"/>
                            <w:rPr>
                              <w:rFonts w:ascii="Calibri" w:hAnsi="Calibri" w:cs="Calibri"/>
                              <w:color w:val="000000"/>
                              <w:sz w:val="20"/>
                            </w:rPr>
                          </w:pPr>
                          <w:r w:rsidRPr="00F96228">
                            <w:rPr>
                              <w:rFonts w:ascii="Calibri" w:hAnsi="Calibri" w:cs="Calibri"/>
                              <w:color w:val="000000"/>
                              <w:sz w:val="20"/>
                            </w:rPr>
                            <w:t>Uso Interno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53CFEFB" id="_x0000_t202" coordsize="21600,21600" o:spt="202" path="m,l,21600r21600,l21600,xe">
              <v:stroke joinstyle="miter"/>
              <v:path gradientshapeok="t" o:connecttype="rect"/>
            </v:shapetype>
            <v:shape id="MSIPCM46e648ecbbe76bbbe4db5508" o:spid="_x0000_s1027" type="#_x0000_t202" alt="{&quot;HashCode&quot;:1186230005,&quot;Height&quot;:792.0,&quot;Width&quot;:612.0,&quot;Placement&quot;:&quot;Footer&quot;,&quot;Index&quot;:&quot;FirstPage&quot;,&quot;Section&quot;:1,&quot;Top&quot;:0.0,&quot;Left&quot;:0.0}" style="position:absolute;margin-left:0;margin-top:755.45pt;width:612pt;height:21.5pt;z-index:25166028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" o:allowincell="f" filled="f" stroked="f" strokeweight=".5pt">
              <v:textbox inset=",0,,0">
                <w:txbxContent>
                  <w:p w14:paraId="6314544D" w14:textId="0734A878" w:rsidR="00F96228" w:rsidRPr="00F96228" w:rsidRDefault="00F96228" w:rsidP="00F96228">
                    <w:pPr>
                      <w:jc w:val="center"/>
                      <w:rPr>
                        <w:rFonts w:ascii="Calibri" w:hAnsi="Calibri" w:cs="Calibri"/>
                        <w:color w:val="000000"/>
                        <w:sz w:val="20"/>
                      </w:rPr>
                    </w:pPr>
                    <w:r w:rsidRPr="00F96228">
                      <w:rPr>
                        <w:rFonts w:ascii="Calibri" w:hAnsi="Calibri" w:cs="Calibri"/>
                        <w:color w:val="000000"/>
                        <w:sz w:val="20"/>
                      </w:rPr>
                      <w:t>Uso Interno</w:t>
                    </w:r>
                  </w:p>
                </w:txbxContent>
              </v:textbox>
              <w10:wrap anchorx="page" anchory="page"/>
            </v:shape>
          </w:pict>
        </mc:Fallback>
      </mc:AlternateContent>
    </w:r>
  </w:p>
  <w:p w14:paraId="4EB98AEA" w14:textId="77777777" w:rsidR="00843EE4" w:rsidRPr="00FD4273" w:rsidRDefault="00843EE4" w:rsidP="00A83BA5">
    <w:pPr>
      <w:pStyle w:val="Piedepgina"/>
      <w:tabs>
        <w:tab w:val="clear" w:pos="8838"/>
      </w:tabs>
      <w:jc w:val="right"/>
      <w:rPr>
        <w:rFonts w:ascii="Cambria" w:hAnsi="Cambria"/>
        <w:sz w:val="18"/>
        <w:szCs w:val="18"/>
      </w:rPr>
    </w:pPr>
    <w:r w:rsidRPr="00FD4273">
      <w:rPr>
        <w:rFonts w:ascii="Cambria" w:hAnsi="Cambria"/>
        <w:sz w:val="18"/>
        <w:szCs w:val="18"/>
      </w:rPr>
      <w:t>Teléfonos: 2243-5108, 2243-5103  •  Fax: 2243-5151</w:t>
    </w:r>
  </w:p>
  <w:p w14:paraId="3F130475" w14:textId="77777777" w:rsidR="00FD4273" w:rsidRPr="00FD4273" w:rsidRDefault="00FD4273" w:rsidP="00FD4273">
    <w:pPr>
      <w:pStyle w:val="Piedepgina"/>
      <w:jc w:val="right"/>
      <w:rPr>
        <w:rFonts w:ascii="Cambria" w:hAnsi="Cambria"/>
        <w:sz w:val="18"/>
        <w:szCs w:val="18"/>
      </w:rPr>
    </w:pPr>
    <w:r w:rsidRPr="00FD4273">
      <w:rPr>
        <w:rFonts w:ascii="Cambria" w:hAnsi="Cambria"/>
        <w:sz w:val="18"/>
        <w:szCs w:val="18"/>
      </w:rPr>
      <w:t>Dirección: Edificio ODMs, Barrio T</w:t>
    </w:r>
    <w:r w:rsidR="007332B8">
      <w:rPr>
        <w:rFonts w:ascii="Cambria" w:hAnsi="Cambria"/>
        <w:sz w:val="18"/>
        <w:szCs w:val="18"/>
      </w:rPr>
      <w:t>o</w:t>
    </w:r>
    <w:r w:rsidRPr="00FD4273">
      <w:rPr>
        <w:rFonts w:ascii="Cambria" w:hAnsi="Cambria"/>
        <w:sz w:val="18"/>
        <w:szCs w:val="18"/>
      </w:rPr>
      <w:t>urnón, Piso 4</w:t>
    </w:r>
  </w:p>
  <w:p w14:paraId="579EC0FD" w14:textId="77777777" w:rsidR="00843EE4" w:rsidRPr="00FD4273" w:rsidRDefault="002B512A" w:rsidP="00A83BA5">
    <w:pPr>
      <w:pStyle w:val="Piedepgina"/>
      <w:tabs>
        <w:tab w:val="clear" w:pos="8838"/>
      </w:tabs>
      <w:jc w:val="right"/>
      <w:rPr>
        <w:rFonts w:ascii="Cambria" w:hAnsi="Cambria"/>
        <w:sz w:val="18"/>
        <w:szCs w:val="18"/>
      </w:rPr>
    </w:pPr>
    <w:hyperlink r:id="rId1" w:history="1">
      <w:r w:rsidR="00843EE4" w:rsidRPr="00FD4273">
        <w:rPr>
          <w:rStyle w:val="Hipervnculo"/>
          <w:rFonts w:ascii="Cambria" w:hAnsi="Cambria"/>
          <w:sz w:val="18"/>
          <w:szCs w:val="18"/>
        </w:rPr>
        <w:t>sugese@sugese.fi.cr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62238" w14:textId="77777777" w:rsidR="00F96228" w:rsidRDefault="00F96228" w:rsidP="005A1442">
      <w:r>
        <w:separator/>
      </w:r>
    </w:p>
  </w:footnote>
  <w:footnote w:type="continuationSeparator" w:id="0">
    <w:p w14:paraId="595AAD2E" w14:textId="77777777" w:rsidR="00F96228" w:rsidRDefault="00F96228" w:rsidP="005A1442">
      <w:r>
        <w:continuationSeparator/>
      </w:r>
    </w:p>
  </w:footnote>
  <w:footnote w:id="1">
    <w:p w14:paraId="772C2A18" w14:textId="77777777" w:rsidR="005A6AC7" w:rsidRPr="00981087" w:rsidRDefault="005A6AC7" w:rsidP="005A6AC7">
      <w:pPr>
        <w:pStyle w:val="Textonotapie"/>
        <w:jc w:val="both"/>
        <w:rPr>
          <w:lang w:val="es-CR"/>
        </w:rPr>
      </w:pPr>
      <w:r>
        <w:rPr>
          <w:rStyle w:val="Refdenotaalpie"/>
        </w:rPr>
        <w:footnoteRef/>
      </w:r>
      <w:r>
        <w:t xml:space="preserve"> </w:t>
      </w:r>
      <w:r>
        <w:rPr>
          <w:lang w:val="es-CR"/>
        </w:rPr>
        <w:t xml:space="preserve">De acuerdo con la clasificación </w:t>
      </w:r>
      <w:r w:rsidRPr="006A0E20">
        <w:rPr>
          <w:rFonts w:asciiTheme="majorHAnsi" w:hAnsiTheme="majorHAnsi" w:cs="Arial"/>
          <w:color w:val="000000" w:themeColor="text1"/>
          <w:lang w:val="es-CR"/>
        </w:rPr>
        <w:t>establecida en el artículo 21 del Reglamento de Seguro Obligatorio para Vehículos Automotores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DC74B" w14:textId="77777777" w:rsidR="002B512A" w:rsidRDefault="002B512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6AD621" w14:textId="77777777" w:rsidR="00373AC0" w:rsidRPr="009618C8" w:rsidRDefault="00373AC0" w:rsidP="00373AC0">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424EE188" wp14:editId="672EFEC3">
          <wp:extent cx="1209580" cy="971550"/>
          <wp:effectExtent l="19050" t="0" r="0" b="0"/>
          <wp:docPr id="3"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75A57FEF" w14:textId="77777777" w:rsidR="00373AC0" w:rsidRPr="009618C8" w:rsidRDefault="00373AC0" w:rsidP="00373AC0">
    <w:pPr>
      <w:pStyle w:val="Encabezado"/>
      <w:rPr>
        <w:rFonts w:asciiTheme="majorHAnsi" w:hAnsiTheme="majorHAnsi"/>
        <w:sz w:val="16"/>
        <w:szCs w:val="16"/>
      </w:rPr>
    </w:pPr>
  </w:p>
  <w:p w14:paraId="6929ECC2" w14:textId="40C863E0" w:rsidR="00761D54" w:rsidRPr="00373AC0" w:rsidRDefault="00373AC0" w:rsidP="00373AC0">
    <w:pPr>
      <w:jc w:val="both"/>
      <w:rPr>
        <w:rFonts w:asciiTheme="majorHAnsi" w:hAnsiTheme="majorHAnsi"/>
        <w:b/>
        <w:i/>
        <w:color w:val="000000"/>
      </w:rPr>
    </w:pPr>
    <w:r w:rsidRPr="00373AC0">
      <w:rPr>
        <w:rFonts w:asciiTheme="majorHAnsi" w:hAnsiTheme="majorHAnsi"/>
        <w:b/>
        <w:bCs/>
        <w:i/>
      </w:rPr>
      <w:t>SGS-A-0</w:t>
    </w:r>
    <w:r w:rsidR="002B512A">
      <w:rPr>
        <w:rFonts w:asciiTheme="majorHAnsi" w:hAnsiTheme="majorHAnsi"/>
        <w:b/>
        <w:bCs/>
        <w:i/>
      </w:rPr>
      <w:t>096</w:t>
    </w:r>
    <w:r w:rsidRPr="00373AC0">
      <w:rPr>
        <w:rFonts w:asciiTheme="majorHAnsi" w:hAnsiTheme="majorHAnsi"/>
        <w:b/>
        <w:bCs/>
        <w:i/>
      </w:rPr>
      <w:t>-20</w:t>
    </w:r>
    <w:r w:rsidR="002B512A">
      <w:rPr>
        <w:rFonts w:asciiTheme="majorHAnsi" w:hAnsiTheme="majorHAnsi"/>
        <w:b/>
        <w:bCs/>
        <w:i/>
      </w:rPr>
      <w:t>23</w:t>
    </w:r>
  </w:p>
  <w:p w14:paraId="086CAEEA" w14:textId="77777777" w:rsidR="00843EE4" w:rsidRPr="00373AC0" w:rsidRDefault="00843EE4" w:rsidP="00373AC0">
    <w:pPr>
      <w:pStyle w:val="Encabezado"/>
      <w:jc w:val="both"/>
      <w:rPr>
        <w:rFonts w:asciiTheme="majorHAnsi" w:hAnsiTheme="majorHAnsi"/>
        <w:sz w:val="24"/>
        <w:szCs w:val="24"/>
        <w:lang w:val="es-MX"/>
      </w:rPr>
    </w:pPr>
    <w:r w:rsidRPr="00373AC0">
      <w:rPr>
        <w:rFonts w:asciiTheme="majorHAnsi" w:hAnsiTheme="majorHAnsi"/>
        <w:sz w:val="24"/>
        <w:szCs w:val="24"/>
        <w:lang w:val="es-MX"/>
      </w:rPr>
      <w:t xml:space="preserve">Página </w:t>
    </w:r>
    <w:r w:rsidRPr="00373AC0">
      <w:rPr>
        <w:rFonts w:asciiTheme="majorHAnsi" w:hAnsiTheme="majorHAnsi"/>
        <w:sz w:val="24"/>
        <w:szCs w:val="24"/>
        <w:lang w:val="es-MX"/>
      </w:rPr>
      <w:fldChar w:fldCharType="begin"/>
    </w:r>
    <w:r w:rsidRPr="00373AC0">
      <w:rPr>
        <w:rFonts w:asciiTheme="majorHAnsi" w:hAnsiTheme="majorHAnsi"/>
        <w:sz w:val="24"/>
        <w:szCs w:val="24"/>
        <w:lang w:val="es-MX"/>
      </w:rPr>
      <w:instrText xml:space="preserve"> PAGE   \* MERGEFORMAT </w:instrText>
    </w:r>
    <w:r w:rsidRPr="00373AC0">
      <w:rPr>
        <w:rFonts w:asciiTheme="majorHAnsi" w:hAnsiTheme="majorHAnsi"/>
        <w:sz w:val="24"/>
        <w:szCs w:val="24"/>
        <w:lang w:val="es-MX"/>
      </w:rPr>
      <w:fldChar w:fldCharType="separate"/>
    </w:r>
    <w:r w:rsidR="00A606CB">
      <w:rPr>
        <w:rFonts w:asciiTheme="majorHAnsi" w:hAnsiTheme="majorHAnsi"/>
        <w:noProof/>
        <w:sz w:val="24"/>
        <w:szCs w:val="24"/>
        <w:lang w:val="es-MX"/>
      </w:rPr>
      <w:t>2</w:t>
    </w:r>
    <w:r w:rsidRPr="00373AC0">
      <w:rPr>
        <w:rFonts w:asciiTheme="majorHAnsi" w:hAnsiTheme="majorHAnsi"/>
        <w:sz w:val="24"/>
        <w:szCs w:val="24"/>
        <w:lang w:val="es-MX"/>
      </w:rPr>
      <w:fldChar w:fldCharType="end"/>
    </w:r>
  </w:p>
  <w:p w14:paraId="4C7EF1B7" w14:textId="77777777" w:rsidR="00843EE4" w:rsidRPr="00373AC0" w:rsidRDefault="00843EE4" w:rsidP="00373AC0">
    <w:pPr>
      <w:pStyle w:val="Encabezado"/>
      <w:jc w:val="both"/>
      <w:rPr>
        <w:rFonts w:asciiTheme="majorHAnsi" w:hAnsiTheme="majorHAnsi"/>
        <w:sz w:val="24"/>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7E69A" w14:textId="77777777" w:rsidR="00843EE4" w:rsidRPr="009618C8" w:rsidRDefault="00843EE4" w:rsidP="009618C8">
    <w:pPr>
      <w:pStyle w:val="Encabezado"/>
      <w:jc w:val="center"/>
      <w:rPr>
        <w:rFonts w:asciiTheme="majorHAnsi" w:hAnsiTheme="majorHAnsi"/>
        <w:sz w:val="24"/>
        <w:szCs w:val="24"/>
      </w:rPr>
    </w:pPr>
    <w:r w:rsidRPr="009618C8">
      <w:rPr>
        <w:rFonts w:asciiTheme="majorHAnsi" w:hAnsiTheme="majorHAnsi"/>
        <w:noProof/>
        <w:sz w:val="24"/>
        <w:szCs w:val="24"/>
        <w:lang w:eastAsia="es-CR"/>
      </w:rPr>
      <w:drawing>
        <wp:inline distT="0" distB="0" distL="0" distR="0" wp14:anchorId="10F06F4F" wp14:editId="72EAF5D3">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3B168646" w14:textId="77777777" w:rsidR="00843EE4" w:rsidRPr="009618C8" w:rsidRDefault="00843EE4">
    <w:pPr>
      <w:pStyle w:val="Encabezado"/>
      <w:rPr>
        <w:rFonts w:asciiTheme="majorHAnsi" w:hAnsiTheme="majorHAnsi"/>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3447B"/>
    <w:multiLevelType w:val="hybridMultilevel"/>
    <w:tmpl w:val="B17436E0"/>
    <w:lvl w:ilvl="0" w:tplc="81947EAA">
      <w:start w:val="1"/>
      <w:numFmt w:val="decimal"/>
      <w:lvlText w:val="%1."/>
      <w:lvlJc w:val="left"/>
      <w:pPr>
        <w:ind w:left="720" w:hanging="360"/>
      </w:pPr>
      <w:rPr>
        <w:b/>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951819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defaultTabStop w:val="708"/>
  <w:hyphenationZone w:val="425"/>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6228"/>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78B1"/>
    <w:rsid w:val="000F4177"/>
    <w:rsid w:val="00104DC9"/>
    <w:rsid w:val="00107380"/>
    <w:rsid w:val="00112325"/>
    <w:rsid w:val="00133DA2"/>
    <w:rsid w:val="00135FBF"/>
    <w:rsid w:val="00140B90"/>
    <w:rsid w:val="00146B1D"/>
    <w:rsid w:val="001551CB"/>
    <w:rsid w:val="0016515C"/>
    <w:rsid w:val="00167B6E"/>
    <w:rsid w:val="0017138C"/>
    <w:rsid w:val="00180BA2"/>
    <w:rsid w:val="0018143B"/>
    <w:rsid w:val="001A29D3"/>
    <w:rsid w:val="001A6FE9"/>
    <w:rsid w:val="001B3C85"/>
    <w:rsid w:val="001B6EE9"/>
    <w:rsid w:val="001C344D"/>
    <w:rsid w:val="001D2BCA"/>
    <w:rsid w:val="001F362F"/>
    <w:rsid w:val="002048C0"/>
    <w:rsid w:val="00221996"/>
    <w:rsid w:val="00222862"/>
    <w:rsid w:val="00234ECC"/>
    <w:rsid w:val="0023647D"/>
    <w:rsid w:val="002440B8"/>
    <w:rsid w:val="00247E9E"/>
    <w:rsid w:val="00267429"/>
    <w:rsid w:val="0028286F"/>
    <w:rsid w:val="00286975"/>
    <w:rsid w:val="002878BA"/>
    <w:rsid w:val="00291CE7"/>
    <w:rsid w:val="002A04A2"/>
    <w:rsid w:val="002B512A"/>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3AC0"/>
    <w:rsid w:val="003758F1"/>
    <w:rsid w:val="00376DE7"/>
    <w:rsid w:val="00385D10"/>
    <w:rsid w:val="00391C88"/>
    <w:rsid w:val="003947BB"/>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15C7"/>
    <w:rsid w:val="0047219D"/>
    <w:rsid w:val="004948D8"/>
    <w:rsid w:val="00495470"/>
    <w:rsid w:val="00496C81"/>
    <w:rsid w:val="004A03B7"/>
    <w:rsid w:val="004A495A"/>
    <w:rsid w:val="004B767D"/>
    <w:rsid w:val="004C3B15"/>
    <w:rsid w:val="004C4D3C"/>
    <w:rsid w:val="004D2EB0"/>
    <w:rsid w:val="004D3D77"/>
    <w:rsid w:val="004D719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56BFE"/>
    <w:rsid w:val="00560026"/>
    <w:rsid w:val="0056158A"/>
    <w:rsid w:val="0056224B"/>
    <w:rsid w:val="0056751A"/>
    <w:rsid w:val="00576230"/>
    <w:rsid w:val="005876B5"/>
    <w:rsid w:val="005A1442"/>
    <w:rsid w:val="005A6AC7"/>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0031"/>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72CC"/>
    <w:rsid w:val="007324F8"/>
    <w:rsid w:val="007327C9"/>
    <w:rsid w:val="007332B8"/>
    <w:rsid w:val="0074198B"/>
    <w:rsid w:val="007437E6"/>
    <w:rsid w:val="00744A2C"/>
    <w:rsid w:val="00746E52"/>
    <w:rsid w:val="00761D54"/>
    <w:rsid w:val="007636BD"/>
    <w:rsid w:val="00771580"/>
    <w:rsid w:val="00792726"/>
    <w:rsid w:val="007A0A2A"/>
    <w:rsid w:val="007A1E7F"/>
    <w:rsid w:val="007A22EA"/>
    <w:rsid w:val="007A2A51"/>
    <w:rsid w:val="007B04A5"/>
    <w:rsid w:val="007C19A7"/>
    <w:rsid w:val="007C2114"/>
    <w:rsid w:val="007D2DAF"/>
    <w:rsid w:val="007E41E5"/>
    <w:rsid w:val="007E46F1"/>
    <w:rsid w:val="007E5094"/>
    <w:rsid w:val="007E66C6"/>
    <w:rsid w:val="007F09F5"/>
    <w:rsid w:val="008022A8"/>
    <w:rsid w:val="0080328F"/>
    <w:rsid w:val="00821436"/>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18C8"/>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6328"/>
    <w:rsid w:val="00A57156"/>
    <w:rsid w:val="00A606CB"/>
    <w:rsid w:val="00A66E6E"/>
    <w:rsid w:val="00A81FF0"/>
    <w:rsid w:val="00A83BA5"/>
    <w:rsid w:val="00A8710B"/>
    <w:rsid w:val="00AA35AB"/>
    <w:rsid w:val="00AA4CA2"/>
    <w:rsid w:val="00AB1CD0"/>
    <w:rsid w:val="00AB33C3"/>
    <w:rsid w:val="00AC0D3F"/>
    <w:rsid w:val="00AD00BB"/>
    <w:rsid w:val="00AE0313"/>
    <w:rsid w:val="00B04011"/>
    <w:rsid w:val="00B12501"/>
    <w:rsid w:val="00B15956"/>
    <w:rsid w:val="00B21C1A"/>
    <w:rsid w:val="00B2475F"/>
    <w:rsid w:val="00B25C9B"/>
    <w:rsid w:val="00B300E9"/>
    <w:rsid w:val="00B32651"/>
    <w:rsid w:val="00B32EEB"/>
    <w:rsid w:val="00B330AC"/>
    <w:rsid w:val="00B40526"/>
    <w:rsid w:val="00B45FD8"/>
    <w:rsid w:val="00B50514"/>
    <w:rsid w:val="00B70578"/>
    <w:rsid w:val="00B73C42"/>
    <w:rsid w:val="00B826E2"/>
    <w:rsid w:val="00B910A3"/>
    <w:rsid w:val="00B95233"/>
    <w:rsid w:val="00B96A9E"/>
    <w:rsid w:val="00BA2A3A"/>
    <w:rsid w:val="00BA4095"/>
    <w:rsid w:val="00BA4EB8"/>
    <w:rsid w:val="00BB64F2"/>
    <w:rsid w:val="00BB759F"/>
    <w:rsid w:val="00BC2F23"/>
    <w:rsid w:val="00BC5BBE"/>
    <w:rsid w:val="00BD18FF"/>
    <w:rsid w:val="00BE08B6"/>
    <w:rsid w:val="00BE61CE"/>
    <w:rsid w:val="00BF28E2"/>
    <w:rsid w:val="00BF581F"/>
    <w:rsid w:val="00BF5BF7"/>
    <w:rsid w:val="00BF67A7"/>
    <w:rsid w:val="00C00485"/>
    <w:rsid w:val="00C05704"/>
    <w:rsid w:val="00C240F2"/>
    <w:rsid w:val="00C276E6"/>
    <w:rsid w:val="00C505F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4E1D"/>
    <w:rsid w:val="00D84595"/>
    <w:rsid w:val="00D858A4"/>
    <w:rsid w:val="00D92485"/>
    <w:rsid w:val="00D92CD1"/>
    <w:rsid w:val="00DA2D4F"/>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53C64"/>
    <w:rsid w:val="00F611D6"/>
    <w:rsid w:val="00F615EE"/>
    <w:rsid w:val="00F6508B"/>
    <w:rsid w:val="00F84235"/>
    <w:rsid w:val="00F87AC4"/>
    <w:rsid w:val="00F952FA"/>
    <w:rsid w:val="00F96228"/>
    <w:rsid w:val="00FA4D98"/>
    <w:rsid w:val="00FA56C0"/>
    <w:rsid w:val="00FB25AE"/>
    <w:rsid w:val="00FB6C78"/>
    <w:rsid w:val="00FC2DDB"/>
    <w:rsid w:val="00FC5636"/>
    <w:rsid w:val="00FC7C8A"/>
    <w:rsid w:val="00FD0685"/>
    <w:rsid w:val="00FD4273"/>
    <w:rsid w:val="00FE165F"/>
    <w:rsid w:val="00FE1C22"/>
    <w:rsid w:val="00FE3A47"/>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13978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A606CB"/>
    <w:rPr>
      <w:color w:val="808080"/>
    </w:rPr>
  </w:style>
  <w:style w:type="paragraph" w:styleId="Prrafodelista">
    <w:name w:val="List Paragraph"/>
    <w:aliases w:val="Informe,Con viñetas,Normal con viñetas,3,Use Case List Paragraph,Bullet 1,titulo 3,figuras y gráficos,Viñetas,Bulletr List Paragraph,List Paragraph 1,Numbered List Paragraph,Main numbered paragraph,Bullets,List Paragraph (numbered (a))"/>
    <w:basedOn w:val="Normal"/>
    <w:link w:val="PrrafodelistaCar"/>
    <w:uiPriority w:val="34"/>
    <w:qFormat/>
    <w:rsid w:val="005A6AC7"/>
    <w:pPr>
      <w:ind w:left="720"/>
      <w:contextualSpacing/>
    </w:p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List Paragraph 1 Car,Numbered List Paragraph Car"/>
    <w:basedOn w:val="Fuentedeprrafopredeter"/>
    <w:link w:val="Prrafodelista"/>
    <w:uiPriority w:val="34"/>
    <w:locked/>
    <w:rsid w:val="005A6AC7"/>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3285867">
      <w:bodyDiv w:val="1"/>
      <w:marLeft w:val="0"/>
      <w:marRight w:val="0"/>
      <w:marTop w:val="0"/>
      <w:marBottom w:val="0"/>
      <w:divBdr>
        <w:top w:val="none" w:sz="0" w:space="0" w:color="auto"/>
        <w:left w:val="none" w:sz="0" w:space="0" w:color="auto"/>
        <w:bottom w:val="none" w:sz="0" w:space="0" w:color="auto"/>
        <w:right w:val="none" w:sz="0" w:space="0" w:color="auto"/>
      </w:divBdr>
    </w:div>
    <w:div w:id="1327322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24" Type="http://schemas.openxmlformats.org/officeDocument/2006/relationships/theme" Target="theme/theme1.xml"/><Relationship Id="rId11" Type="http://schemas.openxmlformats.org/officeDocument/2006/relationships/footnotes" Target="footnotes.xml"/><Relationship Id="rId23" Type="http://schemas.openxmlformats.org/officeDocument/2006/relationships/glossaryDocument" Target="glossary/document.xml"/><Relationship Id="rId15" Type="http://schemas.openxmlformats.org/officeDocument/2006/relationships/image" Target="media/image2.png"/><Relationship Id="rId10" Type="http://schemas.openxmlformats.org/officeDocument/2006/relationships/webSettings" Target="webSettings.xml"/><Relationship Id="rId19" Type="http://schemas.openxmlformats.org/officeDocument/2006/relationships/footer" Target="footer2.xml"/><Relationship Id="rId22" Type="http://schemas.openxmlformats.org/officeDocument/2006/relationships/fontTable" Target="fontTable.xml"/><Relationship Id="rId9" Type="http://schemas.openxmlformats.org/officeDocument/2006/relationships/settings" Target="settings.xml"/><Relationship Id="rId14" Type="http://schemas.openxmlformats.org/officeDocument/2006/relationships/package" Target="embeddings/Microsoft_Word_Document.docx"/></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https://intrabccr/sites/gec2020/PlantillasCorrespondenciaExterna/Plantilla-SGS-A.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22A99556D4E4C0E893F9BBCEFB698B8"/>
        <w:category>
          <w:name w:val="General"/>
          <w:gallery w:val="placeholder"/>
        </w:category>
        <w:types>
          <w:type w:val="bbPlcHdr"/>
        </w:types>
        <w:behaviors>
          <w:behavior w:val="content"/>
        </w:behaviors>
        <w:guid w:val="{8CFA6C03-E52F-4731-849D-C42F246D1832}"/>
      </w:docPartPr>
      <w:docPartBody>
        <w:p w:rsidR="002B0B94" w:rsidRDefault="002B0B94">
          <w:pPr>
            <w:pStyle w:val="822A99556D4E4C0E893F9BBCEFB698B8"/>
          </w:pPr>
          <w:r w:rsidRPr="0099402B">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0B94"/>
    <w:rsid w:val="002B0B94"/>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822A99556D4E4C0E893F9BBCEFB698B8">
    <w:name w:val="822A99556D4E4C0E893F9BBCEFB698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Zv6qKheym92L4KWM+D8wuuAm/HmSD9qwE98IdLnBcQo=</DigestValue>
    </Reference>
    <Reference Type="http://www.w3.org/2000/09/xmldsig#Object" URI="#idOfficeObject">
      <DigestMethod Algorithm="http://www.w3.org/2001/04/xmlenc#sha256"/>
      <DigestValue>jjfBIpyGTuV1Fdxdj8Z+RtNtLefBUZL2z/+M5eWSB1g=</DigestValue>
    </Reference>
    <Reference Type="http://uri.etsi.org/01903#SignedProperties" URI="#idSignedProperties">
      <Transforms>
        <Transform Algorithm="http://www.w3.org/TR/2001/REC-xml-c14n-20010315"/>
      </Transforms>
      <DigestMethod Algorithm="http://www.w3.org/2001/04/xmlenc#sha256"/>
      <DigestValue>MIHYxwBfD32NS3xFDFNLxGdj0b96dQ3lmdxDfdHtT5E=</DigestValue>
    </Reference>
  </SignedInfo>
  <SignatureValue>PXyw3KR9RK8co9HGPSjb/8wybZCY37OXE0crSmCryDzTEFQupCcjOjJ2Aq4eXXEhGFvPY6aINz2p
crXRt3RMDTgZW80KuQgFa4ZBONcLSr1fqF4YS89ma0PxYvOF+xH5pk3Tmt83v+3VWnnZmMm7Nsaa
iV6rfMEO6RQmVr1NzpZvb1wUTxKPXBJM3GNsEkuzcvI5TwlLgXrnVHpjvHfAxhX2fUPCdtLZ/YYq
xJCPEl3w/uzO1V/cepFw4bZdr8KOpwsFjBeIu2r9EoXUXNrHqa3MoCQXtT/sRMTXeV10SLFryItr
FEcyDtbYdu3TS1ryt4/oiafR62fGWZ3fywvCBA==</SignatureValue>
  <KeyInfo>
    <X509Data>
      <X509Certificate>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3hepHE1EztTIkGRK/PzfdmDKQ139HOuqwZGziD0TyW2gj8PXfCpSH8zHEir/QGIx0AFu+qGFH+qTUM/qDz4RQ9ImkBPiECg5PWPRsrgr/LDZkTFVTGsO96rWoZ0P+JjvApMOLCgw3KXnZRnlBp+ejLvghpzjPswFTOUDz/xE4FzEVqG7OUJ0E0vaYnFql+rjHJo8JyWe41+5e+BvY1ebn6Afi6PpZIOGqVJlK0KNF5i4I7zX646qO5F5sLuOEsVBlPkVPKtkGmR7N+PqFW5vwtkhOVzd5IrllFGSKtoFvVdAGpx7sEePziDAxzAWH9hj2K999BKwh7zu8X4GcMELb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24"/>
            <mdssi:RelationshipReference xmlns:mdssi="http://schemas.openxmlformats.org/package/2006/digital-signature" SourceId="rId15"/>
            <mdssi:RelationshipReference xmlns:mdssi="http://schemas.openxmlformats.org/package/2006/digital-signature" SourceId="rId23"/>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22"/>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Transform>
          <Transform Algorithm="http://www.w3.org/TR/2001/REC-xml-c14n-20010315"/>
        </Transforms>
        <DigestMethod Algorithm="http://www.w3.org/2001/04/xmlenc#sha256"/>
        <DigestValue>5P0tbX5GsvavqLxoAONAN3pmP36T3/VnqUakrKuiF/Y=</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header3.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UQPqrUKwnM/mGjJzCGZAUmR3iKanZOh+eUBd7dwaAlE=</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mWWJHEdy5d+4SNM5ctonOCwQtvhsVmfA0FRl8+ANO1I=</DigestValue>
      </Reference>
      <Reference URI="/word/document.xml?ContentType=application/vnd.openxmlformats-officedocument.wordprocessingml.document.main+xml">
        <DigestMethod Algorithm="http://www.w3.org/2001/04/xmlenc#sha256"/>
        <DigestValue>R9uenduX0QobBFswcZ8YvbRr044T+e05Ry8VoApP/+c=</DigestValue>
      </Reference>
      <Reference URI="/word/embeddings/Microsoft_Word_Document.docx?ContentType=application/vnd.openxmlformats-officedocument.wordprocessingml.document">
        <DigestMethod Algorithm="http://www.w3.org/2001/04/xmlenc#sha256"/>
        <DigestValue>QS4s1vxPzLhK+BTu8IgY6jrFAEKpTubD9YVTNxbVS8Q=</DigestValue>
      </Reference>
      <Reference URI="/word/endnotes.xml?ContentType=application/vnd.openxmlformats-officedocument.wordprocessingml.endnotes+xml">
        <DigestMethod Algorithm="http://www.w3.org/2001/04/xmlenc#sha256"/>
        <DigestValue>ssnVPMVz/E2FOT6uFKGKqwE01aPYXx7MNgf+rBAjpJI=</DigestValue>
      </Reference>
      <Reference URI="/word/fontTable.xml?ContentType=application/vnd.openxmlformats-officedocument.wordprocessingml.fontTable+xml">
        <DigestMethod Algorithm="http://www.w3.org/2001/04/xmlenc#sha256"/>
        <DigestValue>vQlggNHV4xRJh0FdlKgh+Nia02SR3Pfryfeo3s5+kA0=</DigestValue>
      </Reference>
      <Reference URI="/word/footer1.xml?ContentType=application/vnd.openxmlformats-officedocument.wordprocessingml.footer+xml">
        <DigestMethod Algorithm="http://www.w3.org/2001/04/xmlenc#sha256"/>
        <DigestValue>KxqV4DYfixPT39c5dx7y8ktA2gqti64YFMJKD5rkGDs=</DigestValue>
      </Reference>
      <Reference URI="/word/footer2.xml?ContentType=application/vnd.openxmlformats-officedocument.wordprocessingml.footer+xml">
        <DigestMethod Algorithm="http://www.w3.org/2001/04/xmlenc#sha256"/>
        <DigestValue>r7ufOasvu2BTW6jPmdy2021O5JEPBo1wBNhzDzw8sxI=</DigestValue>
      </Reference>
      <Reference URI="/word/footer3.xml?ContentType=application/vnd.openxmlformats-officedocument.wordprocessingml.footer+xml">
        <DigestMethod Algorithm="http://www.w3.org/2001/04/xmlenc#sha256"/>
        <DigestValue>K6tQcbMeMzJZD+mT6jq4lXeEio9eG7f9Wom7L/pC06g=</DigestValue>
      </Reference>
      <Reference URI="/word/footnotes.xml?ContentType=application/vnd.openxmlformats-officedocument.wordprocessingml.footnotes+xml">
        <DigestMethod Algorithm="http://www.w3.org/2001/04/xmlenc#sha256"/>
        <DigestValue>eEEDwULwYonB30bPSf8rQBnjbLBUEoZ6DnCQz8uZhSM=</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DDp1y+F/CNLzoPxpMM4iwswsI+XJYEpG1uw/5DlFO2w=</DigestValue>
      </Reference>
      <Reference URI="/word/glossary/fontTable.xml?ContentType=application/vnd.openxmlformats-officedocument.wordprocessingml.fontTable+xml">
        <DigestMethod Algorithm="http://www.w3.org/2001/04/xmlenc#sha256"/>
        <DigestValue>lB9iZU6/ZJxDOnHGvJTufMRaNCuzsE9IOksSK5ADAhw=</DigestValue>
      </Reference>
      <Reference URI="/word/glossary/settings.xml?ContentType=application/vnd.openxmlformats-officedocument.wordprocessingml.settings+xml">
        <DigestMethod Algorithm="http://www.w3.org/2001/04/xmlenc#sha256"/>
        <DigestValue>tY3NfgIeOTBfmB+e3QV6Vzk6b3ZC4+zOVpoX/qIip00=</DigestValue>
      </Reference>
      <Reference URI="/word/glossary/styles.xml?ContentType=application/vnd.openxmlformats-officedocument.wordprocessingml.styles+xml">
        <DigestMethod Algorithm="http://www.w3.org/2001/04/xmlenc#sha256"/>
        <DigestValue>Cjz8M1oWC2oZ+9+XB0i9v9hKtsqP54VUZSupTw/FE/U=</DigestValue>
      </Reference>
      <Reference URI="/word/glossary/webSettings.xml?ContentType=application/vnd.openxmlformats-officedocument.wordprocessingml.webSettings+xml">
        <DigestMethod Algorithm="http://www.w3.org/2001/04/xmlenc#sha256"/>
        <DigestValue>qTW+Ld40kWDuOQzFtqBqoFfP1E/qwjD27/RAiJ9TkC8=</DigestValue>
      </Reference>
      <Reference URI="/word/header1.xml?ContentType=application/vnd.openxmlformats-officedocument.wordprocessingml.header+xml">
        <DigestMethod Algorithm="http://www.w3.org/2001/04/xmlenc#sha256"/>
        <DigestValue>EHRKA40pAInMFtPGz9uzJUUw/Rjy1PFj9WpHkhsHv1s=</DigestValue>
      </Reference>
      <Reference URI="/word/header2.xml?ContentType=application/vnd.openxmlformats-officedocument.wordprocessingml.header+xml">
        <DigestMethod Algorithm="http://www.w3.org/2001/04/xmlenc#sha256"/>
        <DigestValue>M6bJKizAR2V7fCTNfb9nQh9SFxphpLkpHpI2aPxOYDI=</DigestValue>
      </Reference>
      <Reference URI="/word/header3.xml?ContentType=application/vnd.openxmlformats-officedocument.wordprocessingml.header+xml">
        <DigestMethod Algorithm="http://www.w3.org/2001/04/xmlenc#sha256"/>
        <DigestValue>a7cCbj5yMP8mF3AaM/GSR6cGFlF9H51xnVlVxTZ10i0=</DigestValue>
      </Reference>
      <Reference URI="/word/media/image1.emf?ContentType=image/x-emf">
        <DigestMethod Algorithm="http://www.w3.org/2001/04/xmlenc#sha256"/>
        <DigestValue>IUKl98ubNQiKzh1LXsxTn+WAtY6Th+rmyudFHdr1hDU=</DigestValue>
      </Reference>
      <Reference URI="/word/media/image2.png?ContentType=image/png">
        <DigestMethod Algorithm="http://www.w3.org/2001/04/xmlenc#sha256"/>
        <DigestValue>8ow0IbLvIuBewu4WCsfpgILO/EmmHhLyHA30uNxvsQ8=</DigestValue>
      </Reference>
      <Reference URI="/word/media/image3.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P8uMxJVpykNYXYKpEm0JX20Szh4yfWrTOdoLbfSmAsQ=</DigestValue>
      </Reference>
      <Reference URI="/word/settings.xml?ContentType=application/vnd.openxmlformats-officedocument.wordprocessingml.settings+xml">
        <DigestMethod Algorithm="http://www.w3.org/2001/04/xmlenc#sha256"/>
        <DigestValue>n5Hl+BGTnDxYWVVK4DttIZOG0oNxzR0tZ0EvSm9iI+w=</DigestValue>
      </Reference>
      <Reference URI="/word/styles.xml?ContentType=application/vnd.openxmlformats-officedocument.wordprocessingml.styles+xml">
        <DigestMethod Algorithm="http://www.w3.org/2001/04/xmlenc#sha256"/>
        <DigestValue>dx8kAhFIScnwfStaDEj1g/+USHCOl7iEVIxr7pKqxLY=</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hJ+YMK17kLRqPk3yxMFOJR9l8oVOFql/lGwBhwkJIM8=</DigestValue>
      </Reference>
    </Manifest>
    <SignatureProperties>
      <SignatureProperty Id="idSignatureTime" Target="#idPackageSignature">
        <mdssi:SignatureTime xmlns:mdssi="http://schemas.openxmlformats.org/package/2006/digital-signature">
          <mdssi:Format>YYYY-MM-DDThh:mm:ssTZD</mdssi:Format>
          <mdssi:Value>2023-07-27T15:44:28Z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16.0.15601/23</OfficeVersion>
          <ApplicationVersion>16.0.15601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2023-07-27T15:44:28Z</xd:SigningTime>
          <xd:SigningCertificate>
            <xd:Cert>
              <xd:CertDigest>
                <DigestMethod Algorithm="http://www.w3.org/2001/04/xmlenc#sha256"/>
                <DigestValue>qAFIpZ+gcdDRR1OiciaFIRTHD0Z3hAIUcHW7QWy3xCU=</DigestValue>
              </xd:CertDigest>
              <xd:IssuerSerial>
                <X509IssuerName>CN=CA SINPE - PERSONA FISICA v2, OU=DIVISION SISTEMAS DE PAGO, O=BANCO CENTRAL DE COSTA RICA, C=CR, SERIALNUMBER=CPJ-4-000-004017</X509IssuerName>
                <X509SerialNumber>446019064289447785615701163371179018877155808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</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0gYJKoZIhvcNAQcCoIIKwzCCCr8CAQMxDzANBglghkgBZQMEAgEFADBzBgsqhkiG9w0BCRABBKBkBGIwYAIBAQYIYIE8AQEBAQUwMTANBglghkgBZQMEAgEFAAQgPHudgIa5H87QSCpAu1S5QVUZ2OeR0m/KNIhtgFjJBOECBBV6+mcYDzIwMjMwNzI3MTU0NDM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</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</xd:EncapsulatedCRLValue>
                <xd:EncapsulatedCRLValue>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</xd:EncapsulatedCRLValue>
              </xd:CRLValues>
            </xd:RevocationValues>
          </TimeStampValidationData>
          <xd:CompleteCertificateRefs>
            <xd:CertRefs>
              <xd:Cert>
                <xd:CertDigest>
                  <DigestMethod Algorithm="http://www.w3.org/2001/04/xmlenc#sha256"/>
                  <DigestValue>WOB/2K5+bJEAragXITImcX8hI8jSPQeKC9dYvr/WcaU=</DigestValue>
                </xd:CertDigest>
                <xd:IssuerSerial>
                  <X509IssuerName>CN=CA POLITICA PERSONA FISICA - COSTA RICA v2, OU=DCFD, O=MICITT, C=CR, SERIALNUMBER=CPJ-2-100-098311</X509IssuerName>
                  <X509SerialNumber>1672555889920220192711854395991189670244384773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buElVmR7ntNdHQuA1+yoMKp26JM=</xd:ByKey>
                  </xd:ResponderID>
                  <xd:ProducedAt>2023-07-26T14:55:15Z</xd:ProducedAt>
                </xd:OCSPIdentifier>
                <xd:DigestAlgAndValue>
                  <DigestMethod Algorithm="http://www.w3.org/2001/04/xmlenc#sha256"/>
                  <DigestValue>eTszXo1K0AxbF0okNhXLfJKsUjawkm17Rbas44J+4tE=</DigestValue>
                </xd:DigestAlgAndValue>
              </xd:OCSPRef>
            </xd:OCSPRefs>
            <xd:CRLRefs>
              <xd:CRLRef>
                <xd:DigestAlgAndValue>
                  <DigestMethod Algorithm="http://www.w3.org/2001/04/xmlenc#sha256"/>
                  <DigestValue>t2iJ5pkOncZ8hE69Z96ysljW8rjcuaF/Vcei/cOKn5Q=</DigestValue>
                </xd:DigestAlgAndValue>
                <xd:CRLIdentifier>
                  <xd:Issuer>CN=CA POLITICA PERSONA FISICA - COSTA RICA v2, OU=DCFD, O=MICITT, C=CR, SERIALNUMBER=CPJ-2-100-098311</xd:Issuer>
                  <xd:IssueTime>2023-06-22T19:11:11Z</xd:IssueTime>
                </xd:CRLIdentifier>
              </xd:CRLRef>
              <xd:CRLRef>
                <xd:DigestAlgAndValue>
                  <DigestMethod Algorithm="http://www.w3.org/2001/04/xmlenc#sha256"/>
                  <DigestValue>V2vl64MB+tZbSCse9W4D/Wr+VcXzNV5vn92nODYtvJw=</DigestValue>
                </xd:DigestAlgAndValue>
                <xd:CRLIdentifier>
                  <xd:Issuer>CN=CA RAIZ NACIONAL - COSTA RICA v2, C=CR, O=MICITT, OU=DCFD, SERIALNUMBER=CPJ-2-100-098311</xd:Issuer>
                  <xd:IssueTime>2023-06-22T19:00:04Z</xd:IssueTime>
                </xd:CRLIdentifier>
              </xd:CRLRef>
            </xd:CRLRefs>
          </xd:CompleteRevocationRefs>
          <xd:RevocationValues>
            <xd:OCSPValues>
              <xd:EncapsulatedOCSPValue>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</xd:EncapsulatedOCSPValue>
            </xd:OCSPValues>
            <xd:CRLValues>
              <xd:EncapsulatedCRLValue>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</xd:EncapsulatedCRLValue>
              <xd:EncapsulatedCRLValue>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</xd:EncapsulatedCRLValue>
            </xd:CRLValues>
          </xd:RevocationValues>
          <xd:SigAndRefsTimeStamp>
            <CanonicalizationMethod Algorithm="http://www.w3.org/TR/2001/REC-xml-c14n-20010315"/>
            <xd:EncapsulatedTimeStamp>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</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5.xml><?xml version="1.0" encoding="utf-8"?>
<?mso-contentType ?>
<SharedContentType xmlns="Microsoft.SharePoint.Taxonomy.ContentTypeSync" SourceId="031b4bb2-0db7-40b3-a341-fc1511e9642d" ContentTypeId="0x010100E97154E09FCE6A4E8EAEBD5C54DD1AE402" PreviousValue="false"/>
</file>

<file path=customXml/item6.xml><?xml version="1.0" encoding="utf-8"?>
<?mso-contentType ?>
<FormTemplates xmlns="http://schemas.microsoft.com/sharepoint/v3/contenttype/forms"/>
</file>

<file path=customXml/itemProps1.xml><?xml version="1.0" encoding="utf-8"?>
<ds:datastoreItem xmlns:ds="http://schemas.openxmlformats.org/officeDocument/2006/customXml" ds:itemID="{7B712D80-746E-4379-87F3-7B9A0032952A}"/>
</file>

<file path=customXml/itemProps2.xml><?xml version="1.0" encoding="utf-8"?>
<ds:datastoreItem xmlns:ds="http://schemas.openxmlformats.org/officeDocument/2006/customXml" ds:itemID="{0FDB955C-A54C-403C-8BEB-A28E4A9D9608}"/>
</file>

<file path=customXml/itemProps3.xml><?xml version="1.0" encoding="utf-8"?>
<ds:datastoreItem xmlns:ds="http://schemas.openxmlformats.org/officeDocument/2006/customXml" ds:itemID="{E7F63087-BD61-4022-8757-2602A08186C5}"/>
</file>

<file path=customXml/itemProps4.xml><?xml version="1.0" encoding="utf-8"?>
<ds:datastoreItem xmlns:ds="http://schemas.openxmlformats.org/officeDocument/2006/customXml" ds:itemID="{5CBBC6E9-777D-480E-8BCF-F602B73B7570}"/>
</file>

<file path=customXml/itemProps5.xml><?xml version="1.0" encoding="utf-8"?>
<ds:datastoreItem xmlns:ds="http://schemas.openxmlformats.org/officeDocument/2006/customXml" ds:itemID="{4FEC1B93-3B99-43A3-BBEB-2DCFF3EFC589}"/>
</file>

<file path=customXml/itemProps6.xml><?xml version="1.0" encoding="utf-8"?>
<ds:datastoreItem xmlns:ds="http://schemas.openxmlformats.org/officeDocument/2006/customXml" ds:itemID="{8DE50C77-72FD-4788-8937-1BAE738528FA}"/>
</file>

<file path=docProps/app.xml><?xml version="1.0" encoding="utf-8"?>
<Properties xmlns="http://schemas.openxmlformats.org/officeDocument/2006/extended-properties" xmlns:vt="http://schemas.openxmlformats.org/officeDocument/2006/docPropsVTypes">
  <Template>Plantilla-SGS-A.dotx</Template>
  <TotalTime>0</TotalTime>
  <Pages>4</Pages>
  <Words>1160</Words>
  <Characters>6380</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SGS-A-0096-2023</dc:title>
  <dc:creator/>
  <cp:lastModifiedBy/>
  <cp:revision>1</cp:revision>
  <dcterms:created xsi:type="dcterms:W3CDTF">2023-07-26T21:44:00Z</dcterms:created>
  <dcterms:modified xsi:type="dcterms:W3CDTF">2023-07-26T21:56:00Z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gridad">
    <vt:lpwstr>128;#Alta|0fd17ec2-e5d0-4d9f-8e18-466324d0fdd4</vt:lpwstr>
  </property>
  <property fmtid="{D5CDD505-2E9C-101B-9397-08002B2CF9AE}" pid="3" name="_dlc_policyId">
    <vt:lpwstr>0x010100E97154E09FCE6A4E8EAEBD5C54DD1AE4|-1695030217</vt:lpwstr>
  </property>
  <property fmtid="{D5CDD505-2E9C-101B-9397-08002B2CF9AE}" pid="4" name="Tipo Documental">
    <vt:lpwstr/>
  </property>
  <property fmtid="{D5CDD505-2E9C-101B-9397-08002B2CF9AE}" pid="5" name="ContentTypeId">
    <vt:lpwstr>0x0101008E9AF914DE39E5439DE635BD2775E56E</vt:lpwstr>
  </property>
  <property fmtid="{D5CDD505-2E9C-101B-9397-08002B2CF9AE}" pid="6" name="Dirigido a (entidad externa)">
    <vt:lpwstr>292;#Aseguradoras|84cf61bd-265e-4fe1-82e5-e22fa019a8e8</vt:lpwstr>
  </property>
  <property fmtid="{D5CDD505-2E9C-101B-9397-08002B2CF9AE}" pid="7"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8" name="Unidad de Destino">
    <vt:lpwstr/>
  </property>
  <property fmtid="{D5CDD505-2E9C-101B-9397-08002B2CF9AE}" pid="9" name="Disponibilidad">
    <vt:lpwstr>161;#Alta|7fca731c-4c62-4f1c-9061-e9f164c964b2</vt:lpwstr>
  </property>
  <property fmtid="{D5CDD505-2E9C-101B-9397-08002B2CF9AE}" pid="10" name="Confidencialidad1">
    <vt:lpwstr/>
  </property>
  <property fmtid="{D5CDD505-2E9C-101B-9397-08002B2CF9AE}" pid="11" name="Unidad Remitente">
    <vt:lpwstr>257;#SUGESE - Acuerdos|a4c1ee5f-324a-443d-88a9-d7759c9d5e33</vt:lpwstr>
  </property>
  <property fmtid="{D5CDD505-2E9C-101B-9397-08002B2CF9AE}" pid="12" name="ConfidencialidadNueva">
    <vt:lpwstr>130;#Confidencial|d19c5cf3-f0e9-4d18-86d2-7bee4000e1ea</vt:lpwstr>
  </property>
  <property fmtid="{D5CDD505-2E9C-101B-9397-08002B2CF9AE}" pid="13" name="lb0b7da792b243d9bfa96ad7487ad734">
    <vt:lpwstr/>
  </property>
  <property fmtid="{D5CDD505-2E9C-101B-9397-08002B2CF9AE}" pid="14" name="MSIP_Label_b8b4be34-365a-4a68-b9fb-75c1b6874315_Enabled">
    <vt:lpwstr>true</vt:lpwstr>
  </property>
  <property fmtid="{D5CDD505-2E9C-101B-9397-08002B2CF9AE}" pid="15" name="MSIP_Label_b8b4be34-365a-4a68-b9fb-75c1b6874315_SetDate">
    <vt:lpwstr>2023-07-26T21:45:10Z</vt:lpwstr>
  </property>
  <property fmtid="{D5CDD505-2E9C-101B-9397-08002B2CF9AE}" pid="16" name="MSIP_Label_b8b4be34-365a-4a68-b9fb-75c1b6874315_Method">
    <vt:lpwstr>Standard</vt:lpwstr>
  </property>
  <property fmtid="{D5CDD505-2E9C-101B-9397-08002B2CF9AE}" pid="17" name="MSIP_Label_b8b4be34-365a-4a68-b9fb-75c1b6874315_Name">
    <vt:lpwstr>b8b4be34-365a-4a68-b9fb-75c1b6874315</vt:lpwstr>
  </property>
  <property fmtid="{D5CDD505-2E9C-101B-9397-08002B2CF9AE}" pid="18" name="MSIP_Label_b8b4be34-365a-4a68-b9fb-75c1b6874315_SiteId">
    <vt:lpwstr>618d0a45-25a6-4618-9f80-8f70a435ee52</vt:lpwstr>
  </property>
  <property fmtid="{D5CDD505-2E9C-101B-9397-08002B2CF9AE}" pid="19" name="MSIP_Label_b8b4be34-365a-4a68-b9fb-75c1b6874315_ActionId">
    <vt:lpwstr>e63a05fe-ec49-4e18-beaa-0000de172716</vt:lpwstr>
  </property>
  <property fmtid="{D5CDD505-2E9C-101B-9397-08002B2CF9AE}" pid="20" name="MSIP_Label_b8b4be34-365a-4a68-b9fb-75c1b6874315_ContentBits">
    <vt:lpwstr>2</vt:lpwstr>
  </property>
  <property fmtid="{D5CDD505-2E9C-101B-9397-08002B2CF9AE}" pid="21" name="Confidencialidad">
    <vt:lpwstr>1;#Público|99c2402f-8ec3-4ca8-8024-be52e4e7f629</vt:lpwstr>
  </property>
  <property fmtid="{D5CDD505-2E9C-101B-9397-08002B2CF9AE}" pid="22" name="WorkflowChangePath">
    <vt:lpwstr>a04ecaee-163e-4670-bddd-e0ee954511fc,5;a04ecaee-163e-4670-bddd-e0ee954511fc,8;1aa28896-1dd1-4078-8dfd-4097646820ff,12;00741187-0270-4cab-a54a-98c6cdac3b15,14;</vt:lpwstr>
  </property>
  <property fmtid="{D5CDD505-2E9C-101B-9397-08002B2CF9AE}" pid="23" name="ecm_ItemDeleteBlockHolders">
    <vt:lpwstr/>
  </property>
  <property fmtid="{D5CDD505-2E9C-101B-9397-08002B2CF9AE}" pid="26" name="IconOverlay">
    <vt:lpwstr/>
  </property>
  <property fmtid="{D5CDD505-2E9C-101B-9397-08002B2CF9AE}" pid="27" name="ecm_RecordRestrictions">
    <vt:lpwstr/>
  </property>
  <property fmtid="{D5CDD505-2E9C-101B-9397-08002B2CF9AE}" pid="28" name="ecm_ItemLockHolders">
    <vt:lpwstr/>
  </property>
  <property fmtid="{D5CDD505-2E9C-101B-9397-08002B2CF9AE}" pid="29" name="Order">
    <vt:r8>357700</vt:r8>
  </property>
  <property fmtid="{D5CDD505-2E9C-101B-9397-08002B2CF9AE}" pid="30" name="xd_Signature">
    <vt:bool>false</vt:bool>
  </property>
  <property fmtid="{D5CDD505-2E9C-101B-9397-08002B2CF9AE}" pid="31" name="xd_ProgID">
    <vt:lpwstr/>
  </property>
  <property fmtid="{D5CDD505-2E9C-101B-9397-08002B2CF9AE}" pid="32" name="DocumentSetDescription">
    <vt:lpwstr/>
  </property>
  <property fmtid="{D5CDD505-2E9C-101B-9397-08002B2CF9AE}" pid="33" name="_SourceUrl">
    <vt:lpwstr/>
  </property>
  <property fmtid="{D5CDD505-2E9C-101B-9397-08002B2CF9AE}" pid="34" name="_SharedFileIndex">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ies>
</file>