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FD7DB"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Tomas Soley Pérez</w:t>
      </w:r>
    </w:p>
    <w:p w14:paraId="2F38DF5A" w14:textId="77777777" w:rsidR="006A3734" w:rsidRPr="006A3734" w:rsidRDefault="006A3734" w:rsidP="006A3734">
      <w:pPr>
        <w:ind w:hanging="567"/>
        <w:jc w:val="both"/>
        <w:rPr>
          <w:rFonts w:ascii="Cambria" w:hAnsi="Cambria"/>
          <w:i/>
          <w:color w:val="000000"/>
        </w:rPr>
      </w:pPr>
      <w:r w:rsidRPr="006A3734">
        <w:rPr>
          <w:rFonts w:ascii="Cambria" w:hAnsi="Cambria"/>
          <w:i/>
          <w:color w:val="000000"/>
        </w:rPr>
        <w:t>Superintendente de Seguros</w:t>
      </w:r>
    </w:p>
    <w:p w14:paraId="33DD3DA9" w14:textId="77777777" w:rsidR="00B330AC" w:rsidRDefault="00B330AC" w:rsidP="009618C8">
      <w:pPr>
        <w:jc w:val="both"/>
        <w:rPr>
          <w:rFonts w:ascii="Cambria" w:hAnsi="Cambria"/>
          <w:color w:val="000000"/>
        </w:rPr>
      </w:pPr>
    </w:p>
    <w:p w14:paraId="49935E8D" w14:textId="77777777" w:rsidR="009618C8" w:rsidRDefault="009618C8" w:rsidP="009618C8">
      <w:pPr>
        <w:jc w:val="both"/>
        <w:rPr>
          <w:rFonts w:ascii="Cambria" w:hAnsi="Cambria"/>
          <w:color w:val="000000"/>
        </w:rPr>
      </w:pPr>
    </w:p>
    <w:p w14:paraId="359F1F1D" w14:textId="77777777" w:rsidR="009618C8" w:rsidRDefault="009618C8" w:rsidP="009618C8">
      <w:pPr>
        <w:jc w:val="both"/>
        <w:rPr>
          <w:rFonts w:asciiTheme="majorHAnsi" w:hAnsiTheme="majorHAnsi"/>
          <w:b/>
          <w:bCs/>
        </w:rPr>
      </w:pPr>
    </w:p>
    <w:p w14:paraId="347977D9" w14:textId="77777777" w:rsidR="00B330AC" w:rsidRDefault="00B330AC" w:rsidP="00B330AC">
      <w:pPr>
        <w:jc w:val="center"/>
        <w:rPr>
          <w:rFonts w:asciiTheme="majorHAnsi" w:hAnsiTheme="majorHAnsi"/>
          <w:b/>
          <w:bCs/>
        </w:rPr>
      </w:pPr>
      <w:r>
        <w:rPr>
          <w:rFonts w:asciiTheme="majorHAnsi" w:hAnsiTheme="majorHAnsi"/>
          <w:b/>
          <w:bCs/>
        </w:rPr>
        <w:t>ACUERDO DE SUPERINTENDENTE</w:t>
      </w:r>
    </w:p>
    <w:p w14:paraId="5E8D3BA4" w14:textId="77777777" w:rsidR="00744A2C" w:rsidRDefault="00744A2C" w:rsidP="007F09F5">
      <w:pPr>
        <w:jc w:val="both"/>
        <w:rPr>
          <w:rFonts w:ascii="Cambria" w:hAnsi="Cambria"/>
        </w:rPr>
      </w:pPr>
    </w:p>
    <w:p w14:paraId="6B35DD2A" w14:textId="77777777" w:rsidR="005876B5" w:rsidRDefault="005876B5" w:rsidP="007F09F5">
      <w:pPr>
        <w:jc w:val="both"/>
        <w:rPr>
          <w:rFonts w:ascii="Cambria" w:hAnsi="Cambria"/>
        </w:rPr>
      </w:pPr>
    </w:p>
    <w:p w14:paraId="680E2E9E" w14:textId="01283802" w:rsidR="007E021A" w:rsidRDefault="007E021A" w:rsidP="007E021A">
      <w:pPr>
        <w:jc w:val="center"/>
        <w:rPr>
          <w:rFonts w:asciiTheme="majorHAnsi" w:hAnsiTheme="majorHAnsi" w:cstheme="minorHAnsi"/>
          <w:b/>
          <w:bCs/>
        </w:rPr>
      </w:pPr>
      <w:r>
        <w:rPr>
          <w:rFonts w:asciiTheme="majorHAnsi" w:hAnsiTheme="majorHAnsi" w:cstheme="minorHAnsi"/>
          <w:b/>
          <w:bCs/>
        </w:rPr>
        <w:t>SGS-A-00</w:t>
      </w:r>
      <w:r w:rsidR="00E938A2">
        <w:rPr>
          <w:rFonts w:asciiTheme="majorHAnsi" w:hAnsiTheme="majorHAnsi" w:cstheme="minorHAnsi"/>
          <w:b/>
          <w:bCs/>
        </w:rPr>
        <w:t>86</w:t>
      </w:r>
      <w:r>
        <w:rPr>
          <w:rFonts w:asciiTheme="majorHAnsi" w:hAnsiTheme="majorHAnsi" w:cstheme="minorHAnsi"/>
          <w:b/>
          <w:bCs/>
        </w:rPr>
        <w:t>-2021</w:t>
      </w:r>
    </w:p>
    <w:p w14:paraId="031F3F44" w14:textId="77777777" w:rsidR="007E021A" w:rsidRDefault="007E021A" w:rsidP="007E021A">
      <w:pPr>
        <w:jc w:val="center"/>
        <w:rPr>
          <w:rFonts w:asciiTheme="majorHAnsi" w:hAnsiTheme="majorHAnsi" w:cstheme="minorHAnsi"/>
          <w:b/>
          <w:bCs/>
        </w:rPr>
      </w:pPr>
    </w:p>
    <w:p w14:paraId="60CABB57" w14:textId="77777777" w:rsidR="007E021A" w:rsidRDefault="007E021A" w:rsidP="007E021A">
      <w:pPr>
        <w:jc w:val="center"/>
        <w:rPr>
          <w:rFonts w:asciiTheme="majorHAnsi" w:hAnsiTheme="majorHAnsi" w:cstheme="minorHAnsi"/>
          <w:b/>
          <w:bCs/>
        </w:rPr>
      </w:pPr>
    </w:p>
    <w:p w14:paraId="5C81D5D1" w14:textId="77777777" w:rsidR="007E021A" w:rsidRPr="008432E5" w:rsidRDefault="007E021A" w:rsidP="007E021A">
      <w:pPr>
        <w:jc w:val="center"/>
        <w:rPr>
          <w:rFonts w:asciiTheme="majorHAnsi" w:hAnsiTheme="majorHAnsi" w:cstheme="minorHAnsi"/>
          <w:b/>
          <w:bCs/>
        </w:rPr>
      </w:pPr>
      <w:r w:rsidRPr="008432E5">
        <w:rPr>
          <w:rFonts w:asciiTheme="majorHAnsi" w:hAnsiTheme="majorHAnsi" w:cstheme="minorHAnsi"/>
          <w:b/>
          <w:bCs/>
        </w:rPr>
        <w:t>ACUERDO DE SUPERINTENDENTE</w:t>
      </w:r>
    </w:p>
    <w:p w14:paraId="7BF4A244" w14:textId="77777777" w:rsidR="007E021A" w:rsidRPr="008432E5" w:rsidRDefault="007E021A" w:rsidP="007E021A">
      <w:pPr>
        <w:jc w:val="center"/>
        <w:rPr>
          <w:rFonts w:asciiTheme="majorHAnsi" w:hAnsiTheme="majorHAnsi" w:cstheme="minorHAnsi"/>
          <w:b/>
          <w:bCs/>
        </w:rPr>
      </w:pPr>
      <w:r w:rsidRPr="008432E5">
        <w:rPr>
          <w:rFonts w:asciiTheme="majorHAnsi" w:hAnsiTheme="majorHAnsi" w:cstheme="minorHAnsi"/>
          <w:b/>
          <w:bCs/>
        </w:rPr>
        <w:t>CAMBIOS VARIOS A ACUERDOS PREVIOS, EN RAZÓN DE LA MODIFICACIÓN INTEGRAL DEL REGLAMENTO SOBRE AUTORIZACIONES, REGISTROS Y REQUISITOS DE FUNCIONAMIENTO DE ENTIDADES SUPERVISADAS POR LA SUPERINTENDENCIA GENERAL DE SEGUROS</w:t>
      </w:r>
    </w:p>
    <w:p w14:paraId="730207C1" w14:textId="77777777" w:rsidR="007E021A" w:rsidRPr="008432E5" w:rsidRDefault="007E021A" w:rsidP="007E021A">
      <w:pPr>
        <w:jc w:val="center"/>
        <w:rPr>
          <w:rFonts w:asciiTheme="majorHAnsi" w:hAnsiTheme="majorHAnsi" w:cstheme="minorHAnsi"/>
          <w:lang w:val="es-CR"/>
        </w:rPr>
      </w:pPr>
    </w:p>
    <w:p w14:paraId="2FF07D76" w14:textId="77777777" w:rsidR="007E021A" w:rsidRPr="008432E5" w:rsidRDefault="007E021A" w:rsidP="007E021A">
      <w:pPr>
        <w:jc w:val="center"/>
        <w:rPr>
          <w:rFonts w:asciiTheme="majorHAnsi" w:hAnsiTheme="majorHAnsi" w:cstheme="minorHAnsi"/>
        </w:rPr>
      </w:pPr>
    </w:p>
    <w:p w14:paraId="3809E592" w14:textId="426EB113" w:rsidR="007E021A" w:rsidRPr="008432E5" w:rsidRDefault="007E021A" w:rsidP="007E021A">
      <w:pPr>
        <w:pStyle w:val="Textoindependiente"/>
        <w:spacing w:after="0"/>
        <w:jc w:val="both"/>
        <w:rPr>
          <w:rFonts w:asciiTheme="majorHAnsi" w:hAnsiTheme="majorHAnsi" w:cstheme="minorHAnsi"/>
        </w:rPr>
      </w:pPr>
      <w:r w:rsidRPr="008432E5">
        <w:rPr>
          <w:rFonts w:asciiTheme="majorHAnsi" w:hAnsiTheme="majorHAnsi" w:cstheme="minorHAnsi"/>
        </w:rPr>
        <w:t xml:space="preserve">El Superintendente General de Seguros, a las </w:t>
      </w:r>
      <w:r>
        <w:rPr>
          <w:rFonts w:asciiTheme="majorHAnsi" w:hAnsiTheme="majorHAnsi" w:cstheme="minorHAnsi"/>
        </w:rPr>
        <w:t>nueve</w:t>
      </w:r>
      <w:r w:rsidRPr="008432E5">
        <w:rPr>
          <w:rFonts w:asciiTheme="majorHAnsi" w:hAnsiTheme="majorHAnsi" w:cstheme="minorHAnsi"/>
        </w:rPr>
        <w:t xml:space="preserve"> horas del </w:t>
      </w:r>
      <w:r>
        <w:rPr>
          <w:rFonts w:asciiTheme="majorHAnsi" w:hAnsiTheme="majorHAnsi" w:cstheme="minorHAnsi"/>
        </w:rPr>
        <w:t>diecisiete</w:t>
      </w:r>
      <w:r w:rsidRPr="008432E5">
        <w:rPr>
          <w:rFonts w:asciiTheme="majorHAnsi" w:hAnsiTheme="majorHAnsi" w:cstheme="minorHAnsi"/>
        </w:rPr>
        <w:t xml:space="preserve"> de </w:t>
      </w:r>
      <w:r>
        <w:rPr>
          <w:rFonts w:asciiTheme="majorHAnsi" w:hAnsiTheme="majorHAnsi" w:cstheme="minorHAnsi"/>
        </w:rPr>
        <w:t>diciembre</w:t>
      </w:r>
      <w:r w:rsidRPr="008432E5">
        <w:rPr>
          <w:rFonts w:asciiTheme="majorHAnsi" w:hAnsiTheme="majorHAnsi" w:cstheme="minorHAnsi"/>
        </w:rPr>
        <w:t xml:space="preserve"> de dos mil veintiuno, </w:t>
      </w:r>
    </w:p>
    <w:p w14:paraId="6EB8D360" w14:textId="77777777" w:rsidR="007E021A" w:rsidRPr="008432E5" w:rsidRDefault="007E021A" w:rsidP="007E021A">
      <w:pPr>
        <w:jc w:val="center"/>
        <w:rPr>
          <w:rFonts w:asciiTheme="majorHAnsi" w:hAnsiTheme="majorHAnsi" w:cstheme="minorHAnsi"/>
        </w:rPr>
      </w:pPr>
    </w:p>
    <w:p w14:paraId="4391F2B3" w14:textId="77777777" w:rsidR="007E021A" w:rsidRPr="008432E5" w:rsidRDefault="007E021A" w:rsidP="007E021A">
      <w:pPr>
        <w:jc w:val="center"/>
        <w:rPr>
          <w:rFonts w:asciiTheme="majorHAnsi" w:hAnsiTheme="majorHAnsi" w:cstheme="minorHAnsi"/>
        </w:rPr>
      </w:pPr>
    </w:p>
    <w:p w14:paraId="51189B5D" w14:textId="77777777" w:rsidR="007E021A" w:rsidRPr="008432E5" w:rsidRDefault="007E021A" w:rsidP="007E021A">
      <w:pPr>
        <w:jc w:val="center"/>
        <w:rPr>
          <w:rFonts w:asciiTheme="majorHAnsi" w:hAnsiTheme="majorHAnsi" w:cstheme="minorHAnsi"/>
          <w:b/>
          <w:bCs/>
        </w:rPr>
      </w:pPr>
      <w:r w:rsidRPr="008432E5">
        <w:rPr>
          <w:rFonts w:asciiTheme="majorHAnsi" w:hAnsiTheme="majorHAnsi" w:cstheme="minorHAnsi"/>
          <w:b/>
          <w:bCs/>
        </w:rPr>
        <w:t>Considerando:</w:t>
      </w:r>
    </w:p>
    <w:p w14:paraId="380D0C90" w14:textId="77777777" w:rsidR="007E021A" w:rsidRPr="008432E5" w:rsidRDefault="007E021A" w:rsidP="007E021A">
      <w:pPr>
        <w:jc w:val="center"/>
        <w:rPr>
          <w:rFonts w:asciiTheme="majorHAnsi" w:hAnsiTheme="majorHAnsi" w:cstheme="minorHAnsi"/>
        </w:rPr>
      </w:pPr>
    </w:p>
    <w:p w14:paraId="67A7B89E" w14:textId="77777777" w:rsidR="007E021A" w:rsidRPr="008432E5" w:rsidRDefault="007E021A" w:rsidP="007E021A">
      <w:pPr>
        <w:jc w:val="center"/>
        <w:rPr>
          <w:rFonts w:asciiTheme="majorHAnsi" w:hAnsiTheme="majorHAnsi" w:cstheme="minorHAnsi"/>
        </w:rPr>
      </w:pPr>
    </w:p>
    <w:p w14:paraId="28626A1B" w14:textId="77777777" w:rsidR="007E021A" w:rsidRPr="008432E5" w:rsidRDefault="007E021A" w:rsidP="007E021A">
      <w:pPr>
        <w:pStyle w:val="Prrafodelista"/>
        <w:numPr>
          <w:ilvl w:val="0"/>
          <w:numId w:val="1"/>
        </w:numPr>
        <w:ind w:left="567" w:hanging="567"/>
        <w:jc w:val="both"/>
        <w:rPr>
          <w:rFonts w:asciiTheme="majorHAnsi" w:hAnsiTheme="majorHAnsi" w:cstheme="minorHAnsi"/>
        </w:rPr>
      </w:pPr>
      <w:r w:rsidRPr="008432E5">
        <w:rPr>
          <w:rFonts w:asciiTheme="majorHAnsi" w:hAnsiTheme="majorHAnsi" w:cstheme="minorHAnsi"/>
        </w:rPr>
        <w:t xml:space="preserve">Que el Artículo 29 de la </w:t>
      </w:r>
      <w:r w:rsidRPr="008432E5">
        <w:rPr>
          <w:rFonts w:asciiTheme="majorHAnsi" w:hAnsiTheme="majorHAnsi" w:cstheme="minorHAnsi"/>
          <w:i/>
          <w:iCs/>
        </w:rPr>
        <w:t>Ley Reguladora del Mercado de Seguros</w:t>
      </w:r>
      <w:r w:rsidRPr="008432E5">
        <w:rPr>
          <w:rFonts w:asciiTheme="majorHAnsi" w:hAnsiTheme="majorHAnsi" w:cstheme="minorHAnsi"/>
        </w:rPr>
        <w:t>, Ley N° 8653, establece como objetivo de la Superintendencia General de Seguros</w:t>
      </w:r>
      <w:r>
        <w:rPr>
          <w:rFonts w:asciiTheme="majorHAnsi" w:hAnsiTheme="majorHAnsi" w:cstheme="minorHAnsi"/>
        </w:rPr>
        <w:t xml:space="preserve"> (SUGESE)</w:t>
      </w:r>
      <w:r w:rsidRPr="008432E5">
        <w:rPr>
          <w:rFonts w:asciiTheme="majorHAnsi" w:hAnsiTheme="majorHAnsi" w:cstheme="minorHAnsi"/>
        </w:rPr>
        <w:t xml:space="preserve"> </w:t>
      </w:r>
      <w:r w:rsidRPr="008432E5">
        <w:rPr>
          <w:rFonts w:asciiTheme="majorHAnsi" w:hAnsiTheme="majorHAnsi" w:cstheme="minorHAnsi"/>
          <w:i/>
        </w:rPr>
        <w:t xml:space="preserve">“velar por la estabilidad y el eficiente funcionamiento del mercado de seguros, así como entregar la más amplia información a los asegurados”. </w:t>
      </w:r>
      <w:r w:rsidRPr="008432E5">
        <w:rPr>
          <w:rFonts w:asciiTheme="majorHAnsi" w:hAnsiTheme="majorHAnsi" w:cstheme="minorHAnsi"/>
        </w:rPr>
        <w:t xml:space="preserve">Además, para cumplir el objetivo mencionado, el inciso j) del Artículo 29 de dicha </w:t>
      </w:r>
      <w:r>
        <w:rPr>
          <w:rFonts w:asciiTheme="majorHAnsi" w:hAnsiTheme="majorHAnsi" w:cstheme="minorHAnsi"/>
        </w:rPr>
        <w:t>L</w:t>
      </w:r>
      <w:r w:rsidRPr="008432E5">
        <w:rPr>
          <w:rFonts w:asciiTheme="majorHAnsi" w:hAnsiTheme="majorHAnsi" w:cstheme="minorHAnsi"/>
        </w:rPr>
        <w:t>ey</w:t>
      </w:r>
      <w:r>
        <w:rPr>
          <w:rFonts w:asciiTheme="majorHAnsi" w:hAnsiTheme="majorHAnsi" w:cstheme="minorHAnsi"/>
        </w:rPr>
        <w:t>,</w:t>
      </w:r>
      <w:r w:rsidRPr="008432E5">
        <w:rPr>
          <w:rFonts w:asciiTheme="majorHAnsi" w:hAnsiTheme="majorHAnsi" w:cstheme="minorHAnsi"/>
        </w:rPr>
        <w:t xml:space="preserve"> faculta a la SUGESE para dictar las normas y directrices de carácter técnico u operativo que se requieran.</w:t>
      </w:r>
    </w:p>
    <w:p w14:paraId="628D4614" w14:textId="77777777" w:rsidR="007E021A" w:rsidRPr="008432E5" w:rsidRDefault="007E021A" w:rsidP="007E021A">
      <w:pPr>
        <w:jc w:val="both"/>
        <w:rPr>
          <w:rFonts w:asciiTheme="majorHAnsi" w:hAnsiTheme="majorHAnsi" w:cstheme="minorHAnsi"/>
        </w:rPr>
      </w:pPr>
    </w:p>
    <w:p w14:paraId="60C656EA" w14:textId="77777777" w:rsidR="007E021A" w:rsidRPr="008432E5" w:rsidRDefault="007E021A" w:rsidP="007E021A">
      <w:pPr>
        <w:pStyle w:val="Prrafodelista"/>
        <w:numPr>
          <w:ilvl w:val="0"/>
          <w:numId w:val="1"/>
        </w:numPr>
        <w:ind w:left="567" w:hanging="567"/>
        <w:jc w:val="both"/>
        <w:rPr>
          <w:rFonts w:asciiTheme="majorHAnsi" w:hAnsiTheme="majorHAnsi" w:cstheme="minorHAnsi"/>
        </w:rPr>
      </w:pPr>
      <w:r w:rsidRPr="008432E5">
        <w:rPr>
          <w:rFonts w:asciiTheme="majorHAnsi" w:hAnsiTheme="majorHAnsi" w:cstheme="minorHAnsi"/>
        </w:rPr>
        <w:t>Que el</w:t>
      </w:r>
      <w:r>
        <w:rPr>
          <w:rFonts w:asciiTheme="majorHAnsi" w:hAnsiTheme="majorHAnsi" w:cstheme="minorHAnsi"/>
        </w:rPr>
        <w:t xml:space="preserve"> Consejo Nacional de Supervisión del Sistema Financiero (CONASSIF)</w:t>
      </w:r>
      <w:r w:rsidRPr="008432E5">
        <w:rPr>
          <w:rFonts w:asciiTheme="majorHAnsi" w:hAnsiTheme="majorHAnsi" w:cstheme="minorHAnsi"/>
        </w:rPr>
        <w:t xml:space="preserve">, mediante Artículo </w:t>
      </w:r>
      <w:r>
        <w:rPr>
          <w:rFonts w:asciiTheme="majorHAnsi" w:hAnsiTheme="majorHAnsi" w:cstheme="minorHAnsi"/>
        </w:rPr>
        <w:t>9</w:t>
      </w:r>
      <w:r w:rsidRPr="008432E5">
        <w:rPr>
          <w:rFonts w:asciiTheme="majorHAnsi" w:hAnsiTheme="majorHAnsi" w:cstheme="minorHAnsi"/>
        </w:rPr>
        <w:t xml:space="preserve"> del acta de la sesión </w:t>
      </w:r>
      <w:r>
        <w:rPr>
          <w:rFonts w:asciiTheme="majorHAnsi" w:hAnsiTheme="majorHAnsi" w:cstheme="minorHAnsi"/>
        </w:rPr>
        <w:t>1694</w:t>
      </w:r>
      <w:r w:rsidRPr="008432E5">
        <w:rPr>
          <w:rFonts w:asciiTheme="majorHAnsi" w:hAnsiTheme="majorHAnsi" w:cstheme="minorHAnsi"/>
        </w:rPr>
        <w:t xml:space="preserve">-2021 del </w:t>
      </w:r>
      <w:r>
        <w:rPr>
          <w:rFonts w:asciiTheme="majorHAnsi" w:hAnsiTheme="majorHAnsi" w:cstheme="minorHAnsi"/>
        </w:rPr>
        <w:t>18</w:t>
      </w:r>
      <w:r w:rsidRPr="008432E5">
        <w:rPr>
          <w:rFonts w:asciiTheme="majorHAnsi" w:hAnsiTheme="majorHAnsi" w:cstheme="minorHAnsi"/>
        </w:rPr>
        <w:t xml:space="preserve"> de </w:t>
      </w:r>
      <w:r>
        <w:rPr>
          <w:rFonts w:asciiTheme="majorHAnsi" w:hAnsiTheme="majorHAnsi" w:cstheme="minorHAnsi"/>
        </w:rPr>
        <w:t>setiembre</w:t>
      </w:r>
      <w:r w:rsidRPr="008432E5">
        <w:rPr>
          <w:rFonts w:asciiTheme="majorHAnsi" w:hAnsiTheme="majorHAnsi" w:cstheme="minorHAnsi"/>
        </w:rPr>
        <w:t xml:space="preserve"> del 2021, aprobó </w:t>
      </w:r>
      <w:r>
        <w:rPr>
          <w:rFonts w:asciiTheme="majorHAnsi" w:hAnsiTheme="majorHAnsi" w:cstheme="minorHAnsi"/>
        </w:rPr>
        <w:t xml:space="preserve">una </w:t>
      </w:r>
      <w:r w:rsidRPr="008432E5">
        <w:rPr>
          <w:rFonts w:asciiTheme="majorHAnsi" w:hAnsiTheme="majorHAnsi" w:cstheme="minorHAnsi"/>
        </w:rPr>
        <w:t xml:space="preserve">modificación integral del </w:t>
      </w:r>
      <w:r w:rsidRPr="008432E5">
        <w:rPr>
          <w:rFonts w:asciiTheme="majorHAnsi" w:hAnsiTheme="majorHAnsi" w:cstheme="minorHAnsi"/>
          <w:i/>
          <w:iCs/>
        </w:rPr>
        <w:t>Reglamento sobre autorizaciones, registros y requisitos de funcionamiento de entidades supervisadas por la Superintendencia General de Seguros</w:t>
      </w:r>
      <w:r>
        <w:rPr>
          <w:rFonts w:asciiTheme="majorHAnsi" w:hAnsiTheme="majorHAnsi" w:cstheme="minorHAnsi"/>
          <w:i/>
          <w:iCs/>
        </w:rPr>
        <w:t xml:space="preserve"> </w:t>
      </w:r>
      <w:r w:rsidRPr="00977108">
        <w:rPr>
          <w:rFonts w:asciiTheme="majorHAnsi" w:hAnsiTheme="majorHAnsi" w:cstheme="minorHAnsi"/>
        </w:rPr>
        <w:t xml:space="preserve">(en adelante, </w:t>
      </w:r>
      <w:r>
        <w:rPr>
          <w:rFonts w:asciiTheme="majorHAnsi" w:hAnsiTheme="majorHAnsi" w:cstheme="minorHAnsi"/>
        </w:rPr>
        <w:t xml:space="preserve">el </w:t>
      </w:r>
      <w:r w:rsidRPr="00977108">
        <w:rPr>
          <w:rFonts w:asciiTheme="majorHAnsi" w:hAnsiTheme="majorHAnsi" w:cstheme="minorHAnsi"/>
        </w:rPr>
        <w:t>Reglamento), aprobado</w:t>
      </w:r>
      <w:r w:rsidRPr="008432E5">
        <w:rPr>
          <w:rFonts w:asciiTheme="majorHAnsi" w:hAnsiTheme="majorHAnsi" w:cstheme="minorHAnsi"/>
        </w:rPr>
        <w:t xml:space="preserve"> mediante Artículo 6 del acta de la sesión 744-2008 del 18 de setiembre del 2008</w:t>
      </w:r>
      <w:r>
        <w:rPr>
          <w:rFonts w:asciiTheme="majorHAnsi" w:hAnsiTheme="majorHAnsi" w:cstheme="minorHAnsi"/>
        </w:rPr>
        <w:t xml:space="preserve">, el cual entró en vigencia el 27 de noviembre de 2021, un mes después de su publicación en le Diario Oficial </w:t>
      </w:r>
      <w:r w:rsidRPr="004C663C">
        <w:rPr>
          <w:rFonts w:asciiTheme="majorHAnsi" w:hAnsiTheme="majorHAnsi" w:cstheme="minorHAnsi"/>
          <w:i/>
          <w:iCs/>
        </w:rPr>
        <w:t>La Gaceta</w:t>
      </w:r>
      <w:r>
        <w:rPr>
          <w:rFonts w:asciiTheme="majorHAnsi" w:hAnsiTheme="majorHAnsi" w:cstheme="minorHAnsi"/>
        </w:rPr>
        <w:t>.</w:t>
      </w:r>
    </w:p>
    <w:p w14:paraId="34012D32" w14:textId="5863F073" w:rsidR="007E021A" w:rsidRDefault="007E021A" w:rsidP="007E021A">
      <w:pPr>
        <w:jc w:val="both"/>
        <w:rPr>
          <w:rFonts w:asciiTheme="majorHAnsi" w:hAnsiTheme="majorHAnsi" w:cstheme="minorHAnsi"/>
          <w:i/>
        </w:rPr>
      </w:pPr>
    </w:p>
    <w:p w14:paraId="0D0C5E6C" w14:textId="77777777" w:rsidR="007E021A" w:rsidRPr="008432E5" w:rsidRDefault="007E021A" w:rsidP="007E021A">
      <w:pPr>
        <w:jc w:val="both"/>
        <w:rPr>
          <w:rFonts w:asciiTheme="majorHAnsi" w:hAnsiTheme="majorHAnsi" w:cstheme="minorHAnsi"/>
          <w:i/>
        </w:rPr>
      </w:pPr>
    </w:p>
    <w:p w14:paraId="2C2F9701" w14:textId="77777777" w:rsidR="007E021A" w:rsidRPr="00A06F2D" w:rsidRDefault="007E021A" w:rsidP="007E021A">
      <w:pPr>
        <w:pStyle w:val="Prrafodelista"/>
        <w:numPr>
          <w:ilvl w:val="0"/>
          <w:numId w:val="1"/>
        </w:numPr>
        <w:ind w:left="567" w:hanging="567"/>
        <w:jc w:val="both"/>
        <w:rPr>
          <w:rFonts w:asciiTheme="majorHAnsi" w:hAnsiTheme="majorHAnsi" w:cstheme="minorHAnsi"/>
        </w:rPr>
      </w:pPr>
      <w:r w:rsidRPr="00A06F2D">
        <w:rPr>
          <w:rFonts w:asciiTheme="majorHAnsi" w:hAnsiTheme="majorHAnsi" w:cstheme="minorHAnsi"/>
        </w:rPr>
        <w:lastRenderedPageBreak/>
        <w:t xml:space="preserve">Que la </w:t>
      </w:r>
      <w:r>
        <w:rPr>
          <w:rFonts w:asciiTheme="majorHAnsi" w:hAnsiTheme="majorHAnsi" w:cstheme="minorHAnsi"/>
        </w:rPr>
        <w:t>SUGESE</w:t>
      </w:r>
      <w:r w:rsidRPr="00A06F2D">
        <w:rPr>
          <w:rFonts w:asciiTheme="majorHAnsi" w:hAnsiTheme="majorHAnsi" w:cstheme="minorHAnsi"/>
        </w:rPr>
        <w:t>, en el marco de su operación</w:t>
      </w:r>
      <w:r>
        <w:rPr>
          <w:rFonts w:asciiTheme="majorHAnsi" w:hAnsiTheme="majorHAnsi" w:cstheme="minorHAnsi"/>
        </w:rPr>
        <w:t xml:space="preserve"> y de conformidad con las obligaciones y facultades que le da la legislación vigente</w:t>
      </w:r>
      <w:r w:rsidRPr="00A06F2D">
        <w:rPr>
          <w:rFonts w:asciiTheme="majorHAnsi" w:hAnsiTheme="majorHAnsi" w:cstheme="minorHAnsi"/>
        </w:rPr>
        <w:t xml:space="preserve">, ha emitido los siguientes acuerdos: (a) SGS-A-008-2010 </w:t>
      </w:r>
      <w:r w:rsidRPr="00A06F2D">
        <w:rPr>
          <w:rFonts w:asciiTheme="majorHAnsi" w:hAnsiTheme="majorHAnsi" w:cstheme="minorHAnsi"/>
          <w:i/>
          <w:iCs/>
        </w:rPr>
        <w:t>Disposiciones para sociedades agencia de seguros que soliciten autorización para constituirse en sociedades corredoras de seguros</w:t>
      </w:r>
      <w:r w:rsidRPr="00A06F2D">
        <w:rPr>
          <w:rFonts w:asciiTheme="majorHAnsi" w:hAnsiTheme="majorHAnsi" w:cstheme="minorHAnsi"/>
        </w:rPr>
        <w:t xml:space="preserve">, </w:t>
      </w:r>
      <w:r>
        <w:rPr>
          <w:rFonts w:asciiTheme="majorHAnsi" w:hAnsiTheme="majorHAnsi" w:cstheme="minorHAnsi"/>
        </w:rPr>
        <w:t>del 19</w:t>
      </w:r>
      <w:r w:rsidRPr="00A06F2D">
        <w:rPr>
          <w:rFonts w:asciiTheme="majorHAnsi" w:hAnsiTheme="majorHAnsi" w:cstheme="minorHAnsi"/>
        </w:rPr>
        <w:t xml:space="preserve"> de octubre de 2010; (b) </w:t>
      </w:r>
      <w:r w:rsidRPr="00A06F2D">
        <w:rPr>
          <w:rFonts w:asciiTheme="majorHAnsi" w:hAnsiTheme="majorHAnsi" w:cstheme="minorHAnsi"/>
          <w:lang w:val="es-CR"/>
        </w:rPr>
        <w:t xml:space="preserve">SGS-A-011-2011 </w:t>
      </w:r>
      <w:r w:rsidRPr="00A06F2D">
        <w:rPr>
          <w:rFonts w:asciiTheme="majorHAnsi" w:hAnsiTheme="majorHAnsi" w:cstheme="minorHAnsi"/>
          <w:i/>
          <w:iCs/>
          <w:lang w:val="es-CR"/>
        </w:rPr>
        <w:t>Trámite de Solicitudes de Aplicación a las Sociedades Agencia de Seguros del Último Párrafo del Artículo 37 del “Reglamento a la Ley sobre Estupefacientes, Sustancias Psicotrópicas, Drogas de Uso No Autorizado, Actividades Conexas, Legitimación de Capitales y Financiamiento al Terrorismo”</w:t>
      </w:r>
      <w:r w:rsidRPr="00A06F2D">
        <w:rPr>
          <w:rFonts w:asciiTheme="majorHAnsi" w:hAnsiTheme="majorHAnsi" w:cstheme="minorHAnsi"/>
          <w:lang w:val="es-CR"/>
        </w:rPr>
        <w:t>,</w:t>
      </w:r>
      <w:r w:rsidRPr="00A06F2D">
        <w:rPr>
          <w:rFonts w:asciiTheme="majorHAnsi" w:hAnsiTheme="majorHAnsi" w:cstheme="minorHAnsi"/>
        </w:rPr>
        <w:t xml:space="preserve"> </w:t>
      </w:r>
      <w:r>
        <w:rPr>
          <w:rFonts w:asciiTheme="majorHAnsi" w:hAnsiTheme="majorHAnsi" w:cstheme="minorHAnsi"/>
        </w:rPr>
        <w:t>del 04</w:t>
      </w:r>
      <w:r w:rsidRPr="00A06F2D">
        <w:rPr>
          <w:rFonts w:asciiTheme="majorHAnsi" w:hAnsiTheme="majorHAnsi" w:cstheme="minorHAnsi"/>
        </w:rPr>
        <w:t xml:space="preserve"> de mayo de 2011; (c) SGS-DES-A-021-2013 </w:t>
      </w:r>
      <w:r w:rsidRPr="00A06F2D">
        <w:rPr>
          <w:rFonts w:asciiTheme="majorHAnsi" w:hAnsiTheme="majorHAnsi" w:cstheme="minorHAnsi"/>
          <w:i/>
          <w:iCs/>
        </w:rPr>
        <w:t>Disposiciones para la Remisión de la Información Contable y Estadística a la Superintendencia General de Seguros por parte de las Entidades Supervisadas</w:t>
      </w:r>
      <w:r w:rsidRPr="00A06F2D">
        <w:rPr>
          <w:rFonts w:asciiTheme="majorHAnsi" w:hAnsiTheme="majorHAnsi" w:cstheme="minorHAnsi"/>
        </w:rPr>
        <w:t xml:space="preserve">, </w:t>
      </w:r>
      <w:r>
        <w:rPr>
          <w:rFonts w:asciiTheme="majorHAnsi" w:hAnsiTheme="majorHAnsi" w:cstheme="minorHAnsi"/>
        </w:rPr>
        <w:t>del 23</w:t>
      </w:r>
      <w:r w:rsidRPr="00A06F2D">
        <w:rPr>
          <w:rFonts w:asciiTheme="majorHAnsi" w:hAnsiTheme="majorHAnsi" w:cstheme="minorHAnsi"/>
        </w:rPr>
        <w:t xml:space="preserve"> de mayo de 2013, el cual incluye </w:t>
      </w:r>
      <w:r>
        <w:rPr>
          <w:rFonts w:asciiTheme="majorHAnsi" w:hAnsiTheme="majorHAnsi" w:cstheme="minorHAnsi"/>
        </w:rPr>
        <w:t xml:space="preserve">también los documentos </w:t>
      </w:r>
      <w:r w:rsidRPr="00A06F2D">
        <w:rPr>
          <w:rFonts w:asciiTheme="majorHAnsi" w:hAnsiTheme="majorHAnsi" w:cstheme="minorHAnsi"/>
          <w:i/>
          <w:iCs/>
          <w:lang w:val="es-CR"/>
        </w:rPr>
        <w:t xml:space="preserve">Estándar Electrónico Sistema de Supervisión de Seguros de Negocio Aseguradoras </w:t>
      </w:r>
      <w:r w:rsidRPr="00A06F2D">
        <w:rPr>
          <w:rFonts w:asciiTheme="majorHAnsi" w:hAnsiTheme="majorHAnsi" w:cstheme="minorHAnsi"/>
          <w:lang w:val="es-CR"/>
        </w:rPr>
        <w:t xml:space="preserve">y </w:t>
      </w:r>
      <w:r w:rsidRPr="00A06F2D">
        <w:rPr>
          <w:rFonts w:asciiTheme="majorHAnsi" w:hAnsiTheme="majorHAnsi" w:cstheme="minorHAnsi"/>
          <w:i/>
          <w:iCs/>
          <w:lang w:val="es-CR"/>
        </w:rPr>
        <w:t xml:space="preserve">Estándar Electrónico Servicio Registro Único de Personas Beneficiarias; </w:t>
      </w:r>
      <w:r w:rsidRPr="00A06F2D">
        <w:rPr>
          <w:rFonts w:asciiTheme="majorHAnsi" w:hAnsiTheme="majorHAnsi" w:cstheme="minorHAnsi"/>
          <w:lang w:val="es-CR"/>
        </w:rPr>
        <w:t xml:space="preserve">(d) </w:t>
      </w:r>
      <w:r w:rsidRPr="00A06F2D">
        <w:rPr>
          <w:rFonts w:asciiTheme="majorHAnsi" w:hAnsiTheme="majorHAnsi" w:cstheme="minorHAnsi"/>
        </w:rPr>
        <w:t xml:space="preserve">SGS-DES-A-041-2014 </w:t>
      </w:r>
      <w:r w:rsidRPr="00A06F2D">
        <w:rPr>
          <w:rFonts w:asciiTheme="majorHAnsi" w:hAnsiTheme="majorHAnsi" w:cstheme="minorHAnsi"/>
          <w:i/>
          <w:iCs/>
        </w:rPr>
        <w:t>Lineamientos generales para el registro de productos de seguros por parte de las entidades aseguradoras,</w:t>
      </w:r>
      <w:r w:rsidRPr="00A06F2D">
        <w:rPr>
          <w:rFonts w:asciiTheme="majorHAnsi" w:hAnsiTheme="majorHAnsi" w:cstheme="minorHAnsi"/>
        </w:rPr>
        <w:t xml:space="preserve"> </w:t>
      </w:r>
      <w:r>
        <w:rPr>
          <w:rFonts w:asciiTheme="majorHAnsi" w:hAnsiTheme="majorHAnsi" w:cstheme="minorHAnsi"/>
        </w:rPr>
        <w:t>del 26</w:t>
      </w:r>
      <w:r w:rsidRPr="00A06F2D">
        <w:rPr>
          <w:rFonts w:asciiTheme="majorHAnsi" w:hAnsiTheme="majorHAnsi" w:cstheme="minorHAnsi"/>
        </w:rPr>
        <w:t xml:space="preserve"> de noviembre de 2014; (e) SGS-DES-A-049-2016 </w:t>
      </w:r>
      <w:r w:rsidRPr="00A06F2D">
        <w:rPr>
          <w:rFonts w:asciiTheme="majorHAnsi" w:hAnsiTheme="majorHAnsi" w:cstheme="minorHAnsi"/>
          <w:i/>
          <w:iCs/>
        </w:rPr>
        <w:t>Lineamientos Generales para el Registro de Intermediarios Personas Físicas</w:t>
      </w:r>
      <w:r w:rsidRPr="00A06F2D">
        <w:rPr>
          <w:rFonts w:asciiTheme="majorHAnsi" w:hAnsiTheme="majorHAnsi" w:cstheme="minorHAnsi"/>
        </w:rPr>
        <w:t xml:space="preserve">, </w:t>
      </w:r>
      <w:r>
        <w:rPr>
          <w:rFonts w:asciiTheme="majorHAnsi" w:hAnsiTheme="majorHAnsi" w:cstheme="minorHAnsi"/>
        </w:rPr>
        <w:t>del 18</w:t>
      </w:r>
      <w:r w:rsidRPr="00A06F2D">
        <w:rPr>
          <w:rFonts w:asciiTheme="majorHAnsi" w:hAnsiTheme="majorHAnsi" w:cstheme="minorHAnsi"/>
        </w:rPr>
        <w:t xml:space="preserve"> de febrero de dos mil 2016; y (f) SGS-A-0077-2021 </w:t>
      </w:r>
      <w:r w:rsidRPr="00A06F2D">
        <w:rPr>
          <w:rFonts w:asciiTheme="majorHAnsi" w:hAnsiTheme="majorHAnsi" w:cstheme="minorHAnsi"/>
          <w:i/>
          <w:iCs/>
        </w:rPr>
        <w:t>Emisión Lineamientos sobre la Revelación de Información de Cargos o Roles Relevantes por Parte de Entidades de Seguros e Intermediarios de Seguros a la Superintendencia General de Seguros y el Funcionamiento del Servicio de</w:t>
      </w:r>
      <w:r>
        <w:rPr>
          <w:rFonts w:asciiTheme="majorHAnsi" w:hAnsiTheme="majorHAnsi" w:cstheme="minorHAnsi"/>
          <w:i/>
          <w:iCs/>
        </w:rPr>
        <w:t xml:space="preserve"> Roles</w:t>
      </w:r>
      <w:r w:rsidRPr="00A06F2D">
        <w:rPr>
          <w:rFonts w:asciiTheme="majorHAnsi" w:hAnsiTheme="majorHAnsi" w:cstheme="minorHAnsi"/>
          <w:i/>
          <w:iCs/>
        </w:rPr>
        <w:t>,</w:t>
      </w:r>
      <w:r w:rsidRPr="00A06F2D">
        <w:rPr>
          <w:rFonts w:asciiTheme="majorHAnsi" w:hAnsiTheme="majorHAnsi" w:cstheme="minorHAnsi"/>
        </w:rPr>
        <w:t xml:space="preserve"> </w:t>
      </w:r>
      <w:r>
        <w:rPr>
          <w:rFonts w:asciiTheme="majorHAnsi" w:hAnsiTheme="majorHAnsi" w:cstheme="minorHAnsi"/>
        </w:rPr>
        <w:t xml:space="preserve">del 29 </w:t>
      </w:r>
      <w:r w:rsidRPr="00A06F2D">
        <w:rPr>
          <w:rFonts w:asciiTheme="majorHAnsi" w:hAnsiTheme="majorHAnsi" w:cstheme="minorHAnsi"/>
        </w:rPr>
        <w:t xml:space="preserve">de abril de 2021; los cuales contienen referencias al articulado del </w:t>
      </w:r>
      <w:r w:rsidRPr="00977108">
        <w:rPr>
          <w:rFonts w:asciiTheme="majorHAnsi" w:hAnsiTheme="majorHAnsi" w:cstheme="minorHAnsi"/>
        </w:rPr>
        <w:t>Reglamento</w:t>
      </w:r>
      <w:r w:rsidRPr="00A06F2D">
        <w:rPr>
          <w:rFonts w:asciiTheme="majorHAnsi" w:hAnsiTheme="majorHAnsi" w:cstheme="minorHAnsi"/>
        </w:rPr>
        <w:t xml:space="preserve">, que deben ser ajustadas consecuentemente con el replanteamiento integral que se </w:t>
      </w:r>
      <w:r>
        <w:rPr>
          <w:rFonts w:asciiTheme="majorHAnsi" w:hAnsiTheme="majorHAnsi" w:cstheme="minorHAnsi"/>
        </w:rPr>
        <w:t>referencia en el considerando dos anterior</w:t>
      </w:r>
      <w:r w:rsidRPr="00A06F2D">
        <w:rPr>
          <w:rFonts w:asciiTheme="majorHAnsi" w:hAnsiTheme="majorHAnsi" w:cstheme="minorHAnsi"/>
        </w:rPr>
        <w:t xml:space="preserve"> o lineamientos que fueron incorporados a nivel reglamentario, como parte </w:t>
      </w:r>
      <w:r>
        <w:rPr>
          <w:rFonts w:asciiTheme="majorHAnsi" w:hAnsiTheme="majorHAnsi" w:cstheme="minorHAnsi"/>
        </w:rPr>
        <w:t>de esa misma modificación</w:t>
      </w:r>
      <w:r w:rsidRPr="00A06F2D">
        <w:rPr>
          <w:rFonts w:asciiTheme="majorHAnsi" w:hAnsiTheme="majorHAnsi" w:cstheme="minorHAnsi"/>
        </w:rPr>
        <w:t>.</w:t>
      </w:r>
    </w:p>
    <w:p w14:paraId="38C0D1E9" w14:textId="77777777" w:rsidR="007E021A" w:rsidRPr="008432E5" w:rsidRDefault="007E021A" w:rsidP="007E021A">
      <w:pPr>
        <w:pStyle w:val="Prrafodelista"/>
        <w:rPr>
          <w:rFonts w:asciiTheme="majorHAnsi" w:hAnsiTheme="majorHAnsi" w:cstheme="minorHAnsi"/>
        </w:rPr>
      </w:pPr>
    </w:p>
    <w:p w14:paraId="5841BB99" w14:textId="77777777" w:rsidR="007E021A" w:rsidRDefault="007E021A" w:rsidP="007E021A">
      <w:pPr>
        <w:pStyle w:val="Prrafodelista"/>
        <w:numPr>
          <w:ilvl w:val="0"/>
          <w:numId w:val="1"/>
        </w:numPr>
        <w:ind w:left="567" w:hanging="567"/>
        <w:jc w:val="both"/>
        <w:rPr>
          <w:rFonts w:asciiTheme="majorHAnsi" w:hAnsiTheme="majorHAnsi" w:cstheme="minorHAnsi"/>
        </w:rPr>
      </w:pPr>
      <w:r w:rsidRPr="008432E5">
        <w:rPr>
          <w:rFonts w:asciiTheme="majorHAnsi" w:hAnsiTheme="majorHAnsi" w:cstheme="minorHAnsi"/>
        </w:rPr>
        <w:t xml:space="preserve">Que en relación con el acuerdo SGS-DES-A-049-2016 </w:t>
      </w:r>
      <w:r w:rsidRPr="008432E5">
        <w:rPr>
          <w:rFonts w:asciiTheme="majorHAnsi" w:hAnsiTheme="majorHAnsi" w:cstheme="minorHAnsi"/>
          <w:i/>
          <w:iCs/>
        </w:rPr>
        <w:t>Lineamientos Generales para el Registro de Intermediarios Personas Físicas</w:t>
      </w:r>
      <w:r w:rsidRPr="008432E5">
        <w:rPr>
          <w:rFonts w:asciiTheme="majorHAnsi" w:hAnsiTheme="majorHAnsi" w:cstheme="minorHAnsi"/>
        </w:rPr>
        <w:t xml:space="preserve">, adicionalmente, se ha detectado la necesidad de ampliar la explicación sobre la forma de </w:t>
      </w:r>
      <w:r>
        <w:rPr>
          <w:rFonts w:asciiTheme="majorHAnsi" w:hAnsiTheme="majorHAnsi" w:cstheme="minorHAnsi"/>
        </w:rPr>
        <w:t>completar</w:t>
      </w:r>
      <w:r w:rsidRPr="008432E5">
        <w:rPr>
          <w:rFonts w:asciiTheme="majorHAnsi" w:hAnsiTheme="majorHAnsi" w:cstheme="minorHAnsi"/>
        </w:rPr>
        <w:t xml:space="preserve"> algunos campos </w:t>
      </w:r>
      <w:r>
        <w:rPr>
          <w:rFonts w:asciiTheme="majorHAnsi" w:hAnsiTheme="majorHAnsi" w:cstheme="minorHAnsi"/>
        </w:rPr>
        <w:t xml:space="preserve">en el </w:t>
      </w:r>
      <w:r w:rsidRPr="008432E5">
        <w:rPr>
          <w:rFonts w:asciiTheme="majorHAnsi" w:hAnsiTheme="majorHAnsi" w:cstheme="minorHAnsi"/>
          <w:i/>
          <w:iCs/>
        </w:rPr>
        <w:t>Servicio de Registro de Intermediarios Personas Físicas</w:t>
      </w:r>
      <w:r>
        <w:rPr>
          <w:rFonts w:asciiTheme="majorHAnsi" w:hAnsiTheme="majorHAnsi" w:cstheme="minorHAnsi"/>
          <w:i/>
          <w:iCs/>
        </w:rPr>
        <w:t xml:space="preserve"> </w:t>
      </w:r>
      <w:r>
        <w:rPr>
          <w:rFonts w:asciiTheme="majorHAnsi" w:hAnsiTheme="majorHAnsi" w:cstheme="minorHAnsi"/>
        </w:rPr>
        <w:t>(RIF)</w:t>
      </w:r>
      <w:r w:rsidRPr="008432E5">
        <w:rPr>
          <w:rFonts w:asciiTheme="majorHAnsi" w:hAnsiTheme="majorHAnsi" w:cstheme="minorHAnsi"/>
        </w:rPr>
        <w:t xml:space="preserve">, </w:t>
      </w:r>
      <w:r>
        <w:rPr>
          <w:rFonts w:asciiTheme="majorHAnsi" w:hAnsiTheme="majorHAnsi" w:cstheme="minorHAnsi"/>
        </w:rPr>
        <w:t xml:space="preserve">como </w:t>
      </w:r>
      <w:r w:rsidRPr="008432E5">
        <w:rPr>
          <w:rFonts w:asciiTheme="majorHAnsi" w:hAnsiTheme="majorHAnsi" w:cstheme="minorHAnsi"/>
        </w:rPr>
        <w:t>resultado de la experiencia en su aplicación; sin embargo, es</w:t>
      </w:r>
      <w:r>
        <w:rPr>
          <w:rFonts w:asciiTheme="majorHAnsi" w:hAnsiTheme="majorHAnsi" w:cstheme="minorHAnsi"/>
        </w:rPr>
        <w:t>os cambios</w:t>
      </w:r>
      <w:r w:rsidRPr="008432E5">
        <w:rPr>
          <w:rFonts w:asciiTheme="majorHAnsi" w:hAnsiTheme="majorHAnsi" w:cstheme="minorHAnsi"/>
        </w:rPr>
        <w:t xml:space="preserve"> no resultó apropiado incorporar</w:t>
      </w:r>
      <w:r>
        <w:rPr>
          <w:rFonts w:asciiTheme="majorHAnsi" w:hAnsiTheme="majorHAnsi" w:cstheme="minorHAnsi"/>
        </w:rPr>
        <w:t>los</w:t>
      </w:r>
      <w:r w:rsidRPr="008432E5">
        <w:rPr>
          <w:rFonts w:asciiTheme="majorHAnsi" w:hAnsiTheme="majorHAnsi" w:cstheme="minorHAnsi"/>
        </w:rPr>
        <w:t xml:space="preserve"> a nivel reglamentario en la reforma integral referenciada en el considerando dos anterior, sino que lo procedente es una modificación en esa materia en el </w:t>
      </w:r>
      <w:r>
        <w:rPr>
          <w:rFonts w:asciiTheme="majorHAnsi" w:hAnsiTheme="majorHAnsi" w:cstheme="minorHAnsi"/>
        </w:rPr>
        <w:t xml:space="preserve"> acuerdo </w:t>
      </w:r>
      <w:r w:rsidRPr="008432E5">
        <w:rPr>
          <w:rFonts w:asciiTheme="majorHAnsi" w:hAnsiTheme="majorHAnsi" w:cstheme="minorHAnsi"/>
        </w:rPr>
        <w:t>SGS-DES-A-049-2016.</w:t>
      </w:r>
    </w:p>
    <w:p w14:paraId="6CC6C242" w14:textId="77777777" w:rsidR="007E021A" w:rsidRPr="00977108" w:rsidRDefault="007E021A" w:rsidP="007E021A">
      <w:pPr>
        <w:pStyle w:val="Prrafodelista"/>
        <w:rPr>
          <w:rFonts w:asciiTheme="majorHAnsi" w:hAnsiTheme="majorHAnsi" w:cstheme="minorHAnsi"/>
        </w:rPr>
      </w:pPr>
    </w:p>
    <w:p w14:paraId="20174A7A" w14:textId="77777777" w:rsidR="007E021A" w:rsidRDefault="007E021A" w:rsidP="007E021A">
      <w:pPr>
        <w:pStyle w:val="Prrafodelista"/>
        <w:numPr>
          <w:ilvl w:val="0"/>
          <w:numId w:val="1"/>
        </w:numPr>
        <w:ind w:left="567" w:hanging="567"/>
        <w:jc w:val="both"/>
        <w:rPr>
          <w:rFonts w:asciiTheme="majorHAnsi" w:hAnsiTheme="majorHAnsi" w:cstheme="minorHAnsi"/>
        </w:rPr>
      </w:pPr>
      <w:r w:rsidRPr="00977108">
        <w:rPr>
          <w:rFonts w:asciiTheme="majorHAnsi" w:hAnsiTheme="majorHAnsi" w:cstheme="minorHAnsi"/>
        </w:rPr>
        <w:t xml:space="preserve">Que lo dispuesto en el </w:t>
      </w:r>
      <w:r>
        <w:rPr>
          <w:rFonts w:asciiTheme="majorHAnsi" w:hAnsiTheme="majorHAnsi" w:cstheme="minorHAnsi"/>
        </w:rPr>
        <w:t xml:space="preserve">Acuerdo </w:t>
      </w:r>
      <w:r w:rsidRPr="00A06F2D">
        <w:rPr>
          <w:rFonts w:asciiTheme="majorHAnsi" w:hAnsiTheme="majorHAnsi" w:cstheme="minorHAnsi"/>
        </w:rPr>
        <w:t>SGS-A-008-2010</w:t>
      </w:r>
      <w:r>
        <w:rPr>
          <w:rFonts w:asciiTheme="majorHAnsi" w:hAnsiTheme="majorHAnsi" w:cstheme="minorHAnsi"/>
        </w:rPr>
        <w:t>,</w:t>
      </w:r>
      <w:r w:rsidRPr="00A06F2D">
        <w:rPr>
          <w:rFonts w:asciiTheme="majorHAnsi" w:hAnsiTheme="majorHAnsi" w:cstheme="minorHAnsi"/>
        </w:rPr>
        <w:t xml:space="preserve"> </w:t>
      </w:r>
      <w:r w:rsidRPr="00A06F2D">
        <w:rPr>
          <w:rFonts w:asciiTheme="majorHAnsi" w:hAnsiTheme="majorHAnsi" w:cstheme="minorHAnsi"/>
          <w:i/>
          <w:iCs/>
        </w:rPr>
        <w:t>Disposiciones para sociedades agencia de seguros que soliciten autorización para constituirse en sociedades corredoras de seguros</w:t>
      </w:r>
      <w:r w:rsidRPr="00A06F2D">
        <w:rPr>
          <w:rFonts w:asciiTheme="majorHAnsi" w:hAnsiTheme="majorHAnsi" w:cstheme="minorHAnsi"/>
        </w:rPr>
        <w:t>,</w:t>
      </w:r>
      <w:r>
        <w:rPr>
          <w:rFonts w:asciiTheme="majorHAnsi" w:hAnsiTheme="majorHAnsi" w:cstheme="minorHAnsi"/>
        </w:rPr>
        <w:t xml:space="preserve"> </w:t>
      </w:r>
      <w:r w:rsidRPr="00977108">
        <w:rPr>
          <w:rFonts w:asciiTheme="majorHAnsi" w:hAnsiTheme="majorHAnsi" w:cstheme="minorHAnsi"/>
        </w:rPr>
        <w:t xml:space="preserve">está ahora contemplado en la nueva versión del </w:t>
      </w:r>
      <w:r w:rsidRPr="0041672A">
        <w:rPr>
          <w:rFonts w:asciiTheme="majorHAnsi" w:hAnsiTheme="majorHAnsi" w:cstheme="minorHAnsi"/>
        </w:rPr>
        <w:t>Reglamento,</w:t>
      </w:r>
      <w:r w:rsidRPr="00977108">
        <w:rPr>
          <w:rFonts w:asciiTheme="majorHAnsi" w:hAnsiTheme="majorHAnsi" w:cstheme="minorHAnsi"/>
        </w:rPr>
        <w:t xml:space="preserve"> por lo que, por congruencia y simplificación de las normas, lo que procede es su derogatoria.</w:t>
      </w:r>
    </w:p>
    <w:p w14:paraId="3890DE65" w14:textId="77777777" w:rsidR="007E021A" w:rsidRPr="007A5C75" w:rsidRDefault="007E021A" w:rsidP="007E021A">
      <w:pPr>
        <w:pStyle w:val="Prrafodelista"/>
        <w:ind w:left="567"/>
        <w:jc w:val="both"/>
        <w:rPr>
          <w:rFonts w:asciiTheme="majorHAnsi" w:hAnsiTheme="majorHAnsi" w:cstheme="minorHAnsi"/>
        </w:rPr>
      </w:pPr>
    </w:p>
    <w:p w14:paraId="28B0ABC0" w14:textId="77777777" w:rsidR="007E021A" w:rsidRPr="007A5C75" w:rsidRDefault="007E021A" w:rsidP="007E021A">
      <w:pPr>
        <w:pStyle w:val="Prrafodelista"/>
        <w:numPr>
          <w:ilvl w:val="0"/>
          <w:numId w:val="1"/>
        </w:numPr>
        <w:ind w:left="567" w:hanging="567"/>
        <w:jc w:val="both"/>
        <w:rPr>
          <w:rFonts w:asciiTheme="majorHAnsi" w:hAnsiTheme="majorHAnsi" w:cstheme="minorHAnsi"/>
        </w:rPr>
      </w:pPr>
      <w:r w:rsidRPr="007A5C75">
        <w:rPr>
          <w:rFonts w:asciiTheme="majorHAnsi" w:hAnsiTheme="majorHAnsi" w:cstheme="minorHAnsi"/>
        </w:rPr>
        <w:lastRenderedPageBreak/>
        <w:t>Que mediante oficio SGS-</w:t>
      </w:r>
      <w:r>
        <w:rPr>
          <w:rFonts w:asciiTheme="majorHAnsi" w:hAnsiTheme="majorHAnsi" w:cstheme="minorHAnsi"/>
        </w:rPr>
        <w:t>1018</w:t>
      </w:r>
      <w:r w:rsidRPr="007A5C75">
        <w:rPr>
          <w:rFonts w:asciiTheme="majorHAnsi" w:hAnsiTheme="majorHAnsi" w:cstheme="minorHAnsi"/>
        </w:rPr>
        <w:t xml:space="preserve">-2021 del </w:t>
      </w:r>
      <w:r>
        <w:rPr>
          <w:rFonts w:asciiTheme="majorHAnsi" w:hAnsiTheme="majorHAnsi" w:cstheme="minorHAnsi"/>
        </w:rPr>
        <w:t>24 de noviembre</w:t>
      </w:r>
      <w:r w:rsidRPr="007A5C75">
        <w:rPr>
          <w:rFonts w:asciiTheme="majorHAnsi" w:hAnsiTheme="majorHAnsi" w:cstheme="minorHAnsi"/>
        </w:rPr>
        <w:t xml:space="preserve"> de 2021, la Superintendencia General de Seguros remitió en consulta, a las entidades aseguradoras, sociedades agencia de seguros y sociedades corredoras de seguros</w:t>
      </w:r>
      <w:r>
        <w:rPr>
          <w:rFonts w:asciiTheme="majorHAnsi" w:hAnsiTheme="majorHAnsi" w:cstheme="minorHAnsi"/>
        </w:rPr>
        <w:t>,</w:t>
      </w:r>
      <w:r w:rsidRPr="007A5C75">
        <w:rPr>
          <w:rFonts w:asciiTheme="majorHAnsi" w:hAnsiTheme="majorHAnsi" w:cstheme="minorHAnsi"/>
        </w:rPr>
        <w:t xml:space="preserve"> en acatamiento de lo estipulado en el numeral 2 del artículo 361 de la Ley General de la Administración Pública, </w:t>
      </w:r>
      <w:r>
        <w:rPr>
          <w:rFonts w:asciiTheme="majorHAnsi" w:hAnsiTheme="majorHAnsi" w:cstheme="minorHAnsi"/>
        </w:rPr>
        <w:t>N°</w:t>
      </w:r>
      <w:r w:rsidRPr="007A5C75">
        <w:rPr>
          <w:rFonts w:asciiTheme="majorHAnsi" w:hAnsiTheme="majorHAnsi" w:cstheme="minorHAnsi"/>
        </w:rPr>
        <w:t xml:space="preserve"> 6227,  la propuesta de Acuerdo de Superintendente denominado </w:t>
      </w:r>
      <w:r w:rsidRPr="007A5C75">
        <w:rPr>
          <w:rFonts w:asciiTheme="majorHAnsi" w:hAnsiTheme="majorHAnsi" w:cstheme="minorHAnsi"/>
          <w:i/>
          <w:iCs/>
        </w:rPr>
        <w:t xml:space="preserve">“Cambios varios a acuerdos previos, debido a la modificación integral del </w:t>
      </w:r>
      <w:r w:rsidRPr="007A5C75">
        <w:rPr>
          <w:rFonts w:asciiTheme="majorHAnsi" w:hAnsiTheme="majorHAnsi"/>
          <w:i/>
          <w:iCs/>
        </w:rPr>
        <w:t>Reglamento sobre autorizaciones, registros y requisitos de funcionamiento de entidades supervisadas por la Superintendencia General de Seguros</w:t>
      </w:r>
      <w:r w:rsidRPr="007A5C75">
        <w:rPr>
          <w:rFonts w:asciiTheme="majorHAnsi" w:hAnsiTheme="majorHAnsi" w:cstheme="minorHAnsi"/>
          <w:i/>
          <w:iCs/>
        </w:rPr>
        <w:t>”</w:t>
      </w:r>
      <w:r w:rsidRPr="007A5C75">
        <w:rPr>
          <w:rFonts w:asciiTheme="majorHAnsi" w:hAnsiTheme="majorHAnsi" w:cstheme="minorHAnsi"/>
        </w:rPr>
        <w:t>, por diez días hábiles, contados a partir de la comunicación del oficio en cita.</w:t>
      </w:r>
    </w:p>
    <w:p w14:paraId="1CB99D2C" w14:textId="77777777" w:rsidR="007E021A" w:rsidRPr="00477DA0" w:rsidRDefault="007E021A" w:rsidP="007E021A">
      <w:pPr>
        <w:widowControl w:val="0"/>
        <w:pBdr>
          <w:top w:val="nil"/>
          <w:left w:val="nil"/>
          <w:bottom w:val="nil"/>
          <w:right w:val="nil"/>
          <w:between w:val="nil"/>
        </w:pBdr>
        <w:jc w:val="both"/>
        <w:rPr>
          <w:rFonts w:asciiTheme="minorHAnsi" w:hAnsiTheme="minorHAnsi" w:cstheme="minorHAnsi"/>
          <w:bCs/>
          <w:lang w:val="es-CR"/>
        </w:rPr>
      </w:pPr>
    </w:p>
    <w:p w14:paraId="17CF7236" w14:textId="77777777" w:rsidR="007E021A" w:rsidRPr="007A5C75" w:rsidRDefault="007E021A" w:rsidP="007E021A">
      <w:pPr>
        <w:pStyle w:val="Prrafodelista"/>
        <w:numPr>
          <w:ilvl w:val="0"/>
          <w:numId w:val="1"/>
        </w:numPr>
        <w:ind w:left="567" w:hanging="567"/>
        <w:jc w:val="both"/>
        <w:rPr>
          <w:rFonts w:asciiTheme="majorHAnsi" w:hAnsiTheme="majorHAnsi" w:cstheme="minorHAnsi"/>
        </w:rPr>
      </w:pPr>
      <w:r w:rsidRPr="007A5C75">
        <w:rPr>
          <w:rFonts w:asciiTheme="majorHAnsi" w:hAnsiTheme="majorHAnsi" w:cstheme="minorHAnsi"/>
        </w:rPr>
        <w:t xml:space="preserve">Que el plazo de la consulta pública finalizó el </w:t>
      </w:r>
      <w:r>
        <w:rPr>
          <w:rFonts w:asciiTheme="majorHAnsi" w:hAnsiTheme="majorHAnsi" w:cstheme="minorHAnsi"/>
        </w:rPr>
        <w:t>10 de diciembre</w:t>
      </w:r>
      <w:r w:rsidRPr="007A5C75">
        <w:rPr>
          <w:rFonts w:asciiTheme="majorHAnsi" w:hAnsiTheme="majorHAnsi" w:cstheme="minorHAnsi"/>
        </w:rPr>
        <w:t xml:space="preserve"> de 2021</w:t>
      </w:r>
      <w:r>
        <w:rPr>
          <w:rFonts w:asciiTheme="majorHAnsi" w:hAnsiTheme="majorHAnsi" w:cstheme="minorHAnsi"/>
        </w:rPr>
        <w:t>, sin que se recibieran observaciones por parte de los consultados</w:t>
      </w:r>
      <w:r w:rsidRPr="007A5C75">
        <w:rPr>
          <w:rFonts w:asciiTheme="majorHAnsi" w:hAnsiTheme="majorHAnsi" w:cstheme="minorHAnsi"/>
        </w:rPr>
        <w:t xml:space="preserve">, por lo cual lo que procede es la aprobación de la versión definitiva por parte del Superintendente. </w:t>
      </w:r>
    </w:p>
    <w:p w14:paraId="0C5D3133" w14:textId="77777777" w:rsidR="007E021A" w:rsidRPr="008432E5" w:rsidRDefault="007E021A" w:rsidP="007E021A">
      <w:pPr>
        <w:jc w:val="center"/>
        <w:rPr>
          <w:rFonts w:asciiTheme="majorHAnsi" w:hAnsiTheme="majorHAnsi" w:cstheme="minorHAnsi"/>
        </w:rPr>
      </w:pPr>
    </w:p>
    <w:p w14:paraId="6E35321D" w14:textId="77777777" w:rsidR="007E021A" w:rsidRPr="008432E5" w:rsidRDefault="007E021A" w:rsidP="007E021A">
      <w:pPr>
        <w:jc w:val="center"/>
        <w:rPr>
          <w:rFonts w:asciiTheme="majorHAnsi" w:hAnsiTheme="majorHAnsi" w:cstheme="minorHAnsi"/>
        </w:rPr>
      </w:pPr>
    </w:p>
    <w:p w14:paraId="09D07268" w14:textId="77777777" w:rsidR="007E021A" w:rsidRPr="008432E5" w:rsidRDefault="007E021A" w:rsidP="007E021A">
      <w:pPr>
        <w:jc w:val="center"/>
        <w:rPr>
          <w:rFonts w:asciiTheme="majorHAnsi" w:hAnsiTheme="majorHAnsi" w:cstheme="minorHAnsi"/>
          <w:b/>
          <w:bCs/>
        </w:rPr>
      </w:pPr>
      <w:r w:rsidRPr="008432E5">
        <w:rPr>
          <w:rFonts w:asciiTheme="majorHAnsi" w:hAnsiTheme="majorHAnsi" w:cstheme="minorHAnsi"/>
          <w:b/>
          <w:bCs/>
        </w:rPr>
        <w:t>Dispone:</w:t>
      </w:r>
    </w:p>
    <w:p w14:paraId="1CC1BA9A" w14:textId="77777777" w:rsidR="007E021A" w:rsidRDefault="007E021A" w:rsidP="007E021A">
      <w:pPr>
        <w:jc w:val="center"/>
        <w:rPr>
          <w:rFonts w:asciiTheme="majorHAnsi" w:hAnsiTheme="majorHAnsi" w:cstheme="minorHAnsi"/>
        </w:rPr>
      </w:pPr>
    </w:p>
    <w:p w14:paraId="4F206FF9" w14:textId="77777777" w:rsidR="007E021A" w:rsidRPr="008432E5" w:rsidRDefault="007E021A" w:rsidP="007E021A">
      <w:pPr>
        <w:jc w:val="center"/>
        <w:rPr>
          <w:rFonts w:asciiTheme="majorHAnsi" w:hAnsiTheme="majorHAnsi" w:cstheme="minorHAnsi"/>
        </w:rPr>
      </w:pPr>
    </w:p>
    <w:p w14:paraId="2A748EFB" w14:textId="77777777" w:rsidR="007E021A" w:rsidRPr="008432E5" w:rsidRDefault="007E021A" w:rsidP="007E021A">
      <w:pPr>
        <w:pStyle w:val="Prrafodelista"/>
        <w:numPr>
          <w:ilvl w:val="0"/>
          <w:numId w:val="2"/>
        </w:numPr>
        <w:jc w:val="both"/>
        <w:rPr>
          <w:rFonts w:asciiTheme="majorHAnsi" w:hAnsiTheme="majorHAnsi" w:cstheme="minorHAnsi"/>
        </w:rPr>
      </w:pPr>
      <w:r w:rsidRPr="008432E5">
        <w:rPr>
          <w:rFonts w:asciiTheme="majorHAnsi" w:hAnsiTheme="majorHAnsi" w:cstheme="minorHAnsi"/>
        </w:rPr>
        <w:t>Derogar las siguientes disposiciones normativas:</w:t>
      </w:r>
    </w:p>
    <w:p w14:paraId="549DFFC2" w14:textId="77777777" w:rsidR="007E021A" w:rsidRPr="008432E5" w:rsidRDefault="007E021A" w:rsidP="007E021A">
      <w:pPr>
        <w:jc w:val="both"/>
        <w:rPr>
          <w:rFonts w:asciiTheme="majorHAnsi" w:hAnsiTheme="majorHAnsi" w:cstheme="minorHAnsi"/>
        </w:rPr>
      </w:pPr>
    </w:p>
    <w:p w14:paraId="4C69A7BE" w14:textId="77777777" w:rsidR="007E021A" w:rsidRPr="008432E5"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t xml:space="preserve">El </w:t>
      </w:r>
      <w:r w:rsidRPr="008432E5">
        <w:rPr>
          <w:rFonts w:asciiTheme="majorHAnsi" w:hAnsiTheme="majorHAnsi" w:cstheme="minorHAnsi"/>
          <w:i/>
          <w:iCs/>
        </w:rPr>
        <w:t>Acuerdo SGS-A-008-2010</w:t>
      </w:r>
      <w:r w:rsidRPr="008432E5">
        <w:rPr>
          <w:rFonts w:asciiTheme="majorHAnsi" w:hAnsiTheme="majorHAnsi" w:cstheme="minorHAnsi"/>
        </w:rPr>
        <w:t xml:space="preserve"> </w:t>
      </w:r>
      <w:r w:rsidRPr="008432E5">
        <w:rPr>
          <w:rFonts w:asciiTheme="majorHAnsi" w:hAnsiTheme="majorHAnsi" w:cstheme="minorHAnsi"/>
          <w:i/>
          <w:iCs/>
        </w:rPr>
        <w:t>Disposiciones para sociedades agencia de seguros que soliciten autorización para constituirse en sociedades corredoras de seguros</w:t>
      </w:r>
      <w:r w:rsidRPr="008432E5">
        <w:rPr>
          <w:rFonts w:asciiTheme="majorHAnsi" w:hAnsiTheme="majorHAnsi" w:cstheme="minorHAnsi"/>
        </w:rPr>
        <w:t>.</w:t>
      </w:r>
    </w:p>
    <w:p w14:paraId="0C54FDF1" w14:textId="77777777" w:rsidR="007E021A" w:rsidRPr="008432E5" w:rsidRDefault="007E021A" w:rsidP="007E021A">
      <w:pPr>
        <w:ind w:left="1134" w:hanging="283"/>
        <w:jc w:val="both"/>
        <w:rPr>
          <w:rFonts w:asciiTheme="majorHAnsi" w:hAnsiTheme="majorHAnsi" w:cstheme="minorHAnsi"/>
        </w:rPr>
      </w:pPr>
    </w:p>
    <w:p w14:paraId="339EB8D4" w14:textId="77777777" w:rsidR="007E021A" w:rsidRPr="008432E5"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t xml:space="preserve">El inciso j) del apartado 1) del </w:t>
      </w:r>
      <w:r w:rsidRPr="008432E5">
        <w:rPr>
          <w:rFonts w:asciiTheme="majorHAnsi" w:hAnsiTheme="majorHAnsi" w:cstheme="minorHAnsi"/>
          <w:i/>
          <w:iCs/>
        </w:rPr>
        <w:t xml:space="preserve">Anexo 3. Ramos y líneas de seguros que pueden abarcar los seguros autoexpedibles </w:t>
      </w:r>
      <w:r w:rsidRPr="008432E5">
        <w:rPr>
          <w:rFonts w:asciiTheme="majorHAnsi" w:hAnsiTheme="majorHAnsi" w:cstheme="minorHAnsi"/>
        </w:rPr>
        <w:t xml:space="preserve">del Acuerdo SGS-DES-A-041-2014 </w:t>
      </w:r>
      <w:r w:rsidRPr="008432E5">
        <w:rPr>
          <w:rFonts w:asciiTheme="majorHAnsi" w:hAnsiTheme="majorHAnsi" w:cstheme="minorHAnsi"/>
          <w:i/>
          <w:iCs/>
        </w:rPr>
        <w:t>Lineamientos generales para el registro de productos de seguros por parte de las entidades aseguradoras</w:t>
      </w:r>
      <w:r w:rsidRPr="008432E5">
        <w:rPr>
          <w:rFonts w:asciiTheme="majorHAnsi" w:hAnsiTheme="majorHAnsi" w:cstheme="minorHAnsi"/>
        </w:rPr>
        <w:t>.</w:t>
      </w:r>
    </w:p>
    <w:p w14:paraId="6B257248" w14:textId="77777777" w:rsidR="007E021A" w:rsidRPr="008432E5" w:rsidRDefault="007E021A" w:rsidP="007E021A">
      <w:pPr>
        <w:jc w:val="both"/>
        <w:rPr>
          <w:rFonts w:asciiTheme="majorHAnsi" w:hAnsiTheme="majorHAnsi" w:cstheme="minorHAnsi"/>
        </w:rPr>
      </w:pPr>
    </w:p>
    <w:p w14:paraId="169E291F" w14:textId="77777777" w:rsidR="007E021A" w:rsidRPr="008432E5" w:rsidRDefault="007E021A" w:rsidP="007E021A">
      <w:pPr>
        <w:pStyle w:val="Prrafodelista"/>
        <w:numPr>
          <w:ilvl w:val="0"/>
          <w:numId w:val="2"/>
        </w:numPr>
        <w:jc w:val="both"/>
        <w:rPr>
          <w:rFonts w:asciiTheme="majorHAnsi" w:hAnsiTheme="majorHAnsi" w:cstheme="minorHAnsi"/>
        </w:rPr>
      </w:pPr>
      <w:r w:rsidRPr="008432E5">
        <w:rPr>
          <w:rFonts w:asciiTheme="majorHAnsi" w:hAnsiTheme="majorHAnsi" w:cstheme="minorHAnsi"/>
        </w:rPr>
        <w:t>Modificar las siguientes disposiciones normativas:</w:t>
      </w:r>
    </w:p>
    <w:p w14:paraId="4C9C5291" w14:textId="77777777" w:rsidR="007E021A" w:rsidRPr="008432E5" w:rsidRDefault="007E021A" w:rsidP="007E021A">
      <w:pPr>
        <w:jc w:val="both"/>
        <w:rPr>
          <w:rFonts w:asciiTheme="majorHAnsi" w:hAnsiTheme="majorHAnsi" w:cstheme="minorHAnsi"/>
        </w:rPr>
      </w:pPr>
    </w:p>
    <w:p w14:paraId="24186962" w14:textId="77777777" w:rsidR="007E021A" w:rsidRPr="008432E5" w:rsidRDefault="007E021A" w:rsidP="007E021A">
      <w:pPr>
        <w:pStyle w:val="Prrafodelista"/>
        <w:numPr>
          <w:ilvl w:val="1"/>
          <w:numId w:val="2"/>
        </w:numPr>
        <w:ind w:left="1134" w:hanging="283"/>
        <w:jc w:val="both"/>
        <w:rPr>
          <w:rFonts w:asciiTheme="majorHAnsi" w:hAnsiTheme="majorHAnsi"/>
        </w:rPr>
      </w:pPr>
      <w:r w:rsidRPr="008432E5">
        <w:rPr>
          <w:rFonts w:asciiTheme="majorHAnsi" w:hAnsiTheme="majorHAnsi" w:cstheme="minorHAnsi"/>
        </w:rPr>
        <w:t xml:space="preserve">En relación con el Acuerdo SGS-A-0077-2021 </w:t>
      </w:r>
      <w:r w:rsidRPr="008432E5">
        <w:rPr>
          <w:rFonts w:asciiTheme="majorHAnsi" w:hAnsiTheme="majorHAnsi" w:cstheme="minorHAnsi"/>
          <w:i/>
          <w:iCs/>
        </w:rPr>
        <w:t>Emisión Lineamientos sobre la Revelación de Información de Cargos o Roles Relevantes por Parte de Entidades de Seguros e Intermediarios de Seguros a la Superintendencia General de Seguros y el Funcionamiento del Servicio de</w:t>
      </w:r>
      <w:r>
        <w:rPr>
          <w:rFonts w:asciiTheme="majorHAnsi" w:hAnsiTheme="majorHAnsi" w:cstheme="minorHAnsi"/>
          <w:i/>
          <w:iCs/>
        </w:rPr>
        <w:t xml:space="preserve"> Roles</w:t>
      </w:r>
      <w:r w:rsidRPr="008432E5">
        <w:rPr>
          <w:rFonts w:asciiTheme="majorHAnsi" w:hAnsiTheme="majorHAnsi" w:cstheme="minorHAnsi"/>
          <w:i/>
          <w:iCs/>
        </w:rPr>
        <w:t>,</w:t>
      </w:r>
      <w:r w:rsidRPr="008432E5">
        <w:rPr>
          <w:rFonts w:asciiTheme="majorHAnsi" w:hAnsiTheme="majorHAnsi" w:cstheme="minorHAnsi"/>
        </w:rPr>
        <w:t xml:space="preserve"> el primer párrafo del </w:t>
      </w:r>
      <w:r w:rsidRPr="008432E5">
        <w:rPr>
          <w:rFonts w:asciiTheme="majorHAnsi" w:hAnsiTheme="majorHAnsi"/>
          <w:bCs/>
          <w:i/>
          <w:iCs/>
        </w:rPr>
        <w:t xml:space="preserve">Artículo 10. Declaración Jurada de quién ocupa el cargo o rol designado, </w:t>
      </w:r>
      <w:r w:rsidRPr="008432E5">
        <w:rPr>
          <w:rFonts w:asciiTheme="majorHAnsi" w:hAnsiTheme="majorHAnsi"/>
          <w:bCs/>
        </w:rPr>
        <w:t xml:space="preserve">para que en adelante se lea: </w:t>
      </w:r>
      <w:r w:rsidRPr="008432E5">
        <w:rPr>
          <w:rFonts w:asciiTheme="majorHAnsi" w:hAnsiTheme="majorHAnsi"/>
          <w:bCs/>
          <w:i/>
          <w:iCs/>
        </w:rPr>
        <w:t>“</w:t>
      </w:r>
      <w:r w:rsidRPr="008432E5">
        <w:rPr>
          <w:rFonts w:asciiTheme="majorHAnsi" w:hAnsiTheme="majorHAnsi"/>
          <w:i/>
          <w:iCs/>
        </w:rPr>
        <w:t xml:space="preserve">Para algunos de los cargos o roles indicados en los artículos 5, 6 y 7, se requiere la presentación de la declaración jurada </w:t>
      </w:r>
      <w:r>
        <w:rPr>
          <w:rFonts w:asciiTheme="majorHAnsi" w:hAnsiTheme="majorHAnsi"/>
          <w:i/>
          <w:iCs/>
        </w:rPr>
        <w:t>que corresponda al</w:t>
      </w:r>
      <w:r w:rsidRPr="008432E5">
        <w:rPr>
          <w:rFonts w:asciiTheme="majorHAnsi" w:hAnsiTheme="majorHAnsi"/>
          <w:i/>
          <w:iCs/>
        </w:rPr>
        <w:t xml:space="preserve"> cargo o rol específico</w:t>
      </w:r>
      <w:r>
        <w:rPr>
          <w:rFonts w:asciiTheme="majorHAnsi" w:hAnsiTheme="majorHAnsi"/>
          <w:i/>
          <w:iCs/>
        </w:rPr>
        <w:t xml:space="preserve">, dispuesta en </w:t>
      </w:r>
      <w:r w:rsidRPr="008432E5">
        <w:rPr>
          <w:rFonts w:asciiTheme="majorHAnsi" w:hAnsiTheme="majorHAnsi"/>
          <w:i/>
          <w:iCs/>
        </w:rPr>
        <w:t xml:space="preserve">el Reglamento sobre Autorizaciones, Registros y Requisitos </w:t>
      </w:r>
      <w:r w:rsidRPr="008432E5">
        <w:rPr>
          <w:rFonts w:asciiTheme="majorHAnsi" w:hAnsiTheme="majorHAnsi"/>
          <w:i/>
          <w:iCs/>
        </w:rPr>
        <w:lastRenderedPageBreak/>
        <w:t>de Funcionamiento de Entidades Supervisadas por la Superintendencia General de Seguros”.</w:t>
      </w:r>
      <w:r w:rsidRPr="008432E5">
        <w:rPr>
          <w:rFonts w:asciiTheme="majorHAnsi" w:hAnsiTheme="majorHAnsi"/>
        </w:rPr>
        <w:t xml:space="preserve"> </w:t>
      </w:r>
    </w:p>
    <w:p w14:paraId="578F8CDF" w14:textId="77777777" w:rsidR="007E021A" w:rsidRPr="008432E5" w:rsidRDefault="007E021A" w:rsidP="007E021A">
      <w:pPr>
        <w:jc w:val="both"/>
        <w:rPr>
          <w:rFonts w:asciiTheme="majorHAnsi" w:hAnsiTheme="majorHAnsi"/>
        </w:rPr>
      </w:pPr>
    </w:p>
    <w:p w14:paraId="391C30A9" w14:textId="77777777" w:rsidR="007E021A" w:rsidRPr="008432E5"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t xml:space="preserve">En relación con el Acuerdo SGS-DES-A-049-2016 </w:t>
      </w:r>
      <w:r w:rsidRPr="008432E5">
        <w:rPr>
          <w:rFonts w:asciiTheme="majorHAnsi" w:hAnsiTheme="majorHAnsi" w:cstheme="minorHAnsi"/>
          <w:i/>
          <w:iCs/>
        </w:rPr>
        <w:t>Lineamientos Generales para el Registro de Intermediarios Personas Físicas</w:t>
      </w:r>
      <w:r w:rsidRPr="008432E5">
        <w:rPr>
          <w:rFonts w:asciiTheme="majorHAnsi" w:hAnsiTheme="majorHAnsi" w:cstheme="minorHAnsi"/>
        </w:rPr>
        <w:t xml:space="preserve">: </w:t>
      </w:r>
    </w:p>
    <w:p w14:paraId="0983A195" w14:textId="77777777" w:rsidR="007E021A" w:rsidRPr="008432E5" w:rsidRDefault="007E021A" w:rsidP="007E021A">
      <w:pPr>
        <w:jc w:val="both"/>
        <w:rPr>
          <w:rFonts w:asciiTheme="majorHAnsi" w:hAnsiTheme="majorHAnsi" w:cstheme="minorHAnsi"/>
        </w:rPr>
      </w:pPr>
    </w:p>
    <w:p w14:paraId="19DA90F8" w14:textId="77777777" w:rsidR="007E021A" w:rsidRPr="008432E5" w:rsidRDefault="007E021A" w:rsidP="007E021A">
      <w:pPr>
        <w:pStyle w:val="Prrafodelista"/>
        <w:numPr>
          <w:ilvl w:val="2"/>
          <w:numId w:val="2"/>
        </w:numPr>
        <w:jc w:val="both"/>
        <w:rPr>
          <w:rFonts w:asciiTheme="majorHAnsi" w:hAnsiTheme="majorHAnsi" w:cstheme="minorHAnsi"/>
        </w:rPr>
      </w:pPr>
      <w:r w:rsidRPr="008432E5">
        <w:rPr>
          <w:rFonts w:asciiTheme="majorHAnsi" w:hAnsiTheme="majorHAnsi" w:cstheme="minorHAnsi"/>
        </w:rPr>
        <w:t xml:space="preserve">Los incisos e) y f) del </w:t>
      </w:r>
      <w:r w:rsidRPr="008432E5">
        <w:rPr>
          <w:rFonts w:asciiTheme="majorHAnsi" w:hAnsiTheme="majorHAnsi" w:cstheme="minorHAnsi"/>
          <w:i/>
          <w:iCs/>
        </w:rPr>
        <w:t>Artículo 4. Definiciones</w:t>
      </w:r>
      <w:r w:rsidRPr="008432E5">
        <w:rPr>
          <w:rFonts w:asciiTheme="majorHAnsi" w:hAnsiTheme="majorHAnsi" w:cstheme="minorHAnsi"/>
        </w:rPr>
        <w:t xml:space="preserve">, para que en adelante se lean: </w:t>
      </w:r>
    </w:p>
    <w:p w14:paraId="70F84AA4" w14:textId="77777777" w:rsidR="007E021A" w:rsidRPr="008432E5" w:rsidRDefault="007E021A" w:rsidP="007E021A">
      <w:pPr>
        <w:jc w:val="both"/>
        <w:rPr>
          <w:rFonts w:asciiTheme="majorHAnsi" w:hAnsiTheme="majorHAnsi" w:cstheme="minorHAnsi"/>
        </w:rPr>
      </w:pPr>
    </w:p>
    <w:p w14:paraId="00545989" w14:textId="77777777" w:rsidR="007E021A" w:rsidRPr="008432E5" w:rsidRDefault="007E021A" w:rsidP="007E021A">
      <w:pPr>
        <w:pStyle w:val="Prrafodelista"/>
        <w:widowControl w:val="0"/>
        <w:numPr>
          <w:ilvl w:val="0"/>
          <w:numId w:val="3"/>
        </w:numPr>
        <w:jc w:val="both"/>
        <w:rPr>
          <w:rFonts w:asciiTheme="majorHAnsi" w:hAnsiTheme="majorHAnsi" w:cs="Calibri"/>
          <w:i/>
        </w:rPr>
      </w:pPr>
      <w:r w:rsidRPr="008432E5">
        <w:rPr>
          <w:rFonts w:asciiTheme="majorHAnsi" w:hAnsiTheme="majorHAnsi" w:cs="Calibri"/>
          <w:i/>
          <w:u w:val="single"/>
        </w:rPr>
        <w:t>“Suspensión</w:t>
      </w:r>
      <w:r w:rsidRPr="008432E5">
        <w:rPr>
          <w:rFonts w:asciiTheme="majorHAnsi" w:hAnsiTheme="majorHAnsi" w:cs="Calibri"/>
          <w:i/>
        </w:rPr>
        <w:t>: Decisión razonada de la Superintendencia General de Seguros mediante la cual se inhabilita por un plazo determinado la licencia de un agente o corredor de seguros, conforme lo establecido en esta materia por el Reglamento sobre Autorizaciones, y el intermediario no puede ejercer la actividad de seguros por ese lapso.</w:t>
      </w:r>
    </w:p>
    <w:p w14:paraId="3EFB9C3C" w14:textId="77777777" w:rsidR="007E021A" w:rsidRPr="008432E5" w:rsidRDefault="007E021A" w:rsidP="007E021A">
      <w:pPr>
        <w:widowControl w:val="0"/>
        <w:ind w:left="2160"/>
        <w:jc w:val="both"/>
        <w:rPr>
          <w:rFonts w:asciiTheme="majorHAnsi" w:hAnsiTheme="majorHAnsi" w:cs="Calibri"/>
          <w:i/>
        </w:rPr>
      </w:pPr>
    </w:p>
    <w:p w14:paraId="55A57DDE" w14:textId="77777777" w:rsidR="007E021A" w:rsidRPr="008432E5" w:rsidRDefault="007E021A" w:rsidP="007E021A">
      <w:pPr>
        <w:pStyle w:val="Prrafodelista"/>
        <w:widowControl w:val="0"/>
        <w:numPr>
          <w:ilvl w:val="0"/>
          <w:numId w:val="3"/>
        </w:numPr>
        <w:jc w:val="both"/>
        <w:rPr>
          <w:rFonts w:asciiTheme="majorHAnsi" w:hAnsiTheme="majorHAnsi" w:cs="Calibri"/>
          <w:i/>
        </w:rPr>
      </w:pPr>
      <w:r w:rsidRPr="008432E5">
        <w:rPr>
          <w:rFonts w:asciiTheme="majorHAnsi" w:hAnsiTheme="majorHAnsi" w:cs="Calibri"/>
          <w:i/>
          <w:u w:val="single"/>
        </w:rPr>
        <w:t>Cancelación</w:t>
      </w:r>
      <w:r w:rsidRPr="008432E5">
        <w:rPr>
          <w:rFonts w:asciiTheme="majorHAnsi" w:hAnsiTheme="majorHAnsi" w:cs="Calibri"/>
          <w:b/>
          <w:i/>
          <w:u w:val="single"/>
        </w:rPr>
        <w:t>:</w:t>
      </w:r>
      <w:r w:rsidRPr="008432E5">
        <w:rPr>
          <w:rFonts w:asciiTheme="majorHAnsi" w:hAnsiTheme="majorHAnsi" w:cs="Calibri"/>
          <w:i/>
        </w:rPr>
        <w:t xml:space="preserve"> Decisión razonada de la Superintendencia General de Seguros mediante la cual elimina la licencia otorgada a un corredor </w:t>
      </w:r>
      <w:r>
        <w:rPr>
          <w:rFonts w:asciiTheme="majorHAnsi" w:hAnsiTheme="majorHAnsi" w:cs="Calibri"/>
          <w:i/>
        </w:rPr>
        <w:t>o</w:t>
      </w:r>
      <w:r w:rsidRPr="008432E5">
        <w:rPr>
          <w:rFonts w:asciiTheme="majorHAnsi" w:hAnsiTheme="majorHAnsi" w:cs="Calibri"/>
          <w:i/>
        </w:rPr>
        <w:t xml:space="preserve"> agente de seguros, de conformidad con lo establecido en esta materia en el Reglamento sobre Autorizaciones y no puede ejercer la intermediación de seguros.”</w:t>
      </w:r>
    </w:p>
    <w:p w14:paraId="48DA8E3B" w14:textId="77777777" w:rsidR="007E021A" w:rsidRPr="008432E5" w:rsidRDefault="007E021A" w:rsidP="007E021A">
      <w:pPr>
        <w:jc w:val="both"/>
        <w:rPr>
          <w:rFonts w:asciiTheme="majorHAnsi" w:hAnsiTheme="majorHAnsi" w:cstheme="minorHAnsi"/>
        </w:rPr>
      </w:pPr>
    </w:p>
    <w:p w14:paraId="038F4C72" w14:textId="77777777" w:rsidR="007E021A" w:rsidRPr="008432E5" w:rsidRDefault="007E021A" w:rsidP="007E021A">
      <w:pPr>
        <w:pStyle w:val="Prrafodelista"/>
        <w:numPr>
          <w:ilvl w:val="2"/>
          <w:numId w:val="2"/>
        </w:numPr>
        <w:jc w:val="both"/>
        <w:rPr>
          <w:rFonts w:asciiTheme="majorHAnsi" w:hAnsiTheme="majorHAnsi" w:cstheme="minorHAnsi"/>
        </w:rPr>
      </w:pPr>
      <w:r>
        <w:rPr>
          <w:rFonts w:asciiTheme="majorHAnsi" w:hAnsiTheme="majorHAnsi" w:cstheme="minorHAnsi"/>
        </w:rPr>
        <w:t>Los dos primeros párrafos y los numerales 1, 2 y 6 de</w:t>
      </w:r>
      <w:r w:rsidRPr="008432E5">
        <w:rPr>
          <w:rFonts w:asciiTheme="majorHAnsi" w:hAnsiTheme="majorHAnsi" w:cstheme="minorHAnsi"/>
        </w:rPr>
        <w:t xml:space="preserve">l </w:t>
      </w:r>
      <w:r w:rsidRPr="008432E5">
        <w:rPr>
          <w:rFonts w:asciiTheme="majorHAnsi" w:hAnsiTheme="majorHAnsi" w:cstheme="minorHAnsi"/>
          <w:i/>
          <w:iCs/>
        </w:rPr>
        <w:t>Artículo 6. Descripción de los elementos de la solicitud</w:t>
      </w:r>
      <w:r w:rsidRPr="008432E5">
        <w:rPr>
          <w:rFonts w:asciiTheme="majorHAnsi" w:hAnsiTheme="majorHAnsi" w:cstheme="minorHAnsi"/>
        </w:rPr>
        <w:t>, para que en adelante se lea</w:t>
      </w:r>
      <w:r>
        <w:rPr>
          <w:rFonts w:asciiTheme="majorHAnsi" w:hAnsiTheme="majorHAnsi" w:cstheme="minorHAnsi"/>
        </w:rPr>
        <w:t>n</w:t>
      </w:r>
      <w:r w:rsidRPr="008432E5">
        <w:rPr>
          <w:rFonts w:asciiTheme="majorHAnsi" w:hAnsiTheme="majorHAnsi" w:cstheme="minorHAnsi"/>
        </w:rPr>
        <w:t>:</w:t>
      </w:r>
    </w:p>
    <w:p w14:paraId="2B74712E" w14:textId="77777777" w:rsidR="007E021A" w:rsidRPr="008432E5" w:rsidRDefault="007E021A" w:rsidP="007E021A">
      <w:pPr>
        <w:ind w:left="2124"/>
        <w:jc w:val="both"/>
        <w:rPr>
          <w:rFonts w:asciiTheme="majorHAnsi" w:hAnsiTheme="majorHAnsi" w:cstheme="minorHAnsi"/>
          <w:i/>
          <w:iCs/>
        </w:rPr>
      </w:pPr>
    </w:p>
    <w:p w14:paraId="2D26BB4B" w14:textId="77777777" w:rsidR="007E021A" w:rsidRPr="00D97A4D" w:rsidRDefault="007E021A" w:rsidP="007E021A">
      <w:pPr>
        <w:widowControl w:val="0"/>
        <w:ind w:left="1800"/>
        <w:jc w:val="both"/>
        <w:rPr>
          <w:rFonts w:asciiTheme="majorHAnsi" w:hAnsiTheme="majorHAnsi" w:cs="Calibri Light"/>
          <w:i/>
          <w:iCs/>
          <w:lang w:val="es-CR"/>
        </w:rPr>
      </w:pPr>
      <w:r w:rsidRPr="00D97A4D">
        <w:rPr>
          <w:rFonts w:asciiTheme="majorHAnsi" w:hAnsiTheme="majorHAnsi" w:cstheme="minorHAnsi"/>
          <w:i/>
          <w:iCs/>
          <w:lang w:val="es-CR"/>
        </w:rPr>
        <w:t>“</w:t>
      </w:r>
      <w:r w:rsidRPr="00D97A4D">
        <w:rPr>
          <w:rFonts w:asciiTheme="majorHAnsi" w:hAnsiTheme="majorHAnsi" w:cs="Calibri Light"/>
          <w:i/>
          <w:iCs/>
          <w:lang w:val="es-CR"/>
        </w:rPr>
        <w:t xml:space="preserve">La solicitud de licencia y acreditación de la entidad aseguradora o sociedad corredora de seguros deberá contemplar la información y adjuntar los documentos que se indican en los anexos </w:t>
      </w:r>
      <w:r w:rsidRPr="00D97A4D">
        <w:rPr>
          <w:rFonts w:asciiTheme="majorHAnsi" w:hAnsiTheme="majorHAnsi" w:cs="Calibri Light"/>
          <w:i/>
          <w:iCs/>
        </w:rPr>
        <w:t>asociados al trámite de registro de agentes y corredores de seguros del Reglamento sobre Autorizaciones.</w:t>
      </w:r>
    </w:p>
    <w:p w14:paraId="41EBEDF5" w14:textId="77777777" w:rsidR="007E021A" w:rsidRPr="00D97A4D" w:rsidRDefault="007E021A" w:rsidP="007E021A">
      <w:pPr>
        <w:widowControl w:val="0"/>
        <w:ind w:left="1800"/>
        <w:jc w:val="both"/>
        <w:rPr>
          <w:rFonts w:asciiTheme="majorHAnsi" w:hAnsiTheme="majorHAnsi" w:cs="Calibri Light"/>
          <w:i/>
          <w:iCs/>
          <w:lang w:val="es-CR"/>
        </w:rPr>
      </w:pPr>
    </w:p>
    <w:p w14:paraId="1314B54F" w14:textId="77777777" w:rsidR="007E021A" w:rsidRPr="00D97A4D" w:rsidRDefault="007E021A" w:rsidP="007E021A">
      <w:pPr>
        <w:widowControl w:val="0"/>
        <w:ind w:left="1800"/>
        <w:jc w:val="both"/>
        <w:rPr>
          <w:rFonts w:asciiTheme="majorHAnsi" w:hAnsiTheme="majorHAnsi" w:cstheme="minorHAnsi"/>
          <w:i/>
          <w:iCs/>
          <w:lang w:val="es-CR"/>
        </w:rPr>
      </w:pPr>
      <w:r w:rsidRPr="00D97A4D">
        <w:rPr>
          <w:rFonts w:asciiTheme="majorHAnsi" w:hAnsiTheme="majorHAnsi" w:cs="Calibri Light"/>
          <w:i/>
          <w:iCs/>
          <w:lang w:val="es-CR"/>
        </w:rPr>
        <w:t>El contenido de cada uno de los elementos a incorporar se describe a continuación:</w:t>
      </w:r>
    </w:p>
    <w:p w14:paraId="1C7C615B" w14:textId="77777777" w:rsidR="007E021A" w:rsidRPr="008432E5" w:rsidRDefault="007E021A" w:rsidP="007E021A">
      <w:pPr>
        <w:widowControl w:val="0"/>
        <w:ind w:left="2124"/>
        <w:jc w:val="both"/>
        <w:rPr>
          <w:rFonts w:asciiTheme="majorHAnsi" w:hAnsiTheme="majorHAnsi" w:cstheme="minorHAnsi"/>
          <w:i/>
          <w:iCs/>
          <w:lang w:val="es-CR"/>
        </w:rPr>
      </w:pPr>
    </w:p>
    <w:p w14:paraId="6AAFA8BD" w14:textId="77777777" w:rsidR="007E021A" w:rsidRPr="008432E5" w:rsidRDefault="007E021A" w:rsidP="007E021A">
      <w:pPr>
        <w:pStyle w:val="Prrafodelista"/>
        <w:widowControl w:val="0"/>
        <w:numPr>
          <w:ilvl w:val="0"/>
          <w:numId w:val="4"/>
        </w:numPr>
        <w:ind w:left="2484"/>
        <w:contextualSpacing w:val="0"/>
        <w:jc w:val="both"/>
        <w:rPr>
          <w:rFonts w:asciiTheme="majorHAnsi" w:eastAsia="Calibri" w:hAnsiTheme="majorHAnsi" w:cstheme="minorHAnsi"/>
          <w:i/>
          <w:iCs/>
          <w:u w:val="single"/>
        </w:rPr>
      </w:pPr>
      <w:r w:rsidRPr="008432E5">
        <w:rPr>
          <w:rFonts w:asciiTheme="majorHAnsi" w:eastAsia="Calibri" w:hAnsiTheme="majorHAnsi" w:cstheme="minorHAnsi"/>
          <w:i/>
          <w:iCs/>
          <w:u w:val="single"/>
        </w:rPr>
        <w:t>Información de la persona para la cual se solicita el otorgamiento de licencia o acreditación de agente o corredor de seguros (el candidato):</w:t>
      </w:r>
    </w:p>
    <w:p w14:paraId="6FE93BD7" w14:textId="77777777" w:rsidR="007E021A" w:rsidRPr="008432E5" w:rsidRDefault="007E021A" w:rsidP="007E021A">
      <w:pPr>
        <w:widowControl w:val="0"/>
        <w:ind w:left="2124"/>
        <w:jc w:val="both"/>
        <w:rPr>
          <w:rFonts w:asciiTheme="majorHAnsi" w:eastAsia="Calibri" w:hAnsiTheme="majorHAnsi" w:cstheme="minorHAnsi"/>
          <w:i/>
          <w:iCs/>
          <w:u w:val="single"/>
        </w:rPr>
      </w:pPr>
    </w:p>
    <w:p w14:paraId="61A9977F"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 xml:space="preserve">Tipo de identificación: corresponde a la cédula de identidad, en el caso de nacionales o al Documento de Identidad Migratoria para Extranjeros (DIMEX), para los extranjeros residentes. </w:t>
      </w:r>
    </w:p>
    <w:p w14:paraId="4225CEA9"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 xml:space="preserve">Tipo de cédula de residencia: En caso del DIMEX, debe indicarse si </w:t>
      </w:r>
      <w:r w:rsidRPr="008432E5">
        <w:rPr>
          <w:rFonts w:asciiTheme="majorHAnsi" w:eastAsia="Calibri" w:hAnsiTheme="majorHAnsi" w:cstheme="minorHAnsi"/>
          <w:i/>
          <w:iCs/>
        </w:rPr>
        <w:lastRenderedPageBreak/>
        <w:t>la residencia es permanente o temporal. Para residencias temporales, debe señalarse si dicha condición lo posibilita para laborar en el territorio costarricense. Es responsabilidad de la entidad acreditante garantizar que la persona cuenta con dicha autorización.</w:t>
      </w:r>
    </w:p>
    <w:p w14:paraId="3F75F5F9"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Identificación: Se refiere al número de la identificación. Para el caso de cédula de identidad, el código numérico es de diez dígitos, con el formato “##-####-####” y para el DIMEX es un código numérico de 12 dígitos, con el formato “1###########”, donde # significa un número 0-9.</w:t>
      </w:r>
    </w:p>
    <w:p w14:paraId="2B6A1D5C"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hAnsiTheme="majorHAnsi" w:cstheme="minorHAnsi"/>
          <w:i/>
          <w:iCs/>
        </w:rPr>
        <w:t>Nombre completo</w:t>
      </w:r>
      <w:r w:rsidRPr="008432E5">
        <w:rPr>
          <w:rFonts w:asciiTheme="majorHAnsi" w:hAnsiTheme="majorHAnsi" w:cstheme="minorHAnsi"/>
          <w:b/>
          <w:i/>
          <w:iCs/>
        </w:rPr>
        <w:t>:</w:t>
      </w:r>
      <w:r w:rsidRPr="008432E5">
        <w:rPr>
          <w:rFonts w:asciiTheme="majorHAnsi" w:hAnsiTheme="majorHAnsi" w:cstheme="minorHAnsi"/>
          <w:i/>
          <w:iCs/>
        </w:rPr>
        <w:t xml:space="preserve"> nombre completo del candidato, </w:t>
      </w:r>
      <w:r w:rsidRPr="008432E5">
        <w:rPr>
          <w:rFonts w:asciiTheme="majorHAnsi" w:eastAsia="Calibri" w:hAnsiTheme="majorHAnsi" w:cstheme="minorHAnsi"/>
          <w:i/>
          <w:iCs/>
        </w:rPr>
        <w:t>primer y segundo apellido, según se consigna en el documento de identificación del candidato. En el caso de extranjeros, el segundo apellido no es obligatorio.</w:t>
      </w:r>
    </w:p>
    <w:p w14:paraId="20F52C57"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Nacionalidad</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país de la nacionalidad vigente del candidato.</w:t>
      </w:r>
    </w:p>
    <w:p w14:paraId="78B2B7E1"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Celular:</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número de teléfono directo para contactar al candidato a acreditar por la entidad. Si no se posee, puede ponerse el mismo número que en teléfono de domicilio.</w:t>
      </w:r>
    </w:p>
    <w:p w14:paraId="7B452E5E"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Teléfono domicilio</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 xml:space="preserve">número de teléfono del domicilio permanente del candidato. Si no se posee, puede ponerse el mismo número que en número celular. </w:t>
      </w:r>
    </w:p>
    <w:p w14:paraId="2810C143"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Teléfono oficina:</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número de teléfono de la oficina en la que estará destacado el candidato.</w:t>
      </w:r>
    </w:p>
    <w:p w14:paraId="25D2FD96"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Fecha de nacimiento</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fecha de nacimiento con el formato “DD/MM/AA”.</w:t>
      </w:r>
    </w:p>
    <w:p w14:paraId="2A571998"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Provincia, Cantón y Distrito:</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provincia, cantón y distrito del domicilio permanente del candidato, de acuerdo con la División Territorial Administrativa de la República. Los datos deben coincidir con los que se indiquen en domicilio permanente.</w:t>
      </w:r>
    </w:p>
    <w:p w14:paraId="6A7D953D"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u w:val="single"/>
        </w:rPr>
      </w:pPr>
      <w:r w:rsidRPr="008432E5">
        <w:rPr>
          <w:rFonts w:asciiTheme="majorHAnsi" w:eastAsia="Calibri" w:hAnsiTheme="majorHAnsi" w:cstheme="minorHAnsi"/>
          <w:i/>
          <w:iCs/>
        </w:rPr>
        <w:t>Domicilio permanente: c</w:t>
      </w:r>
      <w:r w:rsidRPr="008432E5">
        <w:rPr>
          <w:rFonts w:asciiTheme="majorHAnsi" w:hAnsiTheme="majorHAnsi" w:cstheme="minorHAnsi"/>
          <w:i/>
          <w:iCs/>
          <w:lang w:val="es-CR"/>
        </w:rPr>
        <w:t xml:space="preserve">orresponde a la dirección exacta de la casa de habitación del candidato, con indicación de provincia, cantón y distrito, las cuales deben ser consistentes con lo indicado en el inciso j) anterior. Adicionalmente, debe aportarse un punto de referencia que no sea susceptible de cambios o desapariciones y la distancia y orientación desde el punto de referencia, así como otras señas que faciliten la ubicación de la unidad habitacional. Cuando se trate de urbanizaciones o condominios, se debe indicar el nombre de la urbanización o condominio y el número de la unidad habitacional, si lo tuviere. </w:t>
      </w:r>
    </w:p>
    <w:p w14:paraId="6ED327C3"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lastRenderedPageBreak/>
        <w:t>Dirección de oficina</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 xml:space="preserve">dirección física de la oficina donde estará destacado el candidato, indicando la provincia, cantón y distrito, de acuerdo con la División Territorial Administrativa de la República. </w:t>
      </w:r>
      <w:r w:rsidRPr="008432E5">
        <w:rPr>
          <w:rFonts w:asciiTheme="majorHAnsi" w:hAnsiTheme="majorHAnsi" w:cstheme="minorHAnsi"/>
          <w:i/>
          <w:iCs/>
          <w:lang w:val="es-CR"/>
        </w:rPr>
        <w:t xml:space="preserve">Adicionalmente, debe aportarse un punto de referencia que no sea susceptible de cambios o desapariciones y la distancia y orientación desde el punto de referencia, así como otras señas que faciliten la ubicación del inmueble específico. </w:t>
      </w:r>
    </w:p>
    <w:p w14:paraId="35A9658B" w14:textId="77777777" w:rsidR="007E021A" w:rsidRPr="008432E5" w:rsidRDefault="007E021A" w:rsidP="007E021A">
      <w:pPr>
        <w:pStyle w:val="Prrafodelista"/>
        <w:widowControl w:val="0"/>
        <w:numPr>
          <w:ilvl w:val="0"/>
          <w:numId w:val="5"/>
        </w:numPr>
        <w:ind w:left="2882"/>
        <w:contextualSpacing w:val="0"/>
        <w:jc w:val="both"/>
        <w:rPr>
          <w:rFonts w:asciiTheme="majorHAnsi" w:eastAsia="Calibri" w:hAnsiTheme="majorHAnsi" w:cstheme="minorHAnsi"/>
          <w:i/>
          <w:iCs/>
        </w:rPr>
      </w:pPr>
      <w:r w:rsidRPr="008432E5">
        <w:rPr>
          <w:rFonts w:asciiTheme="majorHAnsi" w:eastAsia="Calibri" w:hAnsiTheme="majorHAnsi" w:cstheme="minorHAnsi"/>
          <w:i/>
          <w:iCs/>
        </w:rPr>
        <w:t>Dirección de notificaciones</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 xml:space="preserve">dirección física del candidato revelada para recibir notificaciones, en caso de ser necesario. </w:t>
      </w:r>
      <w:r w:rsidRPr="008432E5">
        <w:rPr>
          <w:rFonts w:asciiTheme="majorHAnsi" w:hAnsiTheme="majorHAnsi" w:cstheme="minorHAnsi"/>
          <w:i/>
          <w:iCs/>
          <w:lang w:val="es-CR"/>
        </w:rPr>
        <w:t xml:space="preserve">Puede ser la misma dirección de domicilio permanente. </w:t>
      </w:r>
      <w:r w:rsidRPr="008432E5">
        <w:rPr>
          <w:rFonts w:asciiTheme="majorHAnsi" w:eastAsia="Calibri" w:hAnsiTheme="majorHAnsi" w:cstheme="minorHAnsi"/>
          <w:i/>
          <w:iCs/>
        </w:rPr>
        <w:t xml:space="preserve">En todo caso, debe indicar provincia, cantón y distrito, de acuerdo con la División Territorial Administrativa de la República. </w:t>
      </w:r>
      <w:r w:rsidRPr="008432E5">
        <w:rPr>
          <w:rFonts w:asciiTheme="majorHAnsi" w:hAnsiTheme="majorHAnsi" w:cstheme="minorHAnsi"/>
          <w:i/>
          <w:iCs/>
          <w:lang w:val="es-CR"/>
        </w:rPr>
        <w:t xml:space="preserve">Adicionalmente, debe aportarse un punto de referencia que no sea susceptible de cambios o desapariciones y la distancia y orientación desde el punto de referencia, así como otras señas que faciliten la ubicación del inmueble específico. </w:t>
      </w:r>
    </w:p>
    <w:p w14:paraId="3EA94928" w14:textId="77777777" w:rsidR="007E021A" w:rsidRPr="008432E5" w:rsidRDefault="007E021A" w:rsidP="007E021A">
      <w:pPr>
        <w:pStyle w:val="Prrafodelista"/>
        <w:widowControl w:val="0"/>
        <w:numPr>
          <w:ilvl w:val="0"/>
          <w:numId w:val="5"/>
        </w:numPr>
        <w:ind w:left="2882"/>
        <w:contextualSpacing w:val="0"/>
        <w:jc w:val="both"/>
        <w:rPr>
          <w:rFonts w:asciiTheme="majorHAnsi" w:hAnsiTheme="majorHAnsi" w:cstheme="minorHAnsi"/>
          <w:i/>
          <w:iCs/>
          <w:lang w:val="es-CR"/>
        </w:rPr>
      </w:pPr>
      <w:r w:rsidRPr="008432E5">
        <w:rPr>
          <w:rFonts w:asciiTheme="majorHAnsi" w:eastAsia="Calibri" w:hAnsiTheme="majorHAnsi" w:cstheme="minorHAnsi"/>
          <w:i/>
          <w:iCs/>
        </w:rPr>
        <w:t>Correo de notificaciones</w:t>
      </w:r>
      <w:r w:rsidRPr="008432E5">
        <w:rPr>
          <w:rFonts w:asciiTheme="majorHAnsi" w:eastAsia="Calibri" w:hAnsiTheme="majorHAnsi" w:cstheme="minorHAnsi"/>
          <w:b/>
          <w:i/>
          <w:iCs/>
        </w:rPr>
        <w:t xml:space="preserve">: </w:t>
      </w:r>
      <w:r w:rsidRPr="008432E5">
        <w:rPr>
          <w:rFonts w:asciiTheme="majorHAnsi" w:eastAsia="Calibri" w:hAnsiTheme="majorHAnsi" w:cstheme="minorHAnsi"/>
          <w:i/>
          <w:iCs/>
        </w:rPr>
        <w:t>dirección de correo electrónico del candidato a agente o corredor de seguros, revelada para el envío de notificaciones electrónicas. Debe ser un</w:t>
      </w:r>
      <w:r w:rsidRPr="008432E5">
        <w:rPr>
          <w:rFonts w:asciiTheme="majorHAnsi" w:hAnsiTheme="majorHAnsi" w:cstheme="minorHAnsi"/>
          <w:i/>
          <w:iCs/>
          <w:lang w:val="es-CR"/>
        </w:rPr>
        <w:t xml:space="preserve"> correo electrónico, individual o empresarial, pero de uso personal, es decir, no propio de la empresa acreditante, a efectos de que un potencial cese en la relación entre dicha empresa y el candidato, no afecte las posibilidades de comunicación de la Superintendencia con el intermediario.</w:t>
      </w:r>
    </w:p>
    <w:p w14:paraId="7F685E31" w14:textId="77777777" w:rsidR="007E021A" w:rsidRPr="008432E5" w:rsidRDefault="007E021A" w:rsidP="007E021A">
      <w:pPr>
        <w:ind w:left="2162"/>
        <w:jc w:val="both"/>
        <w:rPr>
          <w:rFonts w:asciiTheme="majorHAnsi" w:eastAsia="Calibri" w:hAnsiTheme="majorHAnsi" w:cstheme="minorHAnsi"/>
          <w:i/>
          <w:iCs/>
          <w:lang w:val="es-CR"/>
        </w:rPr>
      </w:pPr>
    </w:p>
    <w:p w14:paraId="61F275C2" w14:textId="77777777" w:rsidR="007E021A" w:rsidRPr="008432E5" w:rsidRDefault="007E021A" w:rsidP="007E021A">
      <w:pPr>
        <w:pStyle w:val="Prrafodelista"/>
        <w:widowControl w:val="0"/>
        <w:numPr>
          <w:ilvl w:val="0"/>
          <w:numId w:val="4"/>
        </w:numPr>
        <w:ind w:left="2588" w:hanging="426"/>
        <w:contextualSpacing w:val="0"/>
        <w:jc w:val="both"/>
        <w:rPr>
          <w:rFonts w:asciiTheme="majorHAnsi" w:eastAsia="Calibri" w:hAnsiTheme="majorHAnsi" w:cstheme="minorHAnsi"/>
          <w:i/>
          <w:iCs/>
          <w:u w:val="single"/>
        </w:rPr>
      </w:pPr>
      <w:r w:rsidRPr="008432E5">
        <w:rPr>
          <w:rFonts w:asciiTheme="majorHAnsi" w:eastAsia="Calibri" w:hAnsiTheme="majorHAnsi" w:cstheme="minorHAnsi"/>
          <w:i/>
          <w:iCs/>
          <w:u w:val="single"/>
        </w:rPr>
        <w:t>Información Específica:</w:t>
      </w:r>
    </w:p>
    <w:p w14:paraId="2D9C8C56" w14:textId="77777777" w:rsidR="007E021A" w:rsidRPr="008432E5" w:rsidRDefault="007E021A" w:rsidP="007E021A">
      <w:pPr>
        <w:pStyle w:val="Prrafodelista"/>
        <w:widowControl w:val="0"/>
        <w:numPr>
          <w:ilvl w:val="0"/>
          <w:numId w:val="6"/>
        </w:numPr>
        <w:ind w:left="2882"/>
        <w:contextualSpacing w:val="0"/>
        <w:jc w:val="both"/>
        <w:rPr>
          <w:rFonts w:asciiTheme="majorHAnsi" w:hAnsiTheme="majorHAnsi" w:cstheme="minorHAnsi"/>
          <w:i/>
          <w:iCs/>
        </w:rPr>
      </w:pPr>
      <w:r w:rsidRPr="008432E5">
        <w:rPr>
          <w:rFonts w:asciiTheme="majorHAnsi" w:hAnsiTheme="majorHAnsi" w:cstheme="minorHAnsi"/>
          <w:i/>
          <w:iCs/>
        </w:rPr>
        <w:t>Relaciones: En el caso de los agentes de seguros, se debe describir las relaciones que mantendrá el candidato a agente con la entidad aseguradora: vinculación con una sociedad agencia de seguros y el nombre de la sociedad o si actuará como agente no vinculado; nivel de exclusividad con la aseguradora; la forma en que actuará, ya sea a nombre y cuenta de la entidad o solo por cuenta (sujeto a valoración de la entidad).</w:t>
      </w:r>
    </w:p>
    <w:p w14:paraId="69C0988E" w14:textId="77777777" w:rsidR="007E021A" w:rsidRPr="008432E5" w:rsidRDefault="007E021A" w:rsidP="007E021A">
      <w:pPr>
        <w:pStyle w:val="Prrafodelista"/>
        <w:widowControl w:val="0"/>
        <w:numPr>
          <w:ilvl w:val="0"/>
          <w:numId w:val="6"/>
        </w:numPr>
        <w:ind w:left="2871" w:hanging="283"/>
        <w:contextualSpacing w:val="0"/>
        <w:jc w:val="both"/>
        <w:rPr>
          <w:rFonts w:asciiTheme="majorHAnsi" w:hAnsiTheme="majorHAnsi" w:cstheme="minorHAnsi"/>
          <w:i/>
          <w:iCs/>
        </w:rPr>
      </w:pPr>
      <w:r w:rsidRPr="008432E5">
        <w:rPr>
          <w:rFonts w:asciiTheme="majorHAnsi" w:hAnsiTheme="majorHAnsi" w:cstheme="minorHAnsi"/>
          <w:i/>
          <w:iCs/>
        </w:rPr>
        <w:t xml:space="preserve">Ramos a acreditar: Se debe indicar el ramo o los ramos en los cuales se acredita al candidato a agente o corredor, de conformidad con lo establecido en el Reglamento sobre Autorizaciones. </w:t>
      </w:r>
    </w:p>
    <w:p w14:paraId="1CA96D35" w14:textId="77777777" w:rsidR="007E021A" w:rsidRPr="008432E5" w:rsidRDefault="007E021A" w:rsidP="007E021A">
      <w:pPr>
        <w:ind w:left="2162"/>
        <w:jc w:val="both"/>
        <w:rPr>
          <w:rFonts w:asciiTheme="majorHAnsi" w:hAnsiTheme="majorHAnsi" w:cstheme="minorHAnsi"/>
          <w:i/>
          <w:iCs/>
        </w:rPr>
      </w:pPr>
    </w:p>
    <w:p w14:paraId="2ACF5A21" w14:textId="77777777" w:rsidR="007E021A" w:rsidRPr="008207A0" w:rsidRDefault="007E021A" w:rsidP="007E021A">
      <w:pPr>
        <w:widowControl w:val="0"/>
        <w:ind w:left="2124"/>
        <w:jc w:val="both"/>
        <w:rPr>
          <w:rFonts w:asciiTheme="majorHAnsi" w:eastAsia="Calibri" w:hAnsiTheme="majorHAnsi" w:cstheme="minorHAnsi"/>
          <w:i/>
          <w:iCs/>
        </w:rPr>
      </w:pPr>
      <w:r w:rsidRPr="008207A0">
        <w:rPr>
          <w:rFonts w:asciiTheme="majorHAnsi" w:eastAsia="Calibri" w:hAnsiTheme="majorHAnsi" w:cstheme="minorHAnsi"/>
          <w:i/>
          <w:iCs/>
        </w:rPr>
        <w:t>…</w:t>
      </w:r>
    </w:p>
    <w:p w14:paraId="6FC16F97" w14:textId="77777777" w:rsidR="007E021A" w:rsidRPr="008432E5" w:rsidRDefault="007E021A" w:rsidP="007E021A">
      <w:pPr>
        <w:ind w:left="2162"/>
        <w:jc w:val="both"/>
        <w:rPr>
          <w:rFonts w:asciiTheme="majorHAnsi" w:hAnsiTheme="majorHAnsi" w:cstheme="minorHAnsi"/>
          <w:b/>
          <w:i/>
          <w:iCs/>
          <w:caps/>
          <w:lang w:val="es-CR"/>
        </w:rPr>
      </w:pPr>
    </w:p>
    <w:p w14:paraId="6AE2D842" w14:textId="77777777" w:rsidR="007E021A" w:rsidRPr="008207A0" w:rsidRDefault="007E021A" w:rsidP="007E021A">
      <w:pPr>
        <w:pStyle w:val="Prrafodelista"/>
        <w:widowControl w:val="0"/>
        <w:numPr>
          <w:ilvl w:val="0"/>
          <w:numId w:val="7"/>
        </w:numPr>
        <w:contextualSpacing w:val="0"/>
        <w:jc w:val="both"/>
        <w:rPr>
          <w:rFonts w:asciiTheme="majorHAnsi" w:eastAsia="Calibri" w:hAnsiTheme="majorHAnsi" w:cstheme="minorHAnsi"/>
          <w:i/>
          <w:iCs/>
          <w:u w:val="single"/>
        </w:rPr>
      </w:pPr>
      <w:r w:rsidRPr="008207A0">
        <w:rPr>
          <w:rFonts w:asciiTheme="majorHAnsi" w:eastAsia="Calibri" w:hAnsiTheme="majorHAnsi" w:cstheme="minorHAnsi"/>
          <w:i/>
          <w:iCs/>
          <w:u w:val="single"/>
        </w:rPr>
        <w:t>Antecedentes disciplinarios, judiciales e incompatibilidades</w:t>
      </w:r>
      <w:r w:rsidRPr="008207A0">
        <w:rPr>
          <w:rFonts w:asciiTheme="majorHAnsi" w:eastAsia="Calibri" w:hAnsiTheme="majorHAnsi" w:cstheme="minorHAnsi"/>
          <w:i/>
          <w:iCs/>
        </w:rPr>
        <w:t>: información sobre el cumplimiento o no de alguno de los antecedentes que se señalan en la declaración jurada que debe realizar el candidato, de conformidad con el Reglamento sobre Autorizaciones.”</w:t>
      </w:r>
    </w:p>
    <w:p w14:paraId="1B8F451A" w14:textId="77777777" w:rsidR="007E021A" w:rsidRPr="008432E5" w:rsidRDefault="007E021A" w:rsidP="007E021A">
      <w:pPr>
        <w:widowControl w:val="0"/>
        <w:jc w:val="both"/>
        <w:rPr>
          <w:rFonts w:asciiTheme="majorHAnsi" w:hAnsiTheme="majorHAnsi" w:cstheme="minorHAnsi"/>
        </w:rPr>
      </w:pPr>
    </w:p>
    <w:p w14:paraId="625ACA4A" w14:textId="77777777" w:rsidR="007E021A" w:rsidRPr="008432E5" w:rsidRDefault="007E021A" w:rsidP="007E021A">
      <w:pPr>
        <w:pStyle w:val="Prrafodelista"/>
        <w:widowControl w:val="0"/>
        <w:numPr>
          <w:ilvl w:val="2"/>
          <w:numId w:val="2"/>
        </w:numPr>
        <w:jc w:val="both"/>
        <w:rPr>
          <w:rFonts w:asciiTheme="majorHAnsi" w:hAnsiTheme="majorHAnsi" w:cstheme="minorHAnsi"/>
          <w:lang w:val="es-CR"/>
        </w:rPr>
      </w:pPr>
      <w:r w:rsidRPr="008432E5">
        <w:rPr>
          <w:rFonts w:asciiTheme="majorHAnsi" w:hAnsiTheme="majorHAnsi" w:cstheme="minorHAnsi"/>
        </w:rPr>
        <w:t xml:space="preserve">El primer párrafo del </w:t>
      </w:r>
      <w:r w:rsidRPr="008432E5">
        <w:rPr>
          <w:rFonts w:asciiTheme="majorHAnsi" w:hAnsiTheme="majorHAnsi" w:cstheme="minorHAnsi"/>
          <w:i/>
          <w:iCs/>
        </w:rPr>
        <w:t>Artículo 8. Declaración jurada del candidato a agente o corredor de seguros</w:t>
      </w:r>
      <w:r w:rsidRPr="008432E5">
        <w:rPr>
          <w:rFonts w:asciiTheme="majorHAnsi" w:hAnsiTheme="majorHAnsi" w:cstheme="minorHAnsi"/>
        </w:rPr>
        <w:t>, para que en adelante se lea: “</w:t>
      </w:r>
      <w:r w:rsidRPr="008432E5">
        <w:rPr>
          <w:rFonts w:asciiTheme="majorHAnsi" w:hAnsiTheme="majorHAnsi" w:cstheme="minorHAnsi"/>
          <w:i/>
          <w:iCs/>
          <w:lang w:val="es-CR"/>
        </w:rPr>
        <w:t>La entidad aseguradora o la sociedad corredora deberán incluir en el Servicio la información de la declaración jurada del candidato a agente o corredor de seguros, según corresponda, dispuesta en el Reglamento sobre Autorizaciones. Dicho documento debe ser firmado por el candidato.”</w:t>
      </w:r>
    </w:p>
    <w:p w14:paraId="500F5C89" w14:textId="77777777" w:rsidR="007E021A" w:rsidRPr="008432E5" w:rsidRDefault="007E021A" w:rsidP="007E021A">
      <w:pPr>
        <w:widowControl w:val="0"/>
        <w:ind w:left="2124"/>
        <w:jc w:val="both"/>
        <w:rPr>
          <w:rFonts w:asciiTheme="majorHAnsi" w:hAnsiTheme="majorHAnsi" w:cstheme="minorHAnsi"/>
          <w:lang w:val="es-CR"/>
        </w:rPr>
      </w:pPr>
    </w:p>
    <w:p w14:paraId="785DE3EF" w14:textId="77777777" w:rsidR="007E021A" w:rsidRPr="008432E5" w:rsidRDefault="007E021A" w:rsidP="007E021A">
      <w:pPr>
        <w:pStyle w:val="Prrafodelista"/>
        <w:widowControl w:val="0"/>
        <w:numPr>
          <w:ilvl w:val="2"/>
          <w:numId w:val="2"/>
        </w:numPr>
        <w:jc w:val="both"/>
        <w:rPr>
          <w:rFonts w:asciiTheme="majorHAnsi" w:hAnsiTheme="majorHAnsi" w:cstheme="minorHAnsi"/>
          <w:lang w:val="es-CR"/>
        </w:rPr>
      </w:pPr>
      <w:r w:rsidRPr="008432E5">
        <w:rPr>
          <w:rFonts w:asciiTheme="majorHAnsi" w:hAnsiTheme="majorHAnsi" w:cstheme="minorHAnsi"/>
        </w:rPr>
        <w:t xml:space="preserve">El primer párrafo del </w:t>
      </w:r>
      <w:r w:rsidRPr="008432E5">
        <w:rPr>
          <w:rFonts w:asciiTheme="majorHAnsi" w:hAnsiTheme="majorHAnsi" w:cstheme="minorHAnsi"/>
          <w:i/>
          <w:iCs/>
        </w:rPr>
        <w:t>Artículo 13. Registro de la activación o inactivación de un agente o corredor de seguros y cambios en su información</w:t>
      </w:r>
      <w:r w:rsidRPr="008432E5">
        <w:rPr>
          <w:rFonts w:asciiTheme="majorHAnsi" w:hAnsiTheme="majorHAnsi" w:cstheme="minorHAnsi"/>
        </w:rPr>
        <w:t xml:space="preserve">, para que en adelante se lea: </w:t>
      </w:r>
      <w:r w:rsidRPr="008432E5">
        <w:rPr>
          <w:rFonts w:asciiTheme="majorHAnsi" w:hAnsiTheme="majorHAnsi" w:cstheme="minorHAnsi"/>
          <w:i/>
          <w:iCs/>
        </w:rPr>
        <w:t>“</w:t>
      </w:r>
      <w:r w:rsidRPr="008432E5">
        <w:rPr>
          <w:rFonts w:asciiTheme="majorHAnsi" w:eastAsia="Batang" w:hAnsiTheme="majorHAnsi" w:cstheme="minorHAnsi"/>
          <w:i/>
          <w:iCs/>
          <w:lang w:val="es-CR"/>
        </w:rPr>
        <w:t xml:space="preserve">La entidad aseguradora y la sociedad corredora de seguros deben registrar, por medio del Servicio Registro de Intermediarios Personas Físicas, los cambios de la información del agente o corredor de seguros, respectivamente, indicada en los incisos </w:t>
      </w:r>
      <w:r>
        <w:rPr>
          <w:rFonts w:asciiTheme="majorHAnsi" w:eastAsia="Batang" w:hAnsiTheme="majorHAnsi" w:cstheme="minorHAnsi"/>
          <w:i/>
          <w:iCs/>
          <w:lang w:val="es-CR"/>
        </w:rPr>
        <w:t>f, g, j, k, l, m y n</w:t>
      </w:r>
      <w:r w:rsidRPr="008432E5">
        <w:rPr>
          <w:rFonts w:asciiTheme="majorHAnsi" w:eastAsia="Batang" w:hAnsiTheme="majorHAnsi" w:cstheme="minorHAnsi"/>
          <w:i/>
          <w:iCs/>
          <w:lang w:val="es-CR"/>
        </w:rPr>
        <w:t xml:space="preserve"> del apartado 1 y </w:t>
      </w:r>
      <w:r>
        <w:rPr>
          <w:rFonts w:asciiTheme="majorHAnsi" w:eastAsia="Batang" w:hAnsiTheme="majorHAnsi" w:cstheme="minorHAnsi"/>
          <w:i/>
          <w:iCs/>
          <w:lang w:val="es-CR"/>
        </w:rPr>
        <w:t xml:space="preserve">en </w:t>
      </w:r>
      <w:r w:rsidRPr="008432E5">
        <w:rPr>
          <w:rFonts w:asciiTheme="majorHAnsi" w:eastAsia="Batang" w:hAnsiTheme="majorHAnsi" w:cstheme="minorHAnsi"/>
          <w:i/>
          <w:iCs/>
          <w:lang w:val="es-CR"/>
        </w:rPr>
        <w:t>el apartado 2 del artículo 6 de estos Lineamientos.”</w:t>
      </w:r>
    </w:p>
    <w:p w14:paraId="44FE44CE" w14:textId="77777777" w:rsidR="007E021A" w:rsidRPr="008432E5" w:rsidRDefault="007E021A" w:rsidP="007E021A">
      <w:pPr>
        <w:pStyle w:val="Prrafodelista"/>
        <w:rPr>
          <w:rFonts w:asciiTheme="majorHAnsi" w:hAnsiTheme="majorHAnsi" w:cstheme="minorHAnsi"/>
          <w:lang w:val="es-CR"/>
        </w:rPr>
      </w:pPr>
    </w:p>
    <w:p w14:paraId="69A26BC6" w14:textId="77777777" w:rsidR="007E021A" w:rsidRPr="008432E5"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t xml:space="preserve">En relación con el Acuerdo SGS-DES-A-041-2014 </w:t>
      </w:r>
      <w:r w:rsidRPr="008432E5">
        <w:rPr>
          <w:rFonts w:asciiTheme="majorHAnsi" w:hAnsiTheme="majorHAnsi" w:cstheme="minorHAnsi"/>
          <w:i/>
          <w:iCs/>
        </w:rPr>
        <w:t>Lineamientos generales para el registro de productos de seguros por parte de las entidades aseguradoras</w:t>
      </w:r>
      <w:r w:rsidRPr="008432E5">
        <w:rPr>
          <w:rFonts w:asciiTheme="majorHAnsi" w:hAnsiTheme="majorHAnsi" w:cstheme="minorHAnsi"/>
        </w:rPr>
        <w:t>:</w:t>
      </w:r>
    </w:p>
    <w:p w14:paraId="170D7C13" w14:textId="77777777" w:rsidR="007E021A" w:rsidRPr="008432E5" w:rsidRDefault="007E021A" w:rsidP="007E021A">
      <w:pPr>
        <w:jc w:val="both"/>
        <w:rPr>
          <w:rFonts w:asciiTheme="majorHAnsi" w:hAnsiTheme="majorHAnsi" w:cstheme="minorHAnsi"/>
        </w:rPr>
      </w:pPr>
    </w:p>
    <w:p w14:paraId="7B5DA304" w14:textId="77777777" w:rsidR="007E021A" w:rsidRPr="008432E5" w:rsidRDefault="007E021A" w:rsidP="007E021A">
      <w:pPr>
        <w:pStyle w:val="Prrafodelista"/>
        <w:numPr>
          <w:ilvl w:val="2"/>
          <w:numId w:val="2"/>
        </w:numPr>
        <w:jc w:val="both"/>
        <w:rPr>
          <w:rFonts w:asciiTheme="majorHAnsi" w:hAnsiTheme="majorHAnsi" w:cstheme="minorHAnsi"/>
        </w:rPr>
      </w:pPr>
      <w:r w:rsidRPr="008432E5">
        <w:rPr>
          <w:rFonts w:asciiTheme="majorHAnsi" w:hAnsiTheme="majorHAnsi" w:cstheme="minorHAnsi"/>
        </w:rPr>
        <w:t xml:space="preserve">El inciso b) del </w:t>
      </w:r>
      <w:r w:rsidRPr="008432E5">
        <w:rPr>
          <w:rFonts w:asciiTheme="majorHAnsi" w:hAnsiTheme="majorHAnsi" w:cstheme="minorHAnsi"/>
          <w:i/>
          <w:iCs/>
        </w:rPr>
        <w:t xml:space="preserve">Artículo 4. </w:t>
      </w:r>
      <w:r w:rsidRPr="008432E5">
        <w:rPr>
          <w:rFonts w:asciiTheme="majorHAnsi" w:hAnsiTheme="majorHAnsi" w:cs="Calibri"/>
          <w:i/>
          <w:iCs/>
          <w:lang w:val="es-CR"/>
        </w:rPr>
        <w:t>Requisitos de la solicitud</w:t>
      </w:r>
      <w:r w:rsidRPr="008432E5">
        <w:rPr>
          <w:rFonts w:asciiTheme="majorHAnsi" w:hAnsiTheme="majorHAnsi" w:cs="Calibri"/>
          <w:lang w:val="es-CR"/>
        </w:rPr>
        <w:t xml:space="preserve">, </w:t>
      </w:r>
      <w:r w:rsidRPr="008432E5">
        <w:rPr>
          <w:rFonts w:asciiTheme="majorHAnsi" w:hAnsiTheme="majorHAnsi" w:cstheme="minorHAnsi"/>
        </w:rPr>
        <w:t xml:space="preserve">para que en adelante se lea: </w:t>
      </w:r>
      <w:r w:rsidRPr="008432E5">
        <w:rPr>
          <w:rFonts w:asciiTheme="majorHAnsi" w:hAnsiTheme="majorHAnsi" w:cstheme="minorHAnsi"/>
          <w:i/>
          <w:iCs/>
        </w:rPr>
        <w:t>“</w:t>
      </w:r>
      <w:r w:rsidRPr="008432E5">
        <w:rPr>
          <w:rFonts w:asciiTheme="majorHAnsi" w:hAnsiTheme="majorHAnsi"/>
          <w:i/>
          <w:iCs/>
          <w:lang w:val="es-CR"/>
        </w:rPr>
        <w:t>Categoría, ramo y línea de seguro: De conformidad con las disposiciones en esta materia del Reglamento sobre Autorizaciones, Registros y Requisitos de Funcionamiento de Entidades Supervisadas por la Superintendencia General de Seguros.”</w:t>
      </w:r>
    </w:p>
    <w:p w14:paraId="5243C08C" w14:textId="77777777" w:rsidR="007E021A" w:rsidRPr="008432E5" w:rsidRDefault="007E021A" w:rsidP="007E021A">
      <w:pPr>
        <w:jc w:val="both"/>
        <w:rPr>
          <w:rFonts w:asciiTheme="majorHAnsi" w:hAnsiTheme="majorHAnsi" w:cstheme="minorHAnsi"/>
        </w:rPr>
      </w:pPr>
    </w:p>
    <w:p w14:paraId="0C3E8A83" w14:textId="77777777" w:rsidR="007E021A" w:rsidRPr="00FE2CF5" w:rsidRDefault="007E021A" w:rsidP="007E021A">
      <w:pPr>
        <w:pStyle w:val="Prrafodelista"/>
        <w:numPr>
          <w:ilvl w:val="2"/>
          <w:numId w:val="2"/>
        </w:numPr>
        <w:jc w:val="both"/>
        <w:rPr>
          <w:rFonts w:asciiTheme="majorHAnsi" w:hAnsiTheme="majorHAnsi" w:cstheme="minorHAnsi"/>
        </w:rPr>
      </w:pPr>
      <w:r w:rsidRPr="008432E5">
        <w:rPr>
          <w:rFonts w:asciiTheme="majorHAnsi" w:hAnsiTheme="majorHAnsi" w:cstheme="minorHAnsi"/>
        </w:rPr>
        <w:t xml:space="preserve">El párrafo inicial del </w:t>
      </w:r>
      <w:r w:rsidRPr="008432E5">
        <w:rPr>
          <w:rFonts w:asciiTheme="majorHAnsi" w:hAnsiTheme="majorHAnsi" w:cstheme="minorHAnsi"/>
          <w:i/>
          <w:iCs/>
        </w:rPr>
        <w:t>Anexo 3. Ramos y líneas de seguros que pueden abarcar los seguros autoexpedibles</w:t>
      </w:r>
      <w:r w:rsidRPr="008432E5">
        <w:rPr>
          <w:rFonts w:asciiTheme="majorHAnsi" w:hAnsiTheme="majorHAnsi" w:cstheme="minorHAnsi"/>
        </w:rPr>
        <w:t xml:space="preserve">, para que en adelante se lea: </w:t>
      </w:r>
      <w:r w:rsidRPr="008432E5">
        <w:rPr>
          <w:rFonts w:asciiTheme="majorHAnsi" w:hAnsiTheme="majorHAnsi" w:cstheme="minorHAnsi"/>
          <w:i/>
          <w:iCs/>
        </w:rPr>
        <w:t>“Para</w:t>
      </w:r>
      <w:r w:rsidRPr="008432E5">
        <w:rPr>
          <w:rStyle w:val="Refdecomentario"/>
          <w:rFonts w:asciiTheme="majorHAnsi" w:hAnsiTheme="majorHAnsi" w:cstheme="minorHAnsi"/>
          <w:i/>
          <w:iCs/>
        </w:rPr>
        <w:t xml:space="preserve"> </w:t>
      </w:r>
      <w:r w:rsidRPr="008432E5">
        <w:rPr>
          <w:rFonts w:asciiTheme="majorHAnsi" w:hAnsiTheme="majorHAnsi" w:cstheme="minorHAnsi"/>
          <w:i/>
          <w:iCs/>
        </w:rPr>
        <w:t>efectos de lo indicado en el artículo 6 del Reglamento sobre inclusión y acceso al seguro, los seguros autoexpedibles solo podrán cubrir riesgos contemplados en la siguiente lista de ramos y sus líneas, según las disposiciones del Reglamento sobre Autorizaciones, Registros y Requisitos de Funcionamiento de Entidades Supervisadas por Sugese:”</w:t>
      </w:r>
    </w:p>
    <w:p w14:paraId="56547A49" w14:textId="77777777" w:rsidR="007E021A" w:rsidRPr="00FE2CF5" w:rsidRDefault="007E021A" w:rsidP="007E021A">
      <w:pPr>
        <w:pStyle w:val="Prrafodelista"/>
        <w:rPr>
          <w:rFonts w:asciiTheme="majorHAnsi" w:hAnsiTheme="majorHAnsi" w:cstheme="minorHAnsi"/>
        </w:rPr>
      </w:pPr>
    </w:p>
    <w:p w14:paraId="01E4334A" w14:textId="77777777" w:rsidR="007E021A" w:rsidRPr="008432E5"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lastRenderedPageBreak/>
        <w:t xml:space="preserve">En relación con </w:t>
      </w:r>
      <w:r w:rsidRPr="008432E5">
        <w:rPr>
          <w:rFonts w:asciiTheme="majorHAnsi" w:hAnsiTheme="majorHAnsi" w:cstheme="minorHAnsi"/>
          <w:lang w:val="es-CR"/>
        </w:rPr>
        <w:t xml:space="preserve">la sección </w:t>
      </w:r>
      <w:r w:rsidRPr="008432E5">
        <w:rPr>
          <w:rFonts w:asciiTheme="majorHAnsi" w:hAnsiTheme="majorHAnsi" w:cstheme="minorHAnsi"/>
          <w:i/>
          <w:iCs/>
          <w:lang w:val="es-CR"/>
        </w:rPr>
        <w:t>D. Modelos</w:t>
      </w:r>
      <w:r w:rsidRPr="008432E5">
        <w:rPr>
          <w:rFonts w:asciiTheme="majorHAnsi" w:hAnsiTheme="majorHAnsi" w:cstheme="minorHAnsi"/>
          <w:lang w:val="es-CR"/>
        </w:rPr>
        <w:t xml:space="preserve"> del apartado </w:t>
      </w:r>
      <w:r w:rsidRPr="008432E5">
        <w:rPr>
          <w:rFonts w:asciiTheme="majorHAnsi" w:hAnsiTheme="majorHAnsi" w:cstheme="minorHAnsi"/>
          <w:i/>
          <w:iCs/>
          <w:lang w:val="es-CR"/>
        </w:rPr>
        <w:t>II. Cumplimentación de Modelos</w:t>
      </w:r>
      <w:r w:rsidRPr="008432E5">
        <w:rPr>
          <w:rFonts w:asciiTheme="majorHAnsi" w:hAnsiTheme="majorHAnsi" w:cstheme="minorHAnsi"/>
          <w:lang w:val="es-CR"/>
        </w:rPr>
        <w:t xml:space="preserve"> del </w:t>
      </w:r>
      <w:r w:rsidRPr="008432E5">
        <w:rPr>
          <w:rFonts w:asciiTheme="majorHAnsi" w:hAnsiTheme="majorHAnsi" w:cstheme="minorHAnsi"/>
          <w:i/>
          <w:iCs/>
          <w:lang w:val="es-CR"/>
        </w:rPr>
        <w:t>Anexo 5. Estándar de Negocio para Entidades de Seguros</w:t>
      </w:r>
      <w:r w:rsidRPr="008432E5">
        <w:rPr>
          <w:rFonts w:asciiTheme="majorHAnsi" w:hAnsiTheme="majorHAnsi" w:cstheme="minorHAnsi"/>
        </w:rPr>
        <w:t xml:space="preserve"> del Acuerdo SGS-DES-A-021-2013 </w:t>
      </w:r>
      <w:r w:rsidRPr="008432E5">
        <w:rPr>
          <w:rFonts w:asciiTheme="majorHAnsi" w:hAnsiTheme="majorHAnsi" w:cstheme="minorHAnsi"/>
          <w:i/>
          <w:iCs/>
        </w:rPr>
        <w:t>Disposiciones para la Remisión de la Información Contable y Estadística a la Superintendencia General de Seguros por parte de las Entidades Supervisadas</w:t>
      </w:r>
      <w:r w:rsidRPr="008432E5">
        <w:rPr>
          <w:rFonts w:asciiTheme="majorHAnsi" w:hAnsiTheme="majorHAnsi" w:cstheme="minorHAnsi"/>
        </w:rPr>
        <w:t xml:space="preserve">: </w:t>
      </w:r>
    </w:p>
    <w:p w14:paraId="2A905F86" w14:textId="77777777" w:rsidR="007E021A" w:rsidRPr="008432E5" w:rsidRDefault="007E021A" w:rsidP="007E021A">
      <w:pPr>
        <w:pStyle w:val="Prrafodelista"/>
        <w:rPr>
          <w:rFonts w:asciiTheme="majorHAnsi" w:hAnsiTheme="majorHAnsi" w:cstheme="minorHAnsi"/>
          <w:lang w:val="es-ES_tradnl"/>
        </w:rPr>
      </w:pPr>
    </w:p>
    <w:p w14:paraId="7FAD4FA6" w14:textId="77777777" w:rsidR="007E021A" w:rsidRPr="008432E5" w:rsidRDefault="007E021A" w:rsidP="007E021A">
      <w:pPr>
        <w:pStyle w:val="Prrafodelista"/>
        <w:widowControl w:val="0"/>
        <w:numPr>
          <w:ilvl w:val="2"/>
          <w:numId w:val="2"/>
        </w:numPr>
        <w:jc w:val="both"/>
        <w:rPr>
          <w:rFonts w:asciiTheme="majorHAnsi" w:hAnsiTheme="majorHAnsi"/>
        </w:rPr>
      </w:pPr>
      <w:r w:rsidRPr="008432E5">
        <w:rPr>
          <w:rFonts w:asciiTheme="majorHAnsi" w:hAnsiTheme="majorHAnsi" w:cstheme="minorHAnsi"/>
          <w:lang w:val="es-CR"/>
        </w:rPr>
        <w:t xml:space="preserve">El primer párrafo del inciso </w:t>
      </w:r>
      <w:r w:rsidRPr="008432E5">
        <w:rPr>
          <w:rFonts w:asciiTheme="majorHAnsi" w:hAnsiTheme="majorHAnsi" w:cstheme="minorHAnsi"/>
          <w:i/>
          <w:iCs/>
          <w:lang w:val="es-CR"/>
        </w:rPr>
        <w:t>b) Cuenta de Resultados Técnico Financiera</w:t>
      </w:r>
      <w:r w:rsidRPr="008432E5">
        <w:rPr>
          <w:rFonts w:asciiTheme="majorHAnsi" w:hAnsiTheme="majorHAnsi" w:cstheme="minorHAnsi"/>
          <w:lang w:val="es-CR"/>
        </w:rPr>
        <w:t xml:space="preserve"> del título </w:t>
      </w:r>
      <w:r w:rsidRPr="008432E5">
        <w:rPr>
          <w:rFonts w:asciiTheme="majorHAnsi" w:hAnsiTheme="majorHAnsi" w:cstheme="minorHAnsi"/>
          <w:i/>
          <w:iCs/>
          <w:lang w:val="es-CR"/>
        </w:rPr>
        <w:t>Modelo 2: Estado de Resultados y Cuenta de Resultados Técnico Financiera</w:t>
      </w:r>
      <w:r w:rsidRPr="008432E5">
        <w:rPr>
          <w:rFonts w:asciiTheme="majorHAnsi" w:hAnsiTheme="majorHAnsi" w:cstheme="minorHAnsi"/>
          <w:lang w:val="es-CR"/>
        </w:rPr>
        <w:t xml:space="preserve">, para que en adelante se lea: </w:t>
      </w:r>
      <w:r w:rsidRPr="008432E5">
        <w:rPr>
          <w:rFonts w:asciiTheme="majorHAnsi" w:hAnsiTheme="majorHAnsi" w:cstheme="minorHAnsi"/>
          <w:i/>
          <w:iCs/>
          <w:lang w:val="es-CR"/>
        </w:rPr>
        <w:t>“</w:t>
      </w:r>
      <w:r w:rsidRPr="008432E5">
        <w:rPr>
          <w:rFonts w:asciiTheme="majorHAnsi" w:hAnsiTheme="majorHAnsi"/>
          <w:i/>
          <w:iCs/>
        </w:rPr>
        <w:t>El nodo Cuenta de Resultados Técnico Financiera tiene un identificador llamado Ramo lo que significa</w:t>
      </w:r>
      <w:r>
        <w:rPr>
          <w:rFonts w:asciiTheme="majorHAnsi" w:hAnsiTheme="majorHAnsi"/>
          <w:i/>
          <w:iCs/>
        </w:rPr>
        <w:t xml:space="preserve"> </w:t>
      </w:r>
      <w:r w:rsidRPr="008432E5">
        <w:rPr>
          <w:rFonts w:asciiTheme="majorHAnsi" w:hAnsiTheme="majorHAnsi"/>
          <w:i/>
          <w:iCs/>
        </w:rPr>
        <w:t>que dicho reporte debe elaborarse para cada uno de los ramos en los que opera la entidad.</w:t>
      </w:r>
      <w:r>
        <w:rPr>
          <w:rFonts w:asciiTheme="majorHAnsi" w:hAnsiTheme="majorHAnsi"/>
          <w:i/>
          <w:iCs/>
        </w:rPr>
        <w:t xml:space="preserve"> </w:t>
      </w:r>
      <w:r w:rsidRPr="008432E5">
        <w:rPr>
          <w:rFonts w:asciiTheme="majorHAnsi" w:hAnsiTheme="majorHAnsi"/>
          <w:i/>
          <w:iCs/>
        </w:rPr>
        <w:t xml:space="preserve">Salvo disposición en contrario, especificada en este documento, los ramos son aquellos </w:t>
      </w:r>
      <w:r w:rsidRPr="002F7632">
        <w:rPr>
          <w:rFonts w:asciiTheme="majorHAnsi" w:hAnsiTheme="majorHAnsi"/>
          <w:i/>
          <w:iCs/>
        </w:rPr>
        <w:t>descritos en el Reglamento sobre Autorizaciones, Registros y Requisitos de Funcionamiento de Entidades Supervisadas por la Superintendencia General de Seguros.”</w:t>
      </w:r>
    </w:p>
    <w:p w14:paraId="36D59E73" w14:textId="77777777" w:rsidR="007E021A" w:rsidRPr="008432E5" w:rsidRDefault="007E021A" w:rsidP="007E021A">
      <w:pPr>
        <w:widowControl w:val="0"/>
        <w:jc w:val="both"/>
        <w:rPr>
          <w:rFonts w:asciiTheme="majorHAnsi" w:hAnsiTheme="majorHAnsi"/>
        </w:rPr>
      </w:pPr>
    </w:p>
    <w:p w14:paraId="3C2C6118" w14:textId="77777777" w:rsidR="007E021A" w:rsidRPr="008432E5" w:rsidRDefault="007E021A" w:rsidP="007E021A">
      <w:pPr>
        <w:pStyle w:val="Prrafodelista"/>
        <w:widowControl w:val="0"/>
        <w:numPr>
          <w:ilvl w:val="2"/>
          <w:numId w:val="2"/>
        </w:numPr>
        <w:jc w:val="both"/>
        <w:rPr>
          <w:rFonts w:asciiTheme="majorHAnsi" w:hAnsiTheme="majorHAnsi"/>
        </w:rPr>
      </w:pPr>
      <w:r w:rsidRPr="008432E5">
        <w:rPr>
          <w:rFonts w:asciiTheme="majorHAnsi" w:hAnsiTheme="majorHAnsi" w:cstheme="minorHAnsi"/>
          <w:lang w:val="es-CR"/>
        </w:rPr>
        <w:t xml:space="preserve">El </w:t>
      </w:r>
      <w:r>
        <w:rPr>
          <w:rFonts w:asciiTheme="majorHAnsi" w:hAnsiTheme="majorHAnsi" w:cstheme="minorHAnsi"/>
          <w:lang w:val="es-CR"/>
        </w:rPr>
        <w:t>primer párrafo, la referencia al Anexo 1 del Reglamento y el cuadro denominado “Modelo Aporte al Cuerpo de Bomberos” del título</w:t>
      </w:r>
      <w:r w:rsidRPr="008432E5">
        <w:rPr>
          <w:rFonts w:asciiTheme="majorHAnsi" w:hAnsiTheme="majorHAnsi" w:cstheme="minorHAnsi"/>
          <w:lang w:val="es-CR"/>
        </w:rPr>
        <w:t xml:space="preserve"> “</w:t>
      </w:r>
      <w:r w:rsidRPr="008432E5">
        <w:rPr>
          <w:rFonts w:asciiTheme="majorHAnsi" w:hAnsiTheme="majorHAnsi" w:cstheme="minorHAnsi"/>
          <w:i/>
          <w:iCs/>
          <w:lang w:val="es-CR"/>
        </w:rPr>
        <w:t>Modelo 6: Aporte a Bomberos”</w:t>
      </w:r>
      <w:r w:rsidRPr="008432E5">
        <w:rPr>
          <w:rFonts w:asciiTheme="majorHAnsi" w:hAnsiTheme="majorHAnsi" w:cstheme="minorHAnsi"/>
          <w:lang w:val="es-CR"/>
        </w:rPr>
        <w:t>, para que en adelante se lea:</w:t>
      </w:r>
    </w:p>
    <w:p w14:paraId="0D959BDB" w14:textId="77777777" w:rsidR="007E021A" w:rsidRPr="008432E5" w:rsidRDefault="007E021A" w:rsidP="007E021A">
      <w:pPr>
        <w:widowControl w:val="0"/>
        <w:ind w:left="1416"/>
        <w:jc w:val="both"/>
        <w:rPr>
          <w:rFonts w:asciiTheme="majorHAnsi" w:hAnsiTheme="majorHAnsi"/>
          <w:i/>
          <w:iCs/>
        </w:rPr>
      </w:pPr>
    </w:p>
    <w:p w14:paraId="3F88D4A2" w14:textId="77777777" w:rsidR="007E021A" w:rsidRDefault="007E021A" w:rsidP="007E021A">
      <w:pPr>
        <w:ind w:left="1800"/>
        <w:jc w:val="both"/>
        <w:rPr>
          <w:rFonts w:asciiTheme="majorHAnsi" w:hAnsiTheme="majorHAnsi" w:cs="Arial"/>
          <w:i/>
          <w:iCs/>
        </w:rPr>
      </w:pPr>
      <w:r w:rsidRPr="008432E5">
        <w:rPr>
          <w:rFonts w:asciiTheme="majorHAnsi" w:hAnsiTheme="majorHAnsi" w:cs="Arial"/>
          <w:i/>
          <w:iCs/>
        </w:rPr>
        <w:t>“Con la publicación de la Ley Reguladora del Mercado de Seguros No. 8653 del 22 de julio de 2008, se reforma la Ley No. 8228 del Benemérito Cuerpo de Bomberos del 19 de marzo de 2002. Adicionalmente se incorporan en dicha</w:t>
      </w:r>
      <w:r>
        <w:rPr>
          <w:rFonts w:asciiTheme="majorHAnsi" w:hAnsiTheme="majorHAnsi" w:cs="Arial"/>
          <w:i/>
          <w:iCs/>
        </w:rPr>
        <w:t xml:space="preserve"> </w:t>
      </w:r>
      <w:r w:rsidRPr="008432E5">
        <w:rPr>
          <w:rFonts w:asciiTheme="majorHAnsi" w:hAnsiTheme="majorHAnsi" w:cs="Arial"/>
          <w:i/>
          <w:iCs/>
        </w:rPr>
        <w:t xml:space="preserve">Ley, responsabilidades tanto para la Superintendencia como para las entidades aseguradoras y reaseguros frente a </w:t>
      </w:r>
      <w:r>
        <w:rPr>
          <w:rFonts w:asciiTheme="majorHAnsi" w:hAnsiTheme="majorHAnsi" w:cs="Arial"/>
          <w:i/>
          <w:iCs/>
        </w:rPr>
        <w:t>e</w:t>
      </w:r>
      <w:r w:rsidRPr="008432E5">
        <w:rPr>
          <w:rFonts w:asciiTheme="majorHAnsi" w:hAnsiTheme="majorHAnsi" w:cs="Arial"/>
          <w:i/>
          <w:iCs/>
        </w:rPr>
        <w:t>ste órgano público.</w:t>
      </w:r>
      <w:r>
        <w:rPr>
          <w:rFonts w:asciiTheme="majorHAnsi" w:hAnsiTheme="majorHAnsi" w:cs="Arial"/>
          <w:i/>
          <w:iCs/>
        </w:rPr>
        <w:t xml:space="preserve"> </w:t>
      </w:r>
      <w:r w:rsidRPr="008432E5">
        <w:rPr>
          <w:rFonts w:asciiTheme="majorHAnsi" w:hAnsiTheme="majorHAnsi" w:cs="Arial"/>
          <w:i/>
          <w:iCs/>
        </w:rPr>
        <w:t>Entre los apartados que se incluyen en la Ley Reguladora del Mercado de Seguros destacan:</w:t>
      </w:r>
    </w:p>
    <w:p w14:paraId="7F522DE7" w14:textId="77777777" w:rsidR="007E021A" w:rsidRDefault="007E021A" w:rsidP="007E021A">
      <w:pPr>
        <w:ind w:left="1800"/>
        <w:jc w:val="both"/>
        <w:rPr>
          <w:rFonts w:asciiTheme="majorHAnsi" w:hAnsiTheme="majorHAnsi" w:cs="Arial"/>
          <w:i/>
          <w:iCs/>
        </w:rPr>
      </w:pPr>
    </w:p>
    <w:p w14:paraId="0EB7FC12" w14:textId="77777777" w:rsidR="007E021A" w:rsidRDefault="007E021A" w:rsidP="007E021A">
      <w:pPr>
        <w:ind w:left="1800"/>
        <w:jc w:val="both"/>
        <w:rPr>
          <w:rFonts w:asciiTheme="majorHAnsi" w:hAnsiTheme="majorHAnsi" w:cs="Arial"/>
          <w:i/>
          <w:iCs/>
        </w:rPr>
      </w:pPr>
      <w:r>
        <w:rPr>
          <w:rFonts w:asciiTheme="majorHAnsi" w:hAnsiTheme="majorHAnsi" w:cs="Arial"/>
          <w:i/>
          <w:iCs/>
        </w:rPr>
        <w:t>…</w:t>
      </w:r>
    </w:p>
    <w:p w14:paraId="434DE979" w14:textId="77777777" w:rsidR="007E021A" w:rsidRPr="008432E5" w:rsidRDefault="007E021A" w:rsidP="007E021A">
      <w:pPr>
        <w:ind w:left="1800"/>
        <w:jc w:val="both"/>
        <w:rPr>
          <w:rFonts w:asciiTheme="majorHAnsi" w:hAnsiTheme="majorHAnsi" w:cs="Arial"/>
          <w:i/>
          <w:iCs/>
        </w:rPr>
      </w:pPr>
    </w:p>
    <w:p w14:paraId="1F02A3DF" w14:textId="77777777" w:rsidR="007E021A" w:rsidRPr="008432E5" w:rsidRDefault="007E021A" w:rsidP="007E021A">
      <w:pPr>
        <w:ind w:left="1843"/>
        <w:jc w:val="both"/>
        <w:rPr>
          <w:rFonts w:asciiTheme="majorHAnsi" w:hAnsiTheme="majorHAnsi"/>
          <w:i/>
          <w:iCs/>
        </w:rPr>
      </w:pPr>
      <w:bookmarkStart w:id="0" w:name="_Toc284583485"/>
      <w:bookmarkStart w:id="1" w:name="_Toc285182002"/>
      <w:r w:rsidRPr="008432E5">
        <w:rPr>
          <w:rFonts w:asciiTheme="majorHAnsi" w:hAnsiTheme="majorHAnsi"/>
          <w:i/>
          <w:iCs/>
        </w:rPr>
        <w:t>Este modelo se solicita por ramo.</w:t>
      </w:r>
      <w:r>
        <w:rPr>
          <w:rFonts w:asciiTheme="majorHAnsi" w:hAnsiTheme="majorHAnsi"/>
          <w:i/>
          <w:iCs/>
        </w:rPr>
        <w:t xml:space="preserve"> </w:t>
      </w:r>
      <w:r w:rsidRPr="008432E5">
        <w:rPr>
          <w:rFonts w:asciiTheme="majorHAnsi" w:hAnsiTheme="majorHAnsi"/>
          <w:i/>
          <w:iCs/>
        </w:rPr>
        <w:t>El desglose de ramos</w:t>
      </w:r>
      <w:r>
        <w:rPr>
          <w:rFonts w:asciiTheme="majorHAnsi" w:hAnsiTheme="majorHAnsi"/>
          <w:i/>
          <w:iCs/>
        </w:rPr>
        <w:t xml:space="preserve"> </w:t>
      </w:r>
      <w:r w:rsidRPr="008432E5">
        <w:rPr>
          <w:rFonts w:asciiTheme="majorHAnsi" w:hAnsiTheme="majorHAnsi"/>
          <w:i/>
          <w:iCs/>
        </w:rPr>
        <w:t xml:space="preserve">responde a lo </w:t>
      </w:r>
      <w:r w:rsidRPr="002F7632">
        <w:rPr>
          <w:rFonts w:asciiTheme="majorHAnsi" w:hAnsiTheme="majorHAnsi"/>
          <w:i/>
          <w:iCs/>
        </w:rPr>
        <w:t>dispuesto en el Reglamento sobre autorizaciones, registros y requisitos de funcionamiento de entidades supervisadas por la Superintendencia General de Seguros.</w:t>
      </w:r>
      <w:r>
        <w:rPr>
          <w:rFonts w:asciiTheme="majorHAnsi" w:hAnsiTheme="majorHAnsi"/>
          <w:i/>
          <w:iCs/>
        </w:rPr>
        <w:t xml:space="preserve"> </w:t>
      </w:r>
      <w:r w:rsidRPr="008432E5">
        <w:rPr>
          <w:rFonts w:asciiTheme="majorHAnsi" w:hAnsiTheme="majorHAnsi"/>
          <w:i/>
          <w:iCs/>
        </w:rPr>
        <w:t xml:space="preserve">Deben reportarse las cuentas por pagar al Fondo del Cuerpo de Bomberos </w:t>
      </w:r>
      <w:r w:rsidRPr="008432E5">
        <w:rPr>
          <w:rFonts w:asciiTheme="majorHAnsi" w:hAnsiTheme="majorHAnsi"/>
          <w:b/>
          <w:i/>
          <w:iCs/>
        </w:rPr>
        <w:t>para el mes de referencia</w:t>
      </w:r>
      <w:r w:rsidRPr="008432E5">
        <w:rPr>
          <w:rFonts w:asciiTheme="majorHAnsi" w:hAnsiTheme="majorHAnsi"/>
          <w:i/>
          <w:iCs/>
        </w:rPr>
        <w:t>, correspondientes al 4% de las primas que se vendan en el país, de acuerdo con lo establecido en la Ley Reguladora del Mercado de Seguros.</w:t>
      </w:r>
      <w:bookmarkEnd w:id="0"/>
      <w:bookmarkEnd w:id="1"/>
    </w:p>
    <w:p w14:paraId="43555E7B" w14:textId="77777777" w:rsidR="007E021A" w:rsidRPr="008432E5" w:rsidRDefault="007E021A" w:rsidP="007E021A">
      <w:pPr>
        <w:ind w:left="1843"/>
        <w:jc w:val="both"/>
        <w:rPr>
          <w:rFonts w:asciiTheme="majorHAnsi" w:hAnsiTheme="majorHAnsi"/>
          <w:i/>
          <w:iCs/>
        </w:rPr>
      </w:pPr>
      <w:bookmarkStart w:id="2" w:name="_Toc284583486"/>
      <w:bookmarkStart w:id="3" w:name="_Toc285182003"/>
    </w:p>
    <w:bookmarkEnd w:id="2"/>
    <w:bookmarkEnd w:id="3"/>
    <w:p w14:paraId="3D165E90" w14:textId="77777777" w:rsidR="007E021A" w:rsidRDefault="007E021A" w:rsidP="007E021A">
      <w:pPr>
        <w:ind w:left="1800"/>
        <w:jc w:val="both"/>
        <w:rPr>
          <w:rFonts w:asciiTheme="majorHAnsi" w:hAnsiTheme="majorHAnsi" w:cs="Arial"/>
          <w:i/>
          <w:iCs/>
        </w:rPr>
      </w:pPr>
      <w:r>
        <w:rPr>
          <w:rFonts w:asciiTheme="majorHAnsi" w:hAnsiTheme="majorHAnsi" w:cs="Arial"/>
          <w:i/>
          <w:iCs/>
        </w:rPr>
        <w:t>…</w:t>
      </w:r>
    </w:p>
    <w:p w14:paraId="1E3697E6" w14:textId="77777777" w:rsidR="007E021A" w:rsidRPr="008432E5" w:rsidRDefault="007E021A" w:rsidP="007E021A">
      <w:pPr>
        <w:ind w:left="1800"/>
        <w:jc w:val="both"/>
        <w:rPr>
          <w:rFonts w:asciiTheme="majorHAnsi" w:hAnsiTheme="majorHAnsi" w:cs="Arial"/>
          <w:i/>
          <w:iCs/>
        </w:rPr>
      </w:pPr>
    </w:p>
    <w:p w14:paraId="2F6E2760" w14:textId="77777777" w:rsidR="007E021A" w:rsidRPr="008432E5" w:rsidRDefault="007E021A" w:rsidP="007E021A">
      <w:pPr>
        <w:ind w:left="1843"/>
        <w:jc w:val="both"/>
        <w:rPr>
          <w:rFonts w:asciiTheme="majorHAnsi" w:hAnsiTheme="majorHAnsi"/>
          <w:i/>
          <w:iCs/>
        </w:rPr>
      </w:pPr>
    </w:p>
    <w:p w14:paraId="2FE95908" w14:textId="77777777" w:rsidR="007E021A" w:rsidRPr="002F7632" w:rsidRDefault="007E021A" w:rsidP="007E021A">
      <w:pPr>
        <w:pStyle w:val="Descripcin"/>
        <w:keepNext/>
        <w:framePr w:h="4741" w:hRule="exact" w:hSpace="141" w:wrap="around" w:vAnchor="text" w:hAnchor="page" w:x="1692" w:y="132"/>
        <w:spacing w:after="0"/>
        <w:ind w:left="1416"/>
        <w:jc w:val="both"/>
        <w:rPr>
          <w:rFonts w:asciiTheme="majorHAnsi" w:hAnsiTheme="majorHAnsi" w:cs="Calibri Light"/>
          <w:i/>
          <w:iCs/>
          <w:sz w:val="22"/>
        </w:rPr>
      </w:pPr>
      <w:r w:rsidRPr="002F7632">
        <w:rPr>
          <w:rFonts w:asciiTheme="majorHAnsi" w:hAnsiTheme="majorHAnsi" w:cs="Calibri Light"/>
          <w:i/>
          <w:iCs/>
          <w:sz w:val="22"/>
        </w:rPr>
        <w:t>Modelo Aporte al Cuerpo de Bomberos</w:t>
      </w:r>
    </w:p>
    <w:p w14:paraId="26094281" w14:textId="77777777" w:rsidR="007E021A" w:rsidRPr="002F7632" w:rsidRDefault="007E021A" w:rsidP="007E021A">
      <w:pPr>
        <w:framePr w:h="4741" w:hRule="exact" w:hSpace="141" w:wrap="around" w:vAnchor="text" w:hAnchor="page" w:x="1692" w:y="132"/>
        <w:ind w:left="1416"/>
        <w:jc w:val="both"/>
        <w:rPr>
          <w:rFonts w:asciiTheme="majorHAnsi" w:hAnsiTheme="majorHAnsi" w:cs="Calibri Light"/>
          <w:i/>
          <w:iCs/>
          <w:sz w:val="20"/>
        </w:rPr>
      </w:pPr>
      <w:r w:rsidRPr="002F7632">
        <w:rPr>
          <w:rFonts w:asciiTheme="majorHAnsi" w:hAnsiTheme="majorHAnsi" w:cs="Calibri Light"/>
          <w:i/>
          <w:iCs/>
          <w:sz w:val="20"/>
        </w:rPr>
        <w:t>Código de la entidad</w:t>
      </w:r>
    </w:p>
    <w:p w14:paraId="4C4903FD" w14:textId="77777777" w:rsidR="007E021A" w:rsidRPr="008432E5" w:rsidRDefault="007E021A" w:rsidP="007E021A">
      <w:pPr>
        <w:framePr w:h="4741" w:hRule="exact" w:hSpace="141" w:wrap="around" w:vAnchor="text" w:hAnchor="page" w:x="1692" w:y="132"/>
        <w:ind w:left="1416"/>
        <w:jc w:val="both"/>
        <w:rPr>
          <w:rFonts w:asciiTheme="majorHAnsi" w:hAnsiTheme="majorHAnsi" w:cs="Calibri Light"/>
          <w:i/>
          <w:iCs/>
          <w:sz w:val="20"/>
        </w:rPr>
      </w:pPr>
      <w:r w:rsidRPr="002F7632">
        <w:rPr>
          <w:rFonts w:asciiTheme="majorHAnsi" w:hAnsiTheme="majorHAnsi" w:cs="Calibri Light"/>
          <w:i/>
          <w:iCs/>
          <w:sz w:val="20"/>
        </w:rPr>
        <w:t>Al</w:t>
      </w:r>
      <w:r>
        <w:rPr>
          <w:rFonts w:asciiTheme="majorHAnsi" w:hAnsiTheme="majorHAnsi" w:cs="Calibri Light"/>
          <w:i/>
          <w:iCs/>
          <w:sz w:val="20"/>
        </w:rPr>
        <w:t xml:space="preserve"> </w:t>
      </w:r>
      <w:r w:rsidRPr="002F7632">
        <w:rPr>
          <w:rFonts w:asciiTheme="majorHAnsi" w:hAnsiTheme="majorHAnsi" w:cs="Calibri Light"/>
          <w:i/>
          <w:iCs/>
          <w:sz w:val="20"/>
        </w:rPr>
        <w:t>__de___de___</w:t>
      </w:r>
    </w:p>
    <w:p w14:paraId="282AD26F" w14:textId="77777777" w:rsidR="007E021A" w:rsidRDefault="007E021A" w:rsidP="007E021A">
      <w:pPr>
        <w:framePr w:h="4741" w:hRule="exact" w:hSpace="141" w:wrap="around" w:vAnchor="text" w:hAnchor="page" w:x="1692" w:y="132"/>
        <w:jc w:val="both"/>
        <w:rPr>
          <w:rFonts w:asciiTheme="majorHAnsi" w:hAnsiTheme="majorHAnsi"/>
          <w:i/>
          <w:iCs/>
        </w:rPr>
      </w:pPr>
    </w:p>
    <w:tbl>
      <w:tblPr>
        <w:tblStyle w:val="Tablaconcuadrcula"/>
        <w:tblW w:w="0" w:type="auto"/>
        <w:tblLook w:val="04A0" w:firstRow="1" w:lastRow="0" w:firstColumn="1" w:lastColumn="0" w:noHBand="0" w:noVBand="1"/>
      </w:tblPr>
      <w:tblGrid>
        <w:gridCol w:w="1413"/>
        <w:gridCol w:w="1701"/>
        <w:gridCol w:w="1984"/>
        <w:gridCol w:w="1843"/>
        <w:gridCol w:w="1985"/>
      </w:tblGrid>
      <w:tr w:rsidR="007E021A" w:rsidRPr="00EF5F90" w14:paraId="317F13DA" w14:textId="77777777" w:rsidTr="00CA035C">
        <w:tc>
          <w:tcPr>
            <w:tcW w:w="1413" w:type="dxa"/>
            <w:shd w:val="clear" w:color="auto" w:fill="EAF1DD" w:themeFill="accent3" w:themeFillTint="33"/>
          </w:tcPr>
          <w:p w14:paraId="0DD7B7C8"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r w:rsidRPr="00F15B90">
              <w:rPr>
                <w:rFonts w:asciiTheme="majorHAnsi" w:hAnsiTheme="majorHAnsi"/>
                <w:i/>
                <w:iCs/>
                <w:sz w:val="16"/>
                <w:szCs w:val="16"/>
              </w:rPr>
              <w:t>Ramo 1/</w:t>
            </w:r>
          </w:p>
        </w:tc>
        <w:tc>
          <w:tcPr>
            <w:tcW w:w="1701" w:type="dxa"/>
            <w:shd w:val="clear" w:color="auto" w:fill="EAF1DD" w:themeFill="accent3" w:themeFillTint="33"/>
          </w:tcPr>
          <w:p w14:paraId="27B223C3"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r w:rsidRPr="00F15B90">
              <w:rPr>
                <w:rFonts w:asciiTheme="majorHAnsi" w:hAnsiTheme="majorHAnsi"/>
                <w:i/>
                <w:iCs/>
                <w:sz w:val="16"/>
                <w:szCs w:val="16"/>
              </w:rPr>
              <w:t>Monto Primas Directas en Moneda Nacional 2/</w:t>
            </w:r>
          </w:p>
        </w:tc>
        <w:tc>
          <w:tcPr>
            <w:tcW w:w="1984" w:type="dxa"/>
            <w:shd w:val="clear" w:color="auto" w:fill="EAF1DD" w:themeFill="accent3" w:themeFillTint="33"/>
          </w:tcPr>
          <w:p w14:paraId="7812BAD7"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r w:rsidRPr="00F15B90">
              <w:rPr>
                <w:rFonts w:asciiTheme="majorHAnsi" w:hAnsiTheme="majorHAnsi"/>
                <w:i/>
                <w:iCs/>
                <w:sz w:val="16"/>
                <w:szCs w:val="16"/>
              </w:rPr>
              <w:t>Monto a pagar en Moneda Nacional (4% * monto primas directas)</w:t>
            </w:r>
          </w:p>
        </w:tc>
        <w:tc>
          <w:tcPr>
            <w:tcW w:w="1843" w:type="dxa"/>
            <w:shd w:val="clear" w:color="auto" w:fill="EAF1DD" w:themeFill="accent3" w:themeFillTint="33"/>
          </w:tcPr>
          <w:p w14:paraId="0196C37E"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r w:rsidRPr="00F15B90">
              <w:rPr>
                <w:rFonts w:asciiTheme="majorHAnsi" w:hAnsiTheme="majorHAnsi"/>
                <w:i/>
                <w:iCs/>
                <w:sz w:val="16"/>
                <w:szCs w:val="16"/>
              </w:rPr>
              <w:t>Monto Primas Directas en Moneda Extranjera 2/</w:t>
            </w:r>
          </w:p>
        </w:tc>
        <w:tc>
          <w:tcPr>
            <w:tcW w:w="1985" w:type="dxa"/>
            <w:shd w:val="clear" w:color="auto" w:fill="EAF1DD" w:themeFill="accent3" w:themeFillTint="33"/>
          </w:tcPr>
          <w:p w14:paraId="0FD67625"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r w:rsidRPr="00F15B90">
              <w:rPr>
                <w:rFonts w:asciiTheme="majorHAnsi" w:hAnsiTheme="majorHAnsi"/>
                <w:i/>
                <w:iCs/>
                <w:sz w:val="16"/>
                <w:szCs w:val="16"/>
              </w:rPr>
              <w:t>Monto a pagar en Moneda Extranjera (4% * monto primas directas)</w:t>
            </w:r>
          </w:p>
        </w:tc>
      </w:tr>
      <w:tr w:rsidR="007E021A" w:rsidRPr="00EF5F90" w14:paraId="10FB3EC0" w14:textId="77777777" w:rsidTr="00CA035C">
        <w:tc>
          <w:tcPr>
            <w:tcW w:w="1413" w:type="dxa"/>
          </w:tcPr>
          <w:p w14:paraId="73297031"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701" w:type="dxa"/>
          </w:tcPr>
          <w:p w14:paraId="17C1EFC4"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0617F9EA"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60DB32F7"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543F06F8"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r>
      <w:tr w:rsidR="007E021A" w:rsidRPr="00EF5F90" w14:paraId="08FA32BE" w14:textId="77777777" w:rsidTr="00CA035C">
        <w:tc>
          <w:tcPr>
            <w:tcW w:w="1413" w:type="dxa"/>
          </w:tcPr>
          <w:p w14:paraId="11A2F962"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701" w:type="dxa"/>
          </w:tcPr>
          <w:p w14:paraId="3445EFD5"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7A0E7FF0"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194F17EB"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0A55646C"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r>
      <w:tr w:rsidR="007E021A" w:rsidRPr="00EF5F90" w14:paraId="713265FC" w14:textId="77777777" w:rsidTr="00CA035C">
        <w:tc>
          <w:tcPr>
            <w:tcW w:w="1413" w:type="dxa"/>
          </w:tcPr>
          <w:p w14:paraId="01795CA6"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701" w:type="dxa"/>
          </w:tcPr>
          <w:p w14:paraId="27E3F392"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6F03E268"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0311A83C"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576FA5A4"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r>
      <w:tr w:rsidR="007E021A" w:rsidRPr="00EF5F90" w14:paraId="43ACBF17" w14:textId="77777777" w:rsidTr="00CA035C">
        <w:tc>
          <w:tcPr>
            <w:tcW w:w="1413" w:type="dxa"/>
          </w:tcPr>
          <w:p w14:paraId="357F6A7C"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701" w:type="dxa"/>
          </w:tcPr>
          <w:p w14:paraId="7424ED49"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47B00C58"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47D66B81"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07E6FE0C"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r>
      <w:tr w:rsidR="007E021A" w:rsidRPr="00EF5F90" w14:paraId="3352AC3E" w14:textId="77777777" w:rsidTr="00CA035C">
        <w:tc>
          <w:tcPr>
            <w:tcW w:w="1413" w:type="dxa"/>
          </w:tcPr>
          <w:p w14:paraId="552BC00D"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701" w:type="dxa"/>
          </w:tcPr>
          <w:p w14:paraId="0A73A5BE"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11AA1689"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452F3533"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3F18BE8B"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r>
      <w:tr w:rsidR="007E021A" w:rsidRPr="00EF5F90" w14:paraId="2D5973F7" w14:textId="77777777" w:rsidTr="00CA035C">
        <w:tc>
          <w:tcPr>
            <w:tcW w:w="1413" w:type="dxa"/>
          </w:tcPr>
          <w:p w14:paraId="05A6A6E3"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701" w:type="dxa"/>
          </w:tcPr>
          <w:p w14:paraId="655CF634"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3A5E1B62"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474D470F"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7AABD6B9" w14:textId="77777777" w:rsidR="007E021A" w:rsidRPr="00EF5F90" w:rsidRDefault="007E021A" w:rsidP="00CA035C">
            <w:pPr>
              <w:framePr w:h="4741" w:hRule="exact" w:hSpace="141" w:wrap="around" w:vAnchor="text" w:hAnchor="page" w:x="1692" w:y="132"/>
              <w:jc w:val="both"/>
              <w:rPr>
                <w:rFonts w:asciiTheme="majorHAnsi" w:hAnsiTheme="majorHAnsi"/>
                <w:i/>
                <w:iCs/>
                <w:sz w:val="16"/>
                <w:szCs w:val="16"/>
              </w:rPr>
            </w:pPr>
          </w:p>
        </w:tc>
      </w:tr>
      <w:tr w:rsidR="007E021A" w:rsidRPr="00F15B90" w14:paraId="2ACDBD61" w14:textId="77777777" w:rsidTr="00CA035C">
        <w:tc>
          <w:tcPr>
            <w:tcW w:w="1413" w:type="dxa"/>
          </w:tcPr>
          <w:p w14:paraId="5BC28ED7"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r w:rsidRPr="00F15B90">
              <w:rPr>
                <w:rFonts w:asciiTheme="majorHAnsi" w:hAnsiTheme="majorHAnsi"/>
                <w:i/>
                <w:iCs/>
                <w:sz w:val="16"/>
                <w:szCs w:val="16"/>
              </w:rPr>
              <w:t>TOTAL</w:t>
            </w:r>
          </w:p>
        </w:tc>
        <w:tc>
          <w:tcPr>
            <w:tcW w:w="1701" w:type="dxa"/>
          </w:tcPr>
          <w:p w14:paraId="51EEAC37"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p>
        </w:tc>
        <w:tc>
          <w:tcPr>
            <w:tcW w:w="1984" w:type="dxa"/>
          </w:tcPr>
          <w:p w14:paraId="4C519937"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p>
        </w:tc>
        <w:tc>
          <w:tcPr>
            <w:tcW w:w="1843" w:type="dxa"/>
          </w:tcPr>
          <w:p w14:paraId="716FA7A6"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p>
        </w:tc>
        <w:tc>
          <w:tcPr>
            <w:tcW w:w="1985" w:type="dxa"/>
          </w:tcPr>
          <w:p w14:paraId="637F6EE2" w14:textId="77777777" w:rsidR="007E021A" w:rsidRPr="00F15B90" w:rsidRDefault="007E021A" w:rsidP="00CA035C">
            <w:pPr>
              <w:framePr w:h="4741" w:hRule="exact" w:hSpace="141" w:wrap="around" w:vAnchor="text" w:hAnchor="page" w:x="1692" w:y="132"/>
              <w:jc w:val="both"/>
              <w:rPr>
                <w:rFonts w:asciiTheme="majorHAnsi" w:hAnsiTheme="majorHAnsi"/>
                <w:i/>
                <w:iCs/>
                <w:sz w:val="16"/>
                <w:szCs w:val="16"/>
              </w:rPr>
            </w:pPr>
          </w:p>
        </w:tc>
      </w:tr>
    </w:tbl>
    <w:p w14:paraId="31E6ED95" w14:textId="77777777" w:rsidR="007E021A" w:rsidRPr="00F15B90" w:rsidRDefault="007E021A" w:rsidP="007E021A">
      <w:pPr>
        <w:framePr w:h="4741" w:hRule="exact" w:hSpace="141" w:wrap="around" w:vAnchor="text" w:hAnchor="page" w:x="1692" w:y="132"/>
        <w:jc w:val="both"/>
        <w:rPr>
          <w:rFonts w:asciiTheme="majorHAnsi" w:hAnsiTheme="majorHAnsi" w:cs="Calibri Light"/>
          <w:i/>
          <w:sz w:val="18"/>
        </w:rPr>
      </w:pPr>
    </w:p>
    <w:p w14:paraId="03354194" w14:textId="77777777" w:rsidR="007E021A" w:rsidRPr="008432E5" w:rsidRDefault="007E021A" w:rsidP="007E021A">
      <w:pPr>
        <w:framePr w:h="4741" w:hRule="exact" w:hSpace="141" w:wrap="around" w:vAnchor="text" w:hAnchor="page" w:x="1692" w:y="132"/>
        <w:jc w:val="both"/>
        <w:rPr>
          <w:rFonts w:asciiTheme="majorHAnsi" w:hAnsiTheme="majorHAnsi" w:cs="Calibri Light"/>
          <w:i/>
          <w:sz w:val="18"/>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p>
    <w:p w14:paraId="2D217314" w14:textId="77777777" w:rsidR="007E021A" w:rsidRPr="008432E5" w:rsidRDefault="007E021A" w:rsidP="007E021A">
      <w:pPr>
        <w:framePr w:h="4741" w:hRule="exact" w:hSpace="141" w:wrap="around" w:vAnchor="text" w:hAnchor="page" w:x="1692" w:y="132"/>
        <w:jc w:val="both"/>
        <w:rPr>
          <w:rFonts w:asciiTheme="majorHAnsi" w:hAnsiTheme="majorHAnsi" w:cs="Calibri Light"/>
          <w:i/>
          <w:iCs/>
          <w:sz w:val="18"/>
        </w:rPr>
      </w:pPr>
      <w:r>
        <w:rPr>
          <w:rFonts w:asciiTheme="majorHAnsi" w:hAnsiTheme="majorHAnsi" w:cs="Calibri Light"/>
          <w:i/>
          <w:iCs/>
          <w:sz w:val="18"/>
        </w:rPr>
        <w:t>2</w:t>
      </w:r>
      <w:r w:rsidRPr="008432E5">
        <w:rPr>
          <w:rFonts w:asciiTheme="majorHAnsi" w:hAnsiTheme="majorHAnsi" w:cs="Calibri Light"/>
          <w:i/>
          <w:iCs/>
          <w:sz w:val="18"/>
        </w:rPr>
        <w:t>/ Primas directas: corresponde a las primas comerciales emitidas por operaciones de seguro directo durante el periodo para el cual se reporta la información, efectivamente pagadas a la entidad, menos las anulaciones (siempre que haya recursos económicos de por medio) y devoluciones presentadas en dicho periodo. No se incluyen las primas recibidas por reaseguro. “</w:t>
      </w:r>
    </w:p>
    <w:p w14:paraId="77489577" w14:textId="77777777" w:rsidR="007E021A" w:rsidRPr="008432E5" w:rsidRDefault="007E021A" w:rsidP="007E021A">
      <w:pPr>
        <w:framePr w:h="4741" w:hRule="exact" w:hSpace="141" w:wrap="around" w:vAnchor="text" w:hAnchor="page" w:x="1692" w:y="132"/>
        <w:ind w:left="1416"/>
        <w:jc w:val="both"/>
        <w:rPr>
          <w:rFonts w:asciiTheme="majorHAnsi" w:hAnsiTheme="majorHAnsi" w:cs="Arial"/>
          <w:i/>
          <w:iCs/>
        </w:rPr>
      </w:pPr>
    </w:p>
    <w:p w14:paraId="369AE6D9" w14:textId="77777777" w:rsidR="007E021A" w:rsidRPr="00175F44" w:rsidRDefault="007E021A" w:rsidP="007E021A">
      <w:pPr>
        <w:pStyle w:val="Prrafodelista"/>
        <w:widowControl w:val="0"/>
        <w:numPr>
          <w:ilvl w:val="2"/>
          <w:numId w:val="2"/>
        </w:numPr>
        <w:jc w:val="both"/>
        <w:rPr>
          <w:rFonts w:asciiTheme="majorHAnsi" w:hAnsiTheme="majorHAnsi"/>
        </w:rPr>
      </w:pPr>
      <w:r w:rsidRPr="00175F44">
        <w:rPr>
          <w:rFonts w:asciiTheme="majorHAnsi" w:hAnsiTheme="majorHAnsi"/>
        </w:rPr>
        <w:t xml:space="preserve">Los Cuadros 1 al 8 del título </w:t>
      </w:r>
      <w:bookmarkStart w:id="4" w:name="_Toc15559630"/>
      <w:r w:rsidRPr="00175F44">
        <w:rPr>
          <w:rFonts w:asciiTheme="majorHAnsi" w:hAnsiTheme="majorHAnsi"/>
        </w:rPr>
        <w:t>“</w:t>
      </w:r>
      <w:r w:rsidRPr="00175F44">
        <w:rPr>
          <w:rFonts w:asciiTheme="majorHAnsi" w:hAnsiTheme="majorHAnsi" w:cstheme="minorHAnsi"/>
          <w:i/>
          <w:iCs/>
          <w:lang w:val="es-CR"/>
        </w:rPr>
        <w:t>Modelo 7: Canales de Comercialización</w:t>
      </w:r>
      <w:bookmarkEnd w:id="4"/>
      <w:r w:rsidRPr="00175F44">
        <w:rPr>
          <w:rFonts w:asciiTheme="majorHAnsi" w:hAnsiTheme="majorHAnsi" w:cstheme="minorHAnsi"/>
          <w:i/>
          <w:iCs/>
          <w:lang w:val="es-CR"/>
        </w:rPr>
        <w:t>”</w:t>
      </w:r>
      <w:r w:rsidRPr="00175F44">
        <w:rPr>
          <w:rFonts w:asciiTheme="majorHAnsi" w:hAnsiTheme="majorHAnsi" w:cstheme="minorHAnsi"/>
          <w:lang w:val="es-CR"/>
        </w:rPr>
        <w:t>, para que en adelante se lean:</w:t>
      </w:r>
    </w:p>
    <w:p w14:paraId="6F96ECF8" w14:textId="77777777" w:rsidR="007E021A" w:rsidRPr="00175F44" w:rsidRDefault="007E021A" w:rsidP="007E021A">
      <w:pPr>
        <w:widowControl w:val="0"/>
        <w:jc w:val="both"/>
        <w:rPr>
          <w:rFonts w:asciiTheme="majorHAnsi" w:hAnsiTheme="majorHAnsi"/>
        </w:rPr>
      </w:pPr>
    </w:p>
    <w:p w14:paraId="0C0DD3A4" w14:textId="77777777" w:rsidR="007E021A" w:rsidRDefault="007E021A" w:rsidP="007E021A">
      <w:pPr>
        <w:widowControl w:val="0"/>
        <w:jc w:val="both"/>
        <w:rPr>
          <w:rFonts w:asciiTheme="majorHAnsi" w:hAnsiTheme="majorHAnsi"/>
        </w:rPr>
      </w:pPr>
    </w:p>
    <w:p w14:paraId="097D03A3" w14:textId="77777777" w:rsidR="007E021A" w:rsidRPr="00F15B90" w:rsidRDefault="007E021A" w:rsidP="007E021A">
      <w:pPr>
        <w:pStyle w:val="Descripcin"/>
        <w:keepNext/>
        <w:framePr w:w="8675" w:h="3976" w:hRule="exact" w:hSpace="141" w:wrap="around" w:vAnchor="text" w:hAnchor="text" w:y="1"/>
        <w:spacing w:after="0"/>
        <w:jc w:val="center"/>
        <w:rPr>
          <w:i/>
          <w:iCs/>
          <w:noProof/>
          <w:sz w:val="20"/>
        </w:rPr>
      </w:pPr>
      <w:r>
        <w:rPr>
          <w:i/>
          <w:iCs/>
          <w:noProof/>
          <w:sz w:val="20"/>
        </w:rPr>
        <w:t>“</w:t>
      </w:r>
      <w:r w:rsidRPr="00F15B90">
        <w:rPr>
          <w:i/>
          <w:iCs/>
          <w:noProof/>
          <w:sz w:val="20"/>
        </w:rPr>
        <w:t>CUADRO # 1</w:t>
      </w:r>
    </w:p>
    <w:p w14:paraId="1C013B84" w14:textId="77777777" w:rsidR="007E021A" w:rsidRPr="00F15B90" w:rsidRDefault="007E021A" w:rsidP="007E021A">
      <w:pPr>
        <w:pStyle w:val="Descripcin"/>
        <w:keepNext/>
        <w:framePr w:w="8675" w:h="3976" w:hRule="exact" w:hSpace="141" w:wrap="around" w:vAnchor="text" w:hAnchor="text" w:y="1"/>
        <w:spacing w:after="0"/>
        <w:jc w:val="center"/>
        <w:rPr>
          <w:i/>
          <w:iCs/>
          <w:noProof/>
          <w:sz w:val="20"/>
        </w:rPr>
      </w:pPr>
      <w:r w:rsidRPr="00F15B90">
        <w:rPr>
          <w:i/>
          <w:iCs/>
          <w:noProof/>
          <w:sz w:val="20"/>
        </w:rPr>
        <w:t xml:space="preserve">PÓLIZAS CONTRATADAS  DE SEGUROS PERSONALES  </w:t>
      </w:r>
    </w:p>
    <w:p w14:paraId="7654EC60" w14:textId="77777777" w:rsidR="007E021A" w:rsidRPr="00F15B90" w:rsidRDefault="007E021A" w:rsidP="007E021A">
      <w:pPr>
        <w:framePr w:w="8675" w:h="3976" w:hRule="exact" w:hSpace="141" w:wrap="around" w:vAnchor="text" w:hAnchor="text" w:y="1"/>
        <w:jc w:val="center"/>
        <w:rPr>
          <w:rFonts w:asciiTheme="majorHAnsi" w:hAnsiTheme="majorHAnsi" w:cs="Arial"/>
          <w:bCs/>
          <w:i/>
          <w:iCs/>
          <w:sz w:val="20"/>
          <w:szCs w:val="20"/>
        </w:rPr>
      </w:pPr>
      <w:r w:rsidRPr="00F15B90">
        <w:rPr>
          <w:rFonts w:asciiTheme="majorHAnsi" w:hAnsiTheme="majorHAnsi" w:cs="Arial"/>
          <w:bCs/>
          <w:i/>
          <w:iCs/>
          <w:sz w:val="20"/>
          <w:szCs w:val="20"/>
        </w:rPr>
        <w:t>Código de la Entidad</w:t>
      </w:r>
    </w:p>
    <w:p w14:paraId="32FD0C45" w14:textId="77777777" w:rsidR="007E021A" w:rsidRPr="00F15B90" w:rsidRDefault="007E021A" w:rsidP="007E021A">
      <w:pPr>
        <w:framePr w:w="8675" w:h="3976" w:hRule="exact" w:hSpace="141" w:wrap="around" w:vAnchor="text" w:hAnchor="text" w:y="1"/>
        <w:jc w:val="center"/>
        <w:rPr>
          <w:i/>
          <w:iCs/>
          <w:sz w:val="20"/>
        </w:rPr>
      </w:pPr>
      <w:r w:rsidRPr="00F15B90">
        <w:rPr>
          <w:i/>
          <w:iCs/>
          <w:sz w:val="20"/>
        </w:rPr>
        <w:t>Del 01 de enero al __ de __de __</w:t>
      </w:r>
    </w:p>
    <w:p w14:paraId="30CC9466" w14:textId="77777777" w:rsidR="007E021A" w:rsidRDefault="007E021A" w:rsidP="007E021A">
      <w:pPr>
        <w:framePr w:w="8675" w:h="3976" w:hRule="exact" w:hSpace="141" w:wrap="around" w:vAnchor="text" w:hAnchor="text" w:y="1"/>
        <w:jc w:val="center"/>
        <w:rPr>
          <w:sz w:val="20"/>
        </w:rPr>
      </w:pPr>
    </w:p>
    <w:p w14:paraId="3365E506" w14:textId="77777777" w:rsidR="007E021A" w:rsidRDefault="007E021A" w:rsidP="007E021A">
      <w:pPr>
        <w:framePr w:w="8675" w:h="3976" w:hRule="exact" w:hSpace="141" w:wrap="around" w:vAnchor="text" w:hAnchor="text" w:y="1"/>
        <w:rPr>
          <w:rFonts w:ascii="Century Gothic" w:hAnsi="Century Gothic" w:cs="Arial"/>
          <w:b/>
          <w:bCs/>
          <w:sz w:val="16"/>
          <w:szCs w:val="16"/>
          <w:lang w:val="es-CR" w:eastAsia="es-CR"/>
        </w:rPr>
      </w:pPr>
      <w:r w:rsidRPr="003909C1">
        <w:rPr>
          <w:noProof/>
        </w:rPr>
        <w:drawing>
          <wp:inline distT="0" distB="0" distL="0" distR="0" wp14:anchorId="2BFEC1F6" wp14:editId="6763C961">
            <wp:extent cx="5508625" cy="148590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8625" cy="1485900"/>
                    </a:xfrm>
                    <a:prstGeom prst="rect">
                      <a:avLst/>
                    </a:prstGeom>
                    <a:noFill/>
                    <a:ln>
                      <a:noFill/>
                    </a:ln>
                  </pic:spPr>
                </pic:pic>
              </a:graphicData>
            </a:graphic>
          </wp:inline>
        </w:drawing>
      </w:r>
    </w:p>
    <w:p w14:paraId="670FD418" w14:textId="77777777" w:rsidR="007E021A" w:rsidRPr="00175F44" w:rsidRDefault="007E021A" w:rsidP="007E021A">
      <w:pPr>
        <w:framePr w:w="8675" w:h="3976" w:hRule="exact" w:hSpace="141" w:wrap="around" w:vAnchor="text" w:hAnchor="text" w:y="1"/>
        <w:jc w:val="both"/>
        <w:rPr>
          <w:rFonts w:ascii="Century Gothic" w:hAnsi="Century Gothic" w:cs="Arial"/>
          <w:b/>
          <w:bCs/>
          <w:sz w:val="16"/>
          <w:szCs w:val="16"/>
          <w:lang w:eastAsia="es-CR"/>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65489068" w14:textId="77777777" w:rsidR="007E021A" w:rsidRDefault="007E021A" w:rsidP="007E021A">
      <w:pPr>
        <w:widowControl w:val="0"/>
        <w:jc w:val="both"/>
        <w:rPr>
          <w:rFonts w:asciiTheme="majorHAnsi" w:hAnsiTheme="majorHAnsi"/>
        </w:rPr>
      </w:pPr>
    </w:p>
    <w:p w14:paraId="2BD8D101" w14:textId="77777777" w:rsidR="007E021A" w:rsidRDefault="007E021A" w:rsidP="007E021A">
      <w:pPr>
        <w:widowControl w:val="0"/>
        <w:jc w:val="both"/>
        <w:rPr>
          <w:rFonts w:asciiTheme="majorHAnsi" w:hAnsiTheme="majorHAnsi"/>
        </w:rPr>
      </w:pPr>
    </w:p>
    <w:p w14:paraId="37D6EA6E" w14:textId="77777777" w:rsidR="007E021A" w:rsidRDefault="007E021A" w:rsidP="007E021A">
      <w:pPr>
        <w:widowControl w:val="0"/>
        <w:jc w:val="both"/>
        <w:rPr>
          <w:rFonts w:asciiTheme="majorHAnsi" w:hAnsiTheme="majorHAnsi"/>
        </w:rPr>
      </w:pPr>
    </w:p>
    <w:p w14:paraId="4AEC5A59" w14:textId="77777777" w:rsidR="007E021A" w:rsidRDefault="007E021A" w:rsidP="007E021A">
      <w:pPr>
        <w:widowControl w:val="0"/>
        <w:jc w:val="both"/>
        <w:rPr>
          <w:rFonts w:asciiTheme="majorHAnsi" w:hAnsiTheme="majorHAnsi"/>
        </w:rPr>
      </w:pPr>
    </w:p>
    <w:p w14:paraId="6852E0BF" w14:textId="77777777" w:rsidR="007E021A" w:rsidRDefault="007E021A" w:rsidP="007E021A">
      <w:pPr>
        <w:widowControl w:val="0"/>
        <w:jc w:val="both"/>
        <w:rPr>
          <w:rFonts w:asciiTheme="majorHAnsi" w:hAnsiTheme="majorHAnsi"/>
        </w:rPr>
      </w:pPr>
    </w:p>
    <w:p w14:paraId="4E84E61D" w14:textId="77777777" w:rsidR="007E021A" w:rsidRDefault="007E021A" w:rsidP="007E021A">
      <w:pPr>
        <w:widowControl w:val="0"/>
        <w:jc w:val="both"/>
        <w:rPr>
          <w:rFonts w:asciiTheme="majorHAnsi" w:hAnsiTheme="majorHAnsi"/>
        </w:rPr>
      </w:pPr>
    </w:p>
    <w:p w14:paraId="5B7CC17F" w14:textId="77777777" w:rsidR="007E021A" w:rsidRDefault="007E021A" w:rsidP="007E021A">
      <w:pPr>
        <w:widowControl w:val="0"/>
        <w:jc w:val="both"/>
        <w:rPr>
          <w:rFonts w:asciiTheme="majorHAnsi" w:hAnsiTheme="majorHAnsi"/>
        </w:rPr>
      </w:pPr>
    </w:p>
    <w:p w14:paraId="5C18129B" w14:textId="77777777" w:rsidR="007E021A" w:rsidRDefault="007E021A" w:rsidP="007E021A">
      <w:pPr>
        <w:widowControl w:val="0"/>
        <w:jc w:val="both"/>
        <w:rPr>
          <w:rFonts w:asciiTheme="majorHAnsi" w:hAnsiTheme="majorHAnsi"/>
        </w:rPr>
      </w:pPr>
    </w:p>
    <w:p w14:paraId="228EAC9C" w14:textId="77777777" w:rsidR="007E021A" w:rsidRDefault="007E021A" w:rsidP="007E021A">
      <w:pPr>
        <w:widowControl w:val="0"/>
        <w:jc w:val="both"/>
        <w:rPr>
          <w:rFonts w:asciiTheme="majorHAnsi" w:hAnsiTheme="majorHAnsi"/>
        </w:rPr>
      </w:pPr>
    </w:p>
    <w:p w14:paraId="5680B084" w14:textId="77777777" w:rsidR="007E021A" w:rsidRDefault="007E021A" w:rsidP="007E021A">
      <w:pPr>
        <w:widowControl w:val="0"/>
        <w:jc w:val="both"/>
        <w:rPr>
          <w:rFonts w:asciiTheme="majorHAnsi" w:hAnsiTheme="majorHAnsi"/>
        </w:rPr>
      </w:pPr>
    </w:p>
    <w:p w14:paraId="22009B9C" w14:textId="77777777" w:rsidR="007E021A" w:rsidRDefault="007E021A" w:rsidP="007E021A">
      <w:pPr>
        <w:widowControl w:val="0"/>
        <w:jc w:val="both"/>
        <w:rPr>
          <w:rFonts w:asciiTheme="majorHAnsi" w:hAnsiTheme="majorHAnsi"/>
        </w:rPr>
      </w:pPr>
    </w:p>
    <w:p w14:paraId="0C5E797B" w14:textId="77777777" w:rsidR="007E021A" w:rsidRDefault="007E021A" w:rsidP="007E021A">
      <w:pPr>
        <w:widowControl w:val="0"/>
        <w:jc w:val="both"/>
        <w:rPr>
          <w:rFonts w:asciiTheme="majorHAnsi" w:hAnsiTheme="majorHAnsi"/>
        </w:rPr>
      </w:pPr>
    </w:p>
    <w:p w14:paraId="1F6713F1" w14:textId="77777777" w:rsidR="007E021A" w:rsidRDefault="007E021A" w:rsidP="007E021A">
      <w:pPr>
        <w:widowControl w:val="0"/>
        <w:jc w:val="both"/>
        <w:rPr>
          <w:rFonts w:asciiTheme="majorHAnsi" w:hAnsiTheme="majorHAnsi"/>
        </w:rPr>
      </w:pPr>
    </w:p>
    <w:p w14:paraId="5074B720" w14:textId="77777777" w:rsidR="007E021A" w:rsidRDefault="007E021A" w:rsidP="007E021A">
      <w:pPr>
        <w:widowControl w:val="0"/>
        <w:jc w:val="both"/>
        <w:rPr>
          <w:rFonts w:asciiTheme="majorHAnsi" w:hAnsiTheme="majorHAnsi"/>
        </w:rPr>
      </w:pPr>
    </w:p>
    <w:p w14:paraId="28A237C5" w14:textId="77777777" w:rsidR="007E021A" w:rsidRDefault="007E021A" w:rsidP="007E021A">
      <w:pPr>
        <w:widowControl w:val="0"/>
        <w:jc w:val="both"/>
        <w:rPr>
          <w:rFonts w:asciiTheme="majorHAnsi" w:hAnsiTheme="majorHAnsi"/>
        </w:rPr>
      </w:pPr>
    </w:p>
    <w:p w14:paraId="72423EAE" w14:textId="77777777" w:rsidR="007E021A" w:rsidRDefault="007E021A" w:rsidP="007E021A">
      <w:pPr>
        <w:widowControl w:val="0"/>
        <w:jc w:val="both"/>
        <w:rPr>
          <w:rFonts w:asciiTheme="majorHAnsi" w:hAnsiTheme="majorHAnsi"/>
        </w:rPr>
      </w:pPr>
    </w:p>
    <w:p w14:paraId="726B894D" w14:textId="77777777" w:rsidR="007E021A" w:rsidRPr="00F15B90" w:rsidRDefault="007E021A" w:rsidP="007E021A">
      <w:pPr>
        <w:pStyle w:val="Descripcin"/>
        <w:keepNext/>
        <w:framePr w:w="8643" w:h="3766" w:hRule="exact" w:hSpace="141" w:wrap="around" w:vAnchor="text" w:hAnchor="page" w:x="1665" w:y="-1"/>
        <w:spacing w:after="0"/>
        <w:jc w:val="center"/>
        <w:rPr>
          <w:i/>
          <w:iCs/>
          <w:noProof/>
          <w:sz w:val="20"/>
        </w:rPr>
      </w:pPr>
      <w:r>
        <w:rPr>
          <w:i/>
          <w:iCs/>
          <w:noProof/>
          <w:sz w:val="20"/>
        </w:rPr>
        <w:lastRenderedPageBreak/>
        <w:t>“</w:t>
      </w:r>
      <w:r w:rsidRPr="00F15B90">
        <w:rPr>
          <w:i/>
          <w:iCs/>
          <w:noProof/>
          <w:sz w:val="20"/>
        </w:rPr>
        <w:t>CUADRO # 2</w:t>
      </w:r>
    </w:p>
    <w:p w14:paraId="227F44FD" w14:textId="77777777" w:rsidR="007E021A" w:rsidRPr="00F15B90" w:rsidRDefault="007E021A" w:rsidP="007E021A">
      <w:pPr>
        <w:pStyle w:val="Descripcin"/>
        <w:keepNext/>
        <w:framePr w:w="8643" w:h="3766" w:hRule="exact" w:hSpace="141" w:wrap="around" w:vAnchor="text" w:hAnchor="page" w:x="1665" w:y="-1"/>
        <w:spacing w:after="0"/>
        <w:jc w:val="center"/>
        <w:rPr>
          <w:i/>
          <w:iCs/>
          <w:noProof/>
          <w:sz w:val="20"/>
        </w:rPr>
      </w:pPr>
      <w:r w:rsidRPr="00F15B90">
        <w:rPr>
          <w:i/>
          <w:iCs/>
          <w:noProof/>
          <w:sz w:val="20"/>
        </w:rPr>
        <w:t xml:space="preserve">PÓLIZAS CONTRATADAS  DE SEGUROS GENERALES </w:t>
      </w:r>
    </w:p>
    <w:p w14:paraId="078654B0" w14:textId="77777777" w:rsidR="007E021A" w:rsidRPr="00F15B90" w:rsidRDefault="007E021A" w:rsidP="007E021A">
      <w:pPr>
        <w:framePr w:w="8643" w:h="3766" w:hRule="exact" w:hSpace="141" w:wrap="around" w:vAnchor="text" w:hAnchor="page" w:x="1665" w:y="-1"/>
        <w:jc w:val="center"/>
        <w:rPr>
          <w:i/>
          <w:iCs/>
          <w:sz w:val="20"/>
        </w:rPr>
      </w:pPr>
      <w:r w:rsidRPr="00F15B90">
        <w:rPr>
          <w:i/>
          <w:iCs/>
          <w:sz w:val="20"/>
        </w:rPr>
        <w:t>Código de la Entidad</w:t>
      </w:r>
    </w:p>
    <w:p w14:paraId="476B8EF2" w14:textId="77777777" w:rsidR="007E021A" w:rsidRPr="00F15B90" w:rsidRDefault="007E021A" w:rsidP="007E021A">
      <w:pPr>
        <w:framePr w:w="8643" w:h="3766" w:hRule="exact" w:hSpace="141" w:wrap="around" w:vAnchor="text" w:hAnchor="page" w:x="1665" w:y="-1"/>
        <w:jc w:val="center"/>
        <w:rPr>
          <w:i/>
          <w:iCs/>
          <w:noProof/>
          <w:lang w:val="es-CR" w:eastAsia="es-CR"/>
        </w:rPr>
      </w:pPr>
      <w:r w:rsidRPr="00F15B90">
        <w:rPr>
          <w:i/>
          <w:iCs/>
          <w:sz w:val="20"/>
        </w:rPr>
        <w:t>Del 01 de enero al __ de __de __</w:t>
      </w:r>
    </w:p>
    <w:p w14:paraId="0457BDCC" w14:textId="77777777" w:rsidR="007E021A" w:rsidRPr="00F15B90" w:rsidRDefault="007E021A" w:rsidP="007E021A">
      <w:pPr>
        <w:framePr w:w="8643" w:h="3766" w:hRule="exact" w:hSpace="141" w:wrap="around" w:vAnchor="text" w:hAnchor="page" w:x="1665" w:y="-1"/>
        <w:rPr>
          <w:i/>
          <w:iCs/>
        </w:rPr>
      </w:pPr>
    </w:p>
    <w:p w14:paraId="3518F375" w14:textId="77777777" w:rsidR="007E021A" w:rsidRDefault="007E021A" w:rsidP="007E021A">
      <w:pPr>
        <w:framePr w:w="8643" w:h="3766" w:hRule="exact" w:hSpace="141" w:wrap="around" w:vAnchor="text" w:hAnchor="page" w:x="1665" w:y="-1"/>
        <w:rPr>
          <w:rFonts w:ascii="Century Gothic" w:hAnsi="Century Gothic" w:cs="Arial"/>
          <w:b/>
          <w:bCs/>
          <w:sz w:val="16"/>
          <w:szCs w:val="16"/>
          <w:lang w:val="es-CR" w:eastAsia="es-CR"/>
        </w:rPr>
      </w:pPr>
      <w:r w:rsidRPr="003909C1">
        <w:rPr>
          <w:noProof/>
        </w:rPr>
        <w:drawing>
          <wp:inline distT="0" distB="0" distL="0" distR="0" wp14:anchorId="7A31699C" wp14:editId="54AD863F">
            <wp:extent cx="5488305" cy="1285875"/>
            <wp:effectExtent l="0" t="0" r="0" b="952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8305" cy="1285875"/>
                    </a:xfrm>
                    <a:prstGeom prst="rect">
                      <a:avLst/>
                    </a:prstGeom>
                    <a:noFill/>
                    <a:ln>
                      <a:noFill/>
                    </a:ln>
                  </pic:spPr>
                </pic:pic>
              </a:graphicData>
            </a:graphic>
          </wp:inline>
        </w:drawing>
      </w:r>
    </w:p>
    <w:p w14:paraId="194099C3" w14:textId="77777777" w:rsidR="007E021A" w:rsidRPr="00175F44" w:rsidRDefault="007E021A" w:rsidP="007E021A">
      <w:pPr>
        <w:framePr w:w="8643" w:h="3766" w:hRule="exact" w:hSpace="141" w:wrap="around" w:vAnchor="text" w:hAnchor="page" w:x="1665" w:y="-1"/>
        <w:jc w:val="both"/>
        <w:rPr>
          <w:rFonts w:ascii="Century Gothic" w:hAnsi="Century Gothic" w:cs="Arial"/>
          <w:b/>
          <w:bCs/>
          <w:sz w:val="16"/>
          <w:szCs w:val="16"/>
          <w:lang w:eastAsia="es-CR"/>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5E57818A" w14:textId="77777777" w:rsidR="007E021A" w:rsidRDefault="007E021A" w:rsidP="007E021A">
      <w:pPr>
        <w:widowControl w:val="0"/>
        <w:jc w:val="both"/>
        <w:rPr>
          <w:rFonts w:asciiTheme="majorHAnsi" w:hAnsiTheme="majorHAnsi"/>
        </w:rPr>
      </w:pPr>
    </w:p>
    <w:p w14:paraId="5E1171B5" w14:textId="77777777" w:rsidR="007E021A" w:rsidRPr="00F15B90" w:rsidRDefault="007E021A" w:rsidP="007E021A">
      <w:pPr>
        <w:pStyle w:val="Descripcin"/>
        <w:keepNext/>
        <w:framePr w:h="3856" w:hRule="exact" w:hSpace="141" w:wrap="around" w:vAnchor="text" w:hAnchor="text" w:y="6"/>
        <w:spacing w:after="0"/>
        <w:jc w:val="center"/>
        <w:rPr>
          <w:i/>
          <w:iCs/>
          <w:noProof/>
        </w:rPr>
      </w:pPr>
      <w:r>
        <w:rPr>
          <w:i/>
          <w:iCs/>
          <w:noProof/>
        </w:rPr>
        <w:t>“</w:t>
      </w:r>
      <w:r w:rsidRPr="00F15B90">
        <w:rPr>
          <w:i/>
          <w:iCs/>
          <w:noProof/>
        </w:rPr>
        <w:t>CUADRO # 3</w:t>
      </w:r>
    </w:p>
    <w:p w14:paraId="5E442024" w14:textId="77777777" w:rsidR="007E021A" w:rsidRPr="00F15B90" w:rsidRDefault="007E021A" w:rsidP="007E021A">
      <w:pPr>
        <w:pStyle w:val="Descripcin"/>
        <w:keepNext/>
        <w:framePr w:h="3856" w:hRule="exact" w:hSpace="141" w:wrap="around" w:vAnchor="text" w:hAnchor="text" w:y="6"/>
        <w:spacing w:after="0"/>
        <w:jc w:val="center"/>
        <w:rPr>
          <w:i/>
          <w:iCs/>
          <w:noProof/>
        </w:rPr>
      </w:pPr>
      <w:r w:rsidRPr="00F15B90">
        <w:rPr>
          <w:i/>
          <w:iCs/>
          <w:noProof/>
        </w:rPr>
        <w:t xml:space="preserve">PRIMAS DE PÓLIZAS CONTRATADAS  SEGUROS GENERALES  </w:t>
      </w:r>
    </w:p>
    <w:p w14:paraId="7691FACA" w14:textId="77777777" w:rsidR="007E021A" w:rsidRPr="00F15B90" w:rsidRDefault="007E021A" w:rsidP="007E021A">
      <w:pPr>
        <w:framePr w:h="3856" w:hRule="exact" w:hSpace="141" w:wrap="around" w:vAnchor="text" w:hAnchor="text" w:y="6"/>
        <w:jc w:val="center"/>
        <w:rPr>
          <w:rFonts w:asciiTheme="majorHAnsi" w:hAnsiTheme="majorHAnsi" w:cs="Arial"/>
          <w:b/>
          <w:bCs/>
          <w:i/>
          <w:iCs/>
          <w:sz w:val="20"/>
          <w:szCs w:val="20"/>
        </w:rPr>
      </w:pPr>
      <w:r w:rsidRPr="00F15B90">
        <w:rPr>
          <w:rFonts w:asciiTheme="majorHAnsi" w:hAnsiTheme="majorHAnsi" w:cs="Arial"/>
          <w:b/>
          <w:bCs/>
          <w:i/>
          <w:iCs/>
          <w:sz w:val="20"/>
          <w:szCs w:val="20"/>
        </w:rPr>
        <w:t>Código de la entidad</w:t>
      </w:r>
    </w:p>
    <w:p w14:paraId="594EFEEF" w14:textId="77777777" w:rsidR="007E021A" w:rsidRPr="00F15B90" w:rsidRDefault="007E021A" w:rsidP="007E021A">
      <w:pPr>
        <w:framePr w:h="3856" w:hRule="exact" w:hSpace="141" w:wrap="around" w:vAnchor="text" w:hAnchor="text" w:y="6"/>
        <w:jc w:val="center"/>
        <w:rPr>
          <w:i/>
          <w:iCs/>
          <w:sz w:val="22"/>
        </w:rPr>
      </w:pPr>
      <w:r w:rsidRPr="00F15B90">
        <w:rPr>
          <w:i/>
          <w:iCs/>
          <w:sz w:val="22"/>
        </w:rPr>
        <w:t>Del 01 de enero al xx_de___de___</w:t>
      </w:r>
    </w:p>
    <w:p w14:paraId="4696F1DD" w14:textId="77777777" w:rsidR="007E021A" w:rsidRDefault="007E021A" w:rsidP="007E021A">
      <w:pPr>
        <w:framePr w:h="3856" w:hRule="exact" w:hSpace="141" w:wrap="around" w:vAnchor="text" w:hAnchor="text" w:y="6"/>
        <w:rPr>
          <w:noProof/>
          <w:lang w:val="es-CR" w:eastAsia="es-CR"/>
        </w:rPr>
      </w:pPr>
    </w:p>
    <w:p w14:paraId="27C9795D" w14:textId="77777777" w:rsidR="007E021A" w:rsidRDefault="007E021A" w:rsidP="007E021A">
      <w:pPr>
        <w:framePr w:h="3856" w:hRule="exact" w:hSpace="141" w:wrap="around" w:vAnchor="text" w:hAnchor="text" w:y="6"/>
        <w:rPr>
          <w:noProof/>
          <w:lang w:val="es-CR" w:eastAsia="es-CR"/>
        </w:rPr>
      </w:pPr>
      <w:r w:rsidRPr="003909C1">
        <w:rPr>
          <w:noProof/>
        </w:rPr>
        <w:drawing>
          <wp:inline distT="0" distB="0" distL="0" distR="0" wp14:anchorId="20041367" wp14:editId="57691B33">
            <wp:extent cx="5943600" cy="137160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1371600"/>
                    </a:xfrm>
                    <a:prstGeom prst="rect">
                      <a:avLst/>
                    </a:prstGeom>
                    <a:noFill/>
                    <a:ln>
                      <a:noFill/>
                    </a:ln>
                  </pic:spPr>
                </pic:pic>
              </a:graphicData>
            </a:graphic>
          </wp:inline>
        </w:drawing>
      </w:r>
    </w:p>
    <w:p w14:paraId="7741A299" w14:textId="77777777" w:rsidR="007E021A" w:rsidRPr="00FF3843" w:rsidRDefault="007E021A" w:rsidP="007E021A">
      <w:pPr>
        <w:framePr w:h="3856" w:hRule="exact" w:hSpace="141" w:wrap="around" w:vAnchor="text" w:hAnchor="text" w:y="6"/>
        <w:jc w:val="both"/>
        <w:rPr>
          <w:rFonts w:ascii="Century Gothic" w:hAnsi="Century Gothic" w:cs="Arial"/>
          <w:b/>
          <w:bCs/>
          <w:sz w:val="16"/>
          <w:szCs w:val="16"/>
          <w:lang w:eastAsia="es-CR"/>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2C07C22B" w14:textId="77777777" w:rsidR="007E021A" w:rsidRDefault="007E021A" w:rsidP="007E021A">
      <w:pPr>
        <w:widowControl w:val="0"/>
        <w:jc w:val="both"/>
        <w:rPr>
          <w:rFonts w:asciiTheme="majorHAnsi" w:hAnsiTheme="majorHAnsi"/>
        </w:rPr>
      </w:pPr>
    </w:p>
    <w:p w14:paraId="40B0A564" w14:textId="77777777" w:rsidR="007E021A" w:rsidRPr="00F15B90" w:rsidRDefault="007E021A" w:rsidP="007E021A">
      <w:pPr>
        <w:pStyle w:val="Descripcin"/>
        <w:keepNext/>
        <w:framePr w:h="3931" w:hRule="exact" w:hSpace="142" w:wrap="notBeside" w:vAnchor="text" w:hAnchor="page" w:x="1404" w:y="32"/>
        <w:spacing w:after="0"/>
        <w:jc w:val="center"/>
        <w:rPr>
          <w:i/>
          <w:iCs/>
          <w:noProof/>
        </w:rPr>
      </w:pPr>
      <w:r>
        <w:rPr>
          <w:i/>
          <w:iCs/>
          <w:noProof/>
        </w:rPr>
        <w:lastRenderedPageBreak/>
        <w:t>“</w:t>
      </w:r>
      <w:r w:rsidRPr="00F15B90">
        <w:rPr>
          <w:i/>
          <w:iCs/>
          <w:noProof/>
        </w:rPr>
        <w:t>CUADRO # 4</w:t>
      </w:r>
    </w:p>
    <w:p w14:paraId="53C5C8E4" w14:textId="77777777" w:rsidR="007E021A" w:rsidRPr="00F15B90" w:rsidRDefault="007E021A" w:rsidP="007E021A">
      <w:pPr>
        <w:pStyle w:val="Descripcin"/>
        <w:keepNext/>
        <w:framePr w:h="3931" w:hRule="exact" w:hSpace="142" w:wrap="notBeside" w:vAnchor="text" w:hAnchor="page" w:x="1404" w:y="32"/>
        <w:spacing w:after="0"/>
        <w:jc w:val="center"/>
        <w:rPr>
          <w:i/>
          <w:iCs/>
          <w:noProof/>
        </w:rPr>
      </w:pPr>
      <w:r w:rsidRPr="00F15B90">
        <w:rPr>
          <w:i/>
          <w:iCs/>
          <w:noProof/>
        </w:rPr>
        <w:t>PRIMAS  DE PÓLIZAS  CONTRATADAS SEGUROS PERSONALES</w:t>
      </w:r>
    </w:p>
    <w:p w14:paraId="65B8AB51" w14:textId="77777777" w:rsidR="007E021A" w:rsidRPr="00F15B90" w:rsidRDefault="007E021A" w:rsidP="007E021A">
      <w:pPr>
        <w:framePr w:h="3931" w:hRule="exact" w:hSpace="142" w:wrap="notBeside" w:vAnchor="text" w:hAnchor="page" w:x="1404" w:y="32"/>
        <w:jc w:val="center"/>
        <w:rPr>
          <w:rFonts w:asciiTheme="majorHAnsi" w:hAnsiTheme="majorHAnsi" w:cs="Arial"/>
          <w:b/>
          <w:bCs/>
          <w:i/>
          <w:iCs/>
          <w:sz w:val="20"/>
          <w:szCs w:val="20"/>
        </w:rPr>
      </w:pPr>
      <w:r w:rsidRPr="00F15B90">
        <w:rPr>
          <w:rFonts w:asciiTheme="majorHAnsi" w:hAnsiTheme="majorHAnsi" w:cs="Arial"/>
          <w:b/>
          <w:bCs/>
          <w:i/>
          <w:iCs/>
          <w:sz w:val="20"/>
          <w:szCs w:val="20"/>
        </w:rPr>
        <w:t>Código de la entidad</w:t>
      </w:r>
    </w:p>
    <w:p w14:paraId="7891301E" w14:textId="77777777" w:rsidR="007E021A" w:rsidRPr="00F15B90" w:rsidRDefault="007E021A" w:rsidP="007E021A">
      <w:pPr>
        <w:framePr w:h="3931" w:hRule="exact" w:hSpace="142" w:wrap="notBeside" w:vAnchor="text" w:hAnchor="page" w:x="1404" w:y="32"/>
        <w:jc w:val="center"/>
        <w:rPr>
          <w:i/>
          <w:iCs/>
          <w:sz w:val="22"/>
        </w:rPr>
      </w:pPr>
      <w:r w:rsidRPr="00F15B90">
        <w:rPr>
          <w:i/>
          <w:iCs/>
          <w:sz w:val="22"/>
        </w:rPr>
        <w:t>Del 01 de enero al xx_de___de___</w:t>
      </w:r>
    </w:p>
    <w:p w14:paraId="74EFEC1A" w14:textId="77777777" w:rsidR="007E021A" w:rsidRPr="00E1438A" w:rsidRDefault="007E021A" w:rsidP="007E021A">
      <w:pPr>
        <w:framePr w:h="3931" w:hRule="exact" w:hSpace="142" w:wrap="notBeside" w:vAnchor="text" w:hAnchor="page" w:x="1404" w:y="32"/>
        <w:jc w:val="center"/>
        <w:rPr>
          <w:sz w:val="22"/>
        </w:rPr>
      </w:pPr>
    </w:p>
    <w:p w14:paraId="33418F5E" w14:textId="77777777" w:rsidR="007E021A" w:rsidRDefault="007E021A" w:rsidP="007E021A">
      <w:pPr>
        <w:framePr w:h="3931" w:hRule="exact" w:hSpace="142" w:wrap="notBeside" w:vAnchor="text" w:hAnchor="page" w:x="1404" w:y="32"/>
        <w:rPr>
          <w:noProof/>
          <w:lang w:val="es-CR" w:eastAsia="es-CR"/>
        </w:rPr>
      </w:pPr>
      <w:r w:rsidRPr="003909C1">
        <w:rPr>
          <w:noProof/>
        </w:rPr>
        <w:drawing>
          <wp:inline distT="0" distB="0" distL="0" distR="0" wp14:anchorId="764569FC" wp14:editId="5FFFEF6B">
            <wp:extent cx="5943600" cy="1285875"/>
            <wp:effectExtent l="0" t="0" r="0"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285875"/>
                    </a:xfrm>
                    <a:prstGeom prst="rect">
                      <a:avLst/>
                    </a:prstGeom>
                    <a:noFill/>
                    <a:ln>
                      <a:noFill/>
                    </a:ln>
                  </pic:spPr>
                </pic:pic>
              </a:graphicData>
            </a:graphic>
          </wp:inline>
        </w:drawing>
      </w:r>
    </w:p>
    <w:p w14:paraId="7525CE9B" w14:textId="77777777" w:rsidR="007E021A" w:rsidRDefault="007E021A" w:rsidP="007E021A">
      <w:pPr>
        <w:framePr w:h="3931" w:hRule="exact" w:hSpace="142" w:wrap="notBeside" w:vAnchor="text" w:hAnchor="page" w:x="1404" w:y="32"/>
        <w:jc w:val="both"/>
        <w:rPr>
          <w:b/>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4673F8C2" w14:textId="77777777" w:rsidR="007E021A" w:rsidRDefault="007E021A" w:rsidP="007E021A">
      <w:pPr>
        <w:widowControl w:val="0"/>
        <w:jc w:val="both"/>
        <w:rPr>
          <w:rFonts w:asciiTheme="majorHAnsi" w:hAnsiTheme="majorHAnsi"/>
        </w:rPr>
      </w:pPr>
    </w:p>
    <w:p w14:paraId="6A1B0C68" w14:textId="77777777" w:rsidR="007E021A" w:rsidRPr="00F15B90" w:rsidRDefault="007E021A" w:rsidP="007E021A">
      <w:pPr>
        <w:framePr w:h="4081" w:hRule="exact" w:hSpace="141" w:wrap="around" w:vAnchor="text" w:hAnchor="page" w:x="1390" w:y="1"/>
        <w:jc w:val="center"/>
        <w:rPr>
          <w:b/>
          <w:bCs/>
          <w:i/>
          <w:iCs/>
          <w:noProof/>
          <w:color w:val="4F81BD" w:themeColor="accent1"/>
          <w:sz w:val="18"/>
          <w:szCs w:val="18"/>
        </w:rPr>
      </w:pPr>
      <w:r>
        <w:rPr>
          <w:b/>
          <w:bCs/>
          <w:i/>
          <w:iCs/>
          <w:noProof/>
          <w:color w:val="4F81BD" w:themeColor="accent1"/>
          <w:sz w:val="18"/>
          <w:szCs w:val="18"/>
        </w:rPr>
        <w:t>“</w:t>
      </w:r>
      <w:r w:rsidRPr="00F15B90">
        <w:rPr>
          <w:b/>
          <w:bCs/>
          <w:i/>
          <w:iCs/>
          <w:noProof/>
          <w:color w:val="4F81BD" w:themeColor="accent1"/>
          <w:sz w:val="18"/>
          <w:szCs w:val="18"/>
        </w:rPr>
        <w:t>CUADRO # 5</w:t>
      </w:r>
    </w:p>
    <w:p w14:paraId="2AB7DB22" w14:textId="77777777" w:rsidR="007E021A" w:rsidRPr="00F15B90" w:rsidRDefault="007E021A" w:rsidP="007E021A">
      <w:pPr>
        <w:framePr w:h="4081" w:hRule="exact" w:hSpace="141" w:wrap="around" w:vAnchor="text" w:hAnchor="page" w:x="1390" w:y="1"/>
        <w:jc w:val="center"/>
        <w:rPr>
          <w:b/>
          <w:bCs/>
          <w:i/>
          <w:iCs/>
          <w:noProof/>
          <w:color w:val="4F81BD" w:themeColor="accent1"/>
          <w:sz w:val="18"/>
          <w:szCs w:val="18"/>
        </w:rPr>
      </w:pPr>
      <w:r w:rsidRPr="00F15B90">
        <w:rPr>
          <w:b/>
          <w:bCs/>
          <w:i/>
          <w:iCs/>
          <w:noProof/>
          <w:color w:val="4F81BD" w:themeColor="accent1"/>
          <w:sz w:val="18"/>
          <w:szCs w:val="18"/>
        </w:rPr>
        <w:t xml:space="preserve">PÓLIZAS CONTRATADAS DE NUEVA PRODUCCIÓN  SEGUROS PERSONALES </w:t>
      </w:r>
    </w:p>
    <w:p w14:paraId="6A5E69A9" w14:textId="77777777" w:rsidR="007E021A" w:rsidRPr="00F15B90" w:rsidRDefault="007E021A" w:rsidP="007E021A">
      <w:pPr>
        <w:framePr w:h="4081" w:hRule="exact" w:hSpace="141" w:wrap="around" w:vAnchor="text" w:hAnchor="page" w:x="1390" w:y="1"/>
        <w:jc w:val="center"/>
        <w:rPr>
          <w:b/>
          <w:bCs/>
          <w:i/>
          <w:iCs/>
          <w:noProof/>
          <w:color w:val="4F81BD" w:themeColor="accent1"/>
          <w:sz w:val="18"/>
          <w:szCs w:val="18"/>
        </w:rPr>
      </w:pPr>
      <w:r w:rsidRPr="00F15B90">
        <w:rPr>
          <w:b/>
          <w:bCs/>
          <w:i/>
          <w:iCs/>
          <w:noProof/>
          <w:color w:val="4F81BD" w:themeColor="accent1"/>
          <w:sz w:val="18"/>
          <w:szCs w:val="18"/>
        </w:rPr>
        <w:t>Del 01 de enero al __de__de__</w:t>
      </w:r>
    </w:p>
    <w:p w14:paraId="43086F15" w14:textId="77777777" w:rsidR="007E021A" w:rsidRPr="00F15B90" w:rsidRDefault="007E021A" w:rsidP="007E021A">
      <w:pPr>
        <w:framePr w:h="4081" w:hRule="exact" w:hSpace="141" w:wrap="around" w:vAnchor="text" w:hAnchor="page" w:x="1390" w:y="1"/>
        <w:jc w:val="center"/>
        <w:rPr>
          <w:rFonts w:asciiTheme="majorHAnsi" w:hAnsiTheme="majorHAnsi" w:cs="Arial"/>
          <w:b/>
          <w:bCs/>
          <w:i/>
          <w:iCs/>
          <w:sz w:val="20"/>
          <w:szCs w:val="20"/>
        </w:rPr>
      </w:pPr>
      <w:r w:rsidRPr="00F15B90">
        <w:rPr>
          <w:rFonts w:asciiTheme="majorHAnsi" w:hAnsiTheme="majorHAnsi" w:cs="Arial"/>
          <w:b/>
          <w:bCs/>
          <w:i/>
          <w:iCs/>
          <w:sz w:val="20"/>
          <w:szCs w:val="20"/>
        </w:rPr>
        <w:t xml:space="preserve">Código de Entidad </w:t>
      </w:r>
    </w:p>
    <w:p w14:paraId="359A47AE" w14:textId="77777777" w:rsidR="007E021A" w:rsidRDefault="007E021A" w:rsidP="007E021A">
      <w:pPr>
        <w:pStyle w:val="Descripcin"/>
        <w:keepNext/>
        <w:framePr w:h="4081" w:hRule="exact" w:hSpace="141" w:wrap="around" w:vAnchor="text" w:hAnchor="page" w:x="1390" w:y="1"/>
        <w:spacing w:after="0"/>
        <w:jc w:val="center"/>
      </w:pPr>
    </w:p>
    <w:p w14:paraId="7ABCA9E3" w14:textId="77777777" w:rsidR="007E021A" w:rsidRDefault="007E021A" w:rsidP="007E021A">
      <w:pPr>
        <w:framePr w:h="4081" w:hRule="exact" w:hSpace="141" w:wrap="around" w:vAnchor="text" w:hAnchor="page" w:x="1390" w:y="1"/>
      </w:pPr>
      <w:r w:rsidRPr="00E82531">
        <w:rPr>
          <w:noProof/>
        </w:rPr>
        <w:drawing>
          <wp:inline distT="0" distB="0" distL="0" distR="0" wp14:anchorId="7890B3E9" wp14:editId="6252DBE4">
            <wp:extent cx="5943600" cy="143827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438275"/>
                    </a:xfrm>
                    <a:prstGeom prst="rect">
                      <a:avLst/>
                    </a:prstGeom>
                    <a:noFill/>
                    <a:ln>
                      <a:noFill/>
                    </a:ln>
                  </pic:spPr>
                </pic:pic>
              </a:graphicData>
            </a:graphic>
          </wp:inline>
        </w:drawing>
      </w:r>
    </w:p>
    <w:p w14:paraId="32CE54D7" w14:textId="77777777" w:rsidR="007E021A" w:rsidRDefault="007E021A" w:rsidP="007E021A">
      <w:pPr>
        <w:framePr w:h="4081" w:hRule="exact" w:hSpace="141" w:wrap="around" w:vAnchor="text" w:hAnchor="page" w:x="1390" w:y="1"/>
        <w:jc w:val="both"/>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30997AD2" w14:textId="77777777" w:rsidR="007E021A" w:rsidRDefault="007E021A" w:rsidP="007E021A">
      <w:pPr>
        <w:widowControl w:val="0"/>
        <w:jc w:val="both"/>
        <w:rPr>
          <w:rFonts w:asciiTheme="majorHAnsi" w:hAnsiTheme="majorHAnsi"/>
        </w:rPr>
      </w:pPr>
    </w:p>
    <w:p w14:paraId="0B09A568" w14:textId="77777777" w:rsidR="007E021A" w:rsidRPr="00F15B90" w:rsidRDefault="007E021A" w:rsidP="007E021A">
      <w:pPr>
        <w:framePr w:h="4111" w:hRule="exact" w:hSpace="141" w:wrap="around" w:vAnchor="text" w:hAnchor="page" w:x="1345" w:y="18"/>
        <w:jc w:val="center"/>
        <w:rPr>
          <w:b/>
          <w:bCs/>
          <w:i/>
          <w:iCs/>
          <w:noProof/>
          <w:color w:val="4F81BD" w:themeColor="accent1"/>
          <w:sz w:val="18"/>
          <w:szCs w:val="18"/>
        </w:rPr>
      </w:pPr>
      <w:bookmarkStart w:id="5" w:name="_Toc285182012"/>
      <w:r>
        <w:rPr>
          <w:b/>
          <w:bCs/>
          <w:i/>
          <w:iCs/>
          <w:noProof/>
          <w:color w:val="4F81BD" w:themeColor="accent1"/>
          <w:sz w:val="18"/>
          <w:szCs w:val="18"/>
        </w:rPr>
        <w:lastRenderedPageBreak/>
        <w:t>“</w:t>
      </w:r>
      <w:r w:rsidRPr="00F15B90">
        <w:rPr>
          <w:b/>
          <w:bCs/>
          <w:i/>
          <w:iCs/>
          <w:noProof/>
          <w:color w:val="4F81BD" w:themeColor="accent1"/>
          <w:sz w:val="18"/>
          <w:szCs w:val="18"/>
        </w:rPr>
        <w:t>CUADRO # 6</w:t>
      </w:r>
    </w:p>
    <w:p w14:paraId="0C1B3577" w14:textId="77777777" w:rsidR="007E021A" w:rsidRPr="00F15B90" w:rsidRDefault="007E021A" w:rsidP="007E021A">
      <w:pPr>
        <w:framePr w:h="4111" w:hRule="exact" w:hSpace="141" w:wrap="around" w:vAnchor="text" w:hAnchor="page" w:x="1345" w:y="18"/>
        <w:jc w:val="center"/>
        <w:rPr>
          <w:b/>
          <w:bCs/>
          <w:i/>
          <w:iCs/>
          <w:noProof/>
          <w:color w:val="4F81BD" w:themeColor="accent1"/>
          <w:sz w:val="18"/>
          <w:szCs w:val="18"/>
        </w:rPr>
      </w:pPr>
      <w:r w:rsidRPr="00F15B90">
        <w:rPr>
          <w:b/>
          <w:bCs/>
          <w:i/>
          <w:iCs/>
          <w:noProof/>
          <w:color w:val="4F81BD" w:themeColor="accent1"/>
          <w:sz w:val="18"/>
          <w:szCs w:val="18"/>
        </w:rPr>
        <w:t xml:space="preserve">PÓLIZAS CONTRATADAS DE  NUEVA PRODUCCIÓN  SEGUROS GENERALES </w:t>
      </w:r>
    </w:p>
    <w:p w14:paraId="0ADECFEE" w14:textId="77777777" w:rsidR="007E021A" w:rsidRPr="00F15B90" w:rsidRDefault="007E021A" w:rsidP="007E021A">
      <w:pPr>
        <w:framePr w:h="4111" w:hRule="exact" w:hSpace="141" w:wrap="around" w:vAnchor="text" w:hAnchor="page" w:x="1345" w:y="18"/>
        <w:jc w:val="center"/>
        <w:rPr>
          <w:b/>
          <w:bCs/>
          <w:i/>
          <w:iCs/>
          <w:noProof/>
          <w:color w:val="4F81BD" w:themeColor="accent1"/>
          <w:sz w:val="18"/>
          <w:szCs w:val="18"/>
        </w:rPr>
      </w:pPr>
      <w:r w:rsidRPr="00F15B90">
        <w:rPr>
          <w:b/>
          <w:bCs/>
          <w:i/>
          <w:iCs/>
          <w:noProof/>
          <w:color w:val="4F81BD" w:themeColor="accent1"/>
          <w:sz w:val="18"/>
          <w:szCs w:val="18"/>
        </w:rPr>
        <w:t>Del 01 de enero __al__de __de__</w:t>
      </w:r>
    </w:p>
    <w:p w14:paraId="20DB8BB2" w14:textId="77777777" w:rsidR="007E021A" w:rsidRPr="00F15B90" w:rsidRDefault="007E021A" w:rsidP="007E021A">
      <w:pPr>
        <w:framePr w:h="4111" w:hRule="exact" w:hSpace="141" w:wrap="around" w:vAnchor="text" w:hAnchor="page" w:x="1345" w:y="18"/>
        <w:jc w:val="center"/>
        <w:rPr>
          <w:rFonts w:asciiTheme="majorHAnsi" w:hAnsiTheme="majorHAnsi" w:cs="Arial"/>
          <w:b/>
          <w:bCs/>
          <w:i/>
          <w:iCs/>
          <w:sz w:val="20"/>
          <w:szCs w:val="20"/>
        </w:rPr>
      </w:pPr>
      <w:r w:rsidRPr="00F15B90">
        <w:rPr>
          <w:rFonts w:asciiTheme="majorHAnsi" w:hAnsiTheme="majorHAnsi" w:cs="Arial"/>
          <w:b/>
          <w:bCs/>
          <w:i/>
          <w:iCs/>
          <w:sz w:val="20"/>
          <w:szCs w:val="20"/>
        </w:rPr>
        <w:t xml:space="preserve">Código de Entidad </w:t>
      </w:r>
    </w:p>
    <w:p w14:paraId="218AE1EA" w14:textId="77777777" w:rsidR="007E021A" w:rsidRDefault="007E021A" w:rsidP="007E021A">
      <w:pPr>
        <w:framePr w:h="4111" w:hRule="exact" w:hSpace="141" w:wrap="around" w:vAnchor="text" w:hAnchor="page" w:x="1345" w:y="18"/>
        <w:jc w:val="center"/>
        <w:rPr>
          <w:rFonts w:asciiTheme="majorHAnsi" w:hAnsiTheme="majorHAnsi" w:cs="Arial"/>
          <w:b/>
          <w:bCs/>
          <w:sz w:val="20"/>
          <w:szCs w:val="20"/>
        </w:rPr>
      </w:pPr>
    </w:p>
    <w:p w14:paraId="680994F6" w14:textId="77777777" w:rsidR="007E021A" w:rsidRDefault="007E021A" w:rsidP="007E021A">
      <w:pPr>
        <w:framePr w:h="4111" w:hRule="exact" w:hSpace="141" w:wrap="around" w:vAnchor="text" w:hAnchor="page" w:x="1345" w:y="18"/>
        <w:jc w:val="center"/>
        <w:rPr>
          <w:noProof/>
          <w:lang w:val="es-CR" w:eastAsia="es-CR"/>
        </w:rPr>
      </w:pPr>
      <w:r w:rsidRPr="00E82531">
        <w:rPr>
          <w:noProof/>
        </w:rPr>
        <w:drawing>
          <wp:inline distT="0" distB="0" distL="0" distR="0" wp14:anchorId="1FCAA98C" wp14:editId="3CD73308">
            <wp:extent cx="5943600" cy="1419225"/>
            <wp:effectExtent l="0" t="0" r="0" b="952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1419225"/>
                    </a:xfrm>
                    <a:prstGeom prst="rect">
                      <a:avLst/>
                    </a:prstGeom>
                    <a:noFill/>
                    <a:ln>
                      <a:noFill/>
                    </a:ln>
                  </pic:spPr>
                </pic:pic>
              </a:graphicData>
            </a:graphic>
          </wp:inline>
        </w:drawing>
      </w:r>
    </w:p>
    <w:p w14:paraId="52A4A218" w14:textId="77777777" w:rsidR="007E021A" w:rsidRDefault="007E021A" w:rsidP="007E021A">
      <w:pPr>
        <w:framePr w:h="4111" w:hRule="exact" w:hSpace="141" w:wrap="around" w:vAnchor="text" w:hAnchor="page" w:x="1345" w:y="18"/>
        <w:jc w:val="both"/>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bookmarkEnd w:id="5"/>
    <w:p w14:paraId="10EB4ECF" w14:textId="77777777" w:rsidR="007E021A" w:rsidRDefault="007E021A" w:rsidP="007E021A">
      <w:pPr>
        <w:widowControl w:val="0"/>
        <w:jc w:val="both"/>
        <w:rPr>
          <w:rFonts w:asciiTheme="majorHAnsi" w:hAnsiTheme="majorHAnsi"/>
        </w:rPr>
      </w:pPr>
    </w:p>
    <w:p w14:paraId="2E3B17BE" w14:textId="77777777" w:rsidR="007E021A" w:rsidRPr="00F15B90" w:rsidRDefault="007E021A" w:rsidP="007E021A">
      <w:pPr>
        <w:pStyle w:val="Descripcin"/>
        <w:keepNext/>
        <w:framePr w:hSpace="141" w:wrap="around" w:vAnchor="text" w:hAnchor="page" w:x="1480" w:y="190"/>
        <w:spacing w:after="0"/>
        <w:jc w:val="center"/>
        <w:rPr>
          <w:i/>
          <w:iCs/>
        </w:rPr>
      </w:pPr>
      <w:r>
        <w:rPr>
          <w:i/>
          <w:iCs/>
        </w:rPr>
        <w:t>“</w:t>
      </w:r>
      <w:r w:rsidRPr="00F15B90">
        <w:rPr>
          <w:i/>
          <w:iCs/>
        </w:rPr>
        <w:t>CUADRO #7</w:t>
      </w:r>
    </w:p>
    <w:p w14:paraId="2C0AA4DF" w14:textId="77777777" w:rsidR="007E021A" w:rsidRPr="00F15B90" w:rsidRDefault="007E021A" w:rsidP="007E021A">
      <w:pPr>
        <w:pStyle w:val="Descripcin"/>
        <w:keepNext/>
        <w:framePr w:hSpace="141" w:wrap="around" w:vAnchor="text" w:hAnchor="page" w:x="1480" w:y="190"/>
        <w:spacing w:after="0"/>
        <w:jc w:val="center"/>
        <w:rPr>
          <w:i/>
          <w:iCs/>
        </w:rPr>
      </w:pPr>
      <w:r w:rsidRPr="00F15B90">
        <w:rPr>
          <w:i/>
          <w:iCs/>
        </w:rPr>
        <w:t xml:space="preserve">PRIMAS  DE PÓLIZAS CONTRATADAS DE NUEVA PRODUCCIÓN  SEGUROS PERSONALES </w:t>
      </w:r>
    </w:p>
    <w:p w14:paraId="2F63D87A" w14:textId="77777777" w:rsidR="007E021A" w:rsidRPr="00F15B90" w:rsidRDefault="007E021A" w:rsidP="007E021A">
      <w:pPr>
        <w:pStyle w:val="Descripcin"/>
        <w:keepNext/>
        <w:framePr w:hSpace="141" w:wrap="around" w:vAnchor="text" w:hAnchor="page" w:x="1480" w:y="190"/>
        <w:spacing w:after="0"/>
        <w:jc w:val="center"/>
        <w:rPr>
          <w:i/>
          <w:iCs/>
          <w:sz w:val="22"/>
        </w:rPr>
      </w:pPr>
      <w:r w:rsidRPr="00F15B90">
        <w:rPr>
          <w:i/>
          <w:iCs/>
        </w:rPr>
        <w:t>Del  01 de enero al __de__de__</w:t>
      </w:r>
    </w:p>
    <w:p w14:paraId="24749584" w14:textId="77777777" w:rsidR="007E021A" w:rsidRPr="00F15B90" w:rsidRDefault="007E021A" w:rsidP="007E021A">
      <w:pPr>
        <w:framePr w:hSpace="141" w:wrap="around" w:vAnchor="text" w:hAnchor="page" w:x="1480" w:y="190"/>
        <w:jc w:val="center"/>
        <w:rPr>
          <w:b/>
          <w:i/>
          <w:iCs/>
          <w:sz w:val="22"/>
        </w:rPr>
      </w:pPr>
      <w:r w:rsidRPr="00F15B90">
        <w:rPr>
          <w:b/>
          <w:i/>
          <w:iCs/>
          <w:sz w:val="22"/>
        </w:rPr>
        <w:t>Código de la entidad</w:t>
      </w:r>
    </w:p>
    <w:p w14:paraId="2798B096" w14:textId="77777777" w:rsidR="007E021A" w:rsidRDefault="007E021A" w:rsidP="007E021A">
      <w:pPr>
        <w:framePr w:hSpace="141" w:wrap="around" w:vAnchor="text" w:hAnchor="page" w:x="1480" w:y="190"/>
        <w:rPr>
          <w:noProof/>
          <w:lang w:val="es-CR" w:eastAsia="es-CR"/>
        </w:rPr>
      </w:pPr>
    </w:p>
    <w:p w14:paraId="27BB36D9" w14:textId="77777777" w:rsidR="007E021A" w:rsidRDefault="007E021A" w:rsidP="007E021A">
      <w:pPr>
        <w:framePr w:hSpace="141" w:wrap="around" w:vAnchor="text" w:hAnchor="page" w:x="1480" w:y="190"/>
        <w:rPr>
          <w:noProof/>
          <w:lang w:val="es-CR" w:eastAsia="es-CR"/>
        </w:rPr>
      </w:pPr>
      <w:r w:rsidRPr="00D56998">
        <w:rPr>
          <w:noProof/>
        </w:rPr>
        <w:drawing>
          <wp:inline distT="0" distB="0" distL="0" distR="0" wp14:anchorId="26CD8536" wp14:editId="357C3126">
            <wp:extent cx="5943600" cy="1308100"/>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308100"/>
                    </a:xfrm>
                    <a:prstGeom prst="rect">
                      <a:avLst/>
                    </a:prstGeom>
                    <a:noFill/>
                    <a:ln>
                      <a:noFill/>
                    </a:ln>
                  </pic:spPr>
                </pic:pic>
              </a:graphicData>
            </a:graphic>
          </wp:inline>
        </w:drawing>
      </w:r>
    </w:p>
    <w:p w14:paraId="5433D9D4" w14:textId="77777777" w:rsidR="007E021A" w:rsidRDefault="007E021A" w:rsidP="007E021A">
      <w:pPr>
        <w:framePr w:hSpace="141" w:wrap="around" w:vAnchor="text" w:hAnchor="page" w:x="1480" w:y="190"/>
        <w:jc w:val="both"/>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6438804A" w14:textId="77777777" w:rsidR="007E021A" w:rsidRPr="002D432E" w:rsidRDefault="007E021A" w:rsidP="007E021A">
      <w:pPr>
        <w:framePr w:hSpace="141" w:wrap="around" w:vAnchor="text" w:hAnchor="page" w:x="1480" w:y="190"/>
      </w:pPr>
    </w:p>
    <w:p w14:paraId="669E94C3" w14:textId="77777777" w:rsidR="007E021A" w:rsidRDefault="007E021A" w:rsidP="007E021A">
      <w:pPr>
        <w:widowControl w:val="0"/>
        <w:jc w:val="both"/>
        <w:rPr>
          <w:rFonts w:asciiTheme="majorHAnsi" w:hAnsiTheme="majorHAnsi"/>
        </w:rPr>
      </w:pPr>
    </w:p>
    <w:p w14:paraId="6CBDDCAC" w14:textId="77777777" w:rsidR="007E021A" w:rsidRPr="00F15B90" w:rsidRDefault="007E021A" w:rsidP="007E021A">
      <w:pPr>
        <w:pStyle w:val="Descripcin"/>
        <w:keepNext/>
        <w:framePr w:h="4036" w:hRule="exact" w:hSpace="141" w:wrap="around" w:vAnchor="text" w:hAnchor="page" w:x="1435" w:y="35"/>
        <w:spacing w:after="0"/>
        <w:jc w:val="center"/>
        <w:rPr>
          <w:i/>
          <w:iCs/>
        </w:rPr>
      </w:pPr>
      <w:r>
        <w:rPr>
          <w:i/>
          <w:iCs/>
        </w:rPr>
        <w:lastRenderedPageBreak/>
        <w:t>“</w:t>
      </w:r>
      <w:r w:rsidRPr="00F15B90">
        <w:rPr>
          <w:i/>
          <w:iCs/>
        </w:rPr>
        <w:t>CUADRO # 8</w:t>
      </w:r>
    </w:p>
    <w:p w14:paraId="4AC79889" w14:textId="77777777" w:rsidR="007E021A" w:rsidRPr="00F15B90" w:rsidRDefault="007E021A" w:rsidP="007E021A">
      <w:pPr>
        <w:pStyle w:val="Descripcin"/>
        <w:keepNext/>
        <w:framePr w:h="4036" w:hRule="exact" w:hSpace="141" w:wrap="around" w:vAnchor="text" w:hAnchor="page" w:x="1435" w:y="35"/>
        <w:spacing w:after="0"/>
        <w:jc w:val="center"/>
        <w:rPr>
          <w:i/>
          <w:iCs/>
        </w:rPr>
      </w:pPr>
      <w:r w:rsidRPr="00F15B90">
        <w:rPr>
          <w:i/>
          <w:iCs/>
        </w:rPr>
        <w:t xml:space="preserve">PRIMAS DE PÓLIZAS CONTRATADAS DE NUEVA PRODUCCIÓN   SEGUROS GENERALES </w:t>
      </w:r>
    </w:p>
    <w:p w14:paraId="6633A8E4" w14:textId="77777777" w:rsidR="007E021A" w:rsidRPr="00F15B90" w:rsidRDefault="007E021A" w:rsidP="007E021A">
      <w:pPr>
        <w:pStyle w:val="Descripcin"/>
        <w:keepNext/>
        <w:framePr w:h="4036" w:hRule="exact" w:hSpace="141" w:wrap="around" w:vAnchor="text" w:hAnchor="page" w:x="1435" w:y="35"/>
        <w:spacing w:after="0"/>
        <w:jc w:val="center"/>
        <w:rPr>
          <w:i/>
          <w:iCs/>
        </w:rPr>
      </w:pPr>
      <w:r w:rsidRPr="00F15B90">
        <w:rPr>
          <w:i/>
          <w:iCs/>
        </w:rPr>
        <w:t xml:space="preserve"> Del  01 de enero al  __de__de__. </w:t>
      </w:r>
    </w:p>
    <w:p w14:paraId="66E32CF6" w14:textId="77777777" w:rsidR="007E021A" w:rsidRPr="00F15B90" w:rsidRDefault="007E021A" w:rsidP="007E021A">
      <w:pPr>
        <w:framePr w:h="4036" w:hRule="exact" w:hSpace="141" w:wrap="around" w:vAnchor="text" w:hAnchor="page" w:x="1435" w:y="35"/>
        <w:jc w:val="center"/>
        <w:rPr>
          <w:b/>
          <w:i/>
          <w:iCs/>
          <w:sz w:val="22"/>
        </w:rPr>
      </w:pPr>
      <w:r w:rsidRPr="00F15B90">
        <w:rPr>
          <w:b/>
          <w:i/>
          <w:iCs/>
          <w:sz w:val="22"/>
        </w:rPr>
        <w:t>Código de la entidad</w:t>
      </w:r>
    </w:p>
    <w:p w14:paraId="3440B60E" w14:textId="77777777" w:rsidR="007E021A" w:rsidRDefault="007E021A" w:rsidP="007E021A">
      <w:pPr>
        <w:framePr w:h="4036" w:hRule="exact" w:hSpace="141" w:wrap="around" w:vAnchor="text" w:hAnchor="page" w:x="1435" w:y="35"/>
        <w:jc w:val="center"/>
        <w:rPr>
          <w:noProof/>
          <w:lang w:val="es-CR" w:eastAsia="es-CR"/>
        </w:rPr>
      </w:pPr>
    </w:p>
    <w:p w14:paraId="31950503" w14:textId="77777777" w:rsidR="007E021A" w:rsidRDefault="007E021A" w:rsidP="007E021A">
      <w:pPr>
        <w:framePr w:h="4036" w:hRule="exact" w:hSpace="141" w:wrap="around" w:vAnchor="text" w:hAnchor="page" w:x="1435" w:y="35"/>
        <w:jc w:val="center"/>
        <w:rPr>
          <w:noProof/>
          <w:lang w:val="es-CR" w:eastAsia="es-CR"/>
        </w:rPr>
      </w:pPr>
      <w:r w:rsidRPr="002C2265">
        <w:rPr>
          <w:noProof/>
        </w:rPr>
        <w:drawing>
          <wp:inline distT="0" distB="0" distL="0" distR="0" wp14:anchorId="7876520C" wp14:editId="6E368EFE">
            <wp:extent cx="5943600" cy="1381125"/>
            <wp:effectExtent l="0" t="0" r="0" b="952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381125"/>
                    </a:xfrm>
                    <a:prstGeom prst="rect">
                      <a:avLst/>
                    </a:prstGeom>
                    <a:noFill/>
                    <a:ln>
                      <a:noFill/>
                    </a:ln>
                  </pic:spPr>
                </pic:pic>
              </a:graphicData>
            </a:graphic>
          </wp:inline>
        </w:drawing>
      </w:r>
    </w:p>
    <w:p w14:paraId="3CEE1A55" w14:textId="77777777" w:rsidR="007E021A" w:rsidRDefault="007E021A" w:rsidP="007E021A">
      <w:pPr>
        <w:framePr w:h="4036" w:hRule="exact" w:hSpace="141" w:wrap="around" w:vAnchor="text" w:hAnchor="page" w:x="1435" w:y="35"/>
        <w:jc w:val="both"/>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15750B58" w14:textId="77777777" w:rsidR="007E021A" w:rsidRDefault="007E021A" w:rsidP="007E021A">
      <w:pPr>
        <w:framePr w:h="4036" w:hRule="exact" w:hSpace="141" w:wrap="around" w:vAnchor="text" w:hAnchor="page" w:x="1435" w:y="35"/>
        <w:jc w:val="center"/>
        <w:rPr>
          <w:b/>
          <w:sz w:val="22"/>
        </w:rPr>
      </w:pPr>
    </w:p>
    <w:p w14:paraId="4640E7FD" w14:textId="77777777" w:rsidR="007E021A" w:rsidRDefault="007E021A" w:rsidP="007E021A">
      <w:pPr>
        <w:widowControl w:val="0"/>
        <w:jc w:val="both"/>
        <w:rPr>
          <w:rFonts w:asciiTheme="majorHAnsi" w:hAnsiTheme="majorHAnsi"/>
        </w:rPr>
      </w:pPr>
    </w:p>
    <w:p w14:paraId="4310B784" w14:textId="77777777" w:rsidR="007E021A" w:rsidRPr="00142184" w:rsidRDefault="007E021A" w:rsidP="007E021A">
      <w:pPr>
        <w:pStyle w:val="Prrafodelista"/>
        <w:widowControl w:val="0"/>
        <w:numPr>
          <w:ilvl w:val="2"/>
          <w:numId w:val="2"/>
        </w:numPr>
        <w:jc w:val="both"/>
        <w:rPr>
          <w:rFonts w:asciiTheme="majorHAnsi" w:hAnsiTheme="majorHAnsi"/>
        </w:rPr>
      </w:pPr>
      <w:r w:rsidRPr="002C2265">
        <w:rPr>
          <w:rFonts w:asciiTheme="majorHAnsi" w:hAnsiTheme="majorHAnsi"/>
        </w:rPr>
        <w:t xml:space="preserve">El Cuadro 1 del título </w:t>
      </w:r>
      <w:r w:rsidRPr="002C2265">
        <w:rPr>
          <w:rFonts w:asciiTheme="majorHAnsi" w:hAnsiTheme="majorHAnsi" w:cstheme="minorHAnsi"/>
          <w:i/>
          <w:iCs/>
          <w:lang w:val="es-CR"/>
        </w:rPr>
        <w:t>“</w:t>
      </w:r>
      <w:bookmarkStart w:id="6" w:name="_Toc15559631"/>
      <w:r w:rsidRPr="002C2265">
        <w:rPr>
          <w:rFonts w:asciiTheme="majorHAnsi" w:hAnsiTheme="majorHAnsi" w:cstheme="minorHAnsi"/>
          <w:i/>
          <w:iCs/>
          <w:lang w:val="es-CR"/>
        </w:rPr>
        <w:t>Modelo 8: Modelo de Producción y Población Asegurada</w:t>
      </w:r>
      <w:bookmarkEnd w:id="6"/>
      <w:r w:rsidRPr="002C2265">
        <w:rPr>
          <w:rFonts w:asciiTheme="majorHAnsi" w:hAnsiTheme="majorHAnsi" w:cstheme="minorHAnsi"/>
          <w:i/>
          <w:iCs/>
          <w:lang w:val="es-CR"/>
        </w:rPr>
        <w:t>”</w:t>
      </w:r>
      <w:r w:rsidRPr="002C2265">
        <w:rPr>
          <w:rFonts w:asciiTheme="majorHAnsi" w:hAnsiTheme="majorHAnsi" w:cstheme="minorHAnsi"/>
          <w:lang w:val="es-CR"/>
        </w:rPr>
        <w:t>, para que en adelante se lea:</w:t>
      </w:r>
    </w:p>
    <w:p w14:paraId="735D1E4A" w14:textId="77777777" w:rsidR="007E021A" w:rsidRPr="00142184" w:rsidRDefault="007E021A" w:rsidP="007E021A">
      <w:pPr>
        <w:widowControl w:val="0"/>
        <w:jc w:val="both"/>
        <w:rPr>
          <w:rFonts w:asciiTheme="majorHAnsi" w:hAnsiTheme="majorHAnsi"/>
        </w:rPr>
      </w:pPr>
    </w:p>
    <w:p w14:paraId="565FE6D5" w14:textId="77777777" w:rsidR="007E021A" w:rsidRDefault="007E021A" w:rsidP="007E021A">
      <w:pPr>
        <w:widowControl w:val="0"/>
        <w:jc w:val="both"/>
        <w:rPr>
          <w:rFonts w:asciiTheme="majorHAnsi" w:hAnsiTheme="majorHAnsi"/>
        </w:rPr>
      </w:pPr>
    </w:p>
    <w:p w14:paraId="38274D39" w14:textId="77777777" w:rsidR="007E021A" w:rsidRPr="00F15B90" w:rsidRDefault="007E021A" w:rsidP="007E021A">
      <w:pPr>
        <w:pStyle w:val="Descripcin"/>
        <w:keepNext/>
        <w:framePr w:h="4411" w:hRule="exact" w:hSpace="141" w:wrap="around" w:vAnchor="text" w:hAnchor="text" w:y="-2"/>
        <w:spacing w:after="0"/>
        <w:jc w:val="center"/>
        <w:rPr>
          <w:i/>
          <w:iCs/>
          <w:sz w:val="22"/>
        </w:rPr>
      </w:pPr>
      <w:r>
        <w:rPr>
          <w:i/>
          <w:iCs/>
          <w:sz w:val="22"/>
        </w:rPr>
        <w:t>“</w:t>
      </w:r>
      <w:r w:rsidRPr="00F15B90">
        <w:rPr>
          <w:i/>
          <w:iCs/>
          <w:sz w:val="22"/>
        </w:rPr>
        <w:t>Modelo de Producción y Población Asegurada</w:t>
      </w:r>
    </w:p>
    <w:p w14:paraId="56CA675C" w14:textId="77777777" w:rsidR="007E021A" w:rsidRPr="00F15B90" w:rsidRDefault="007E021A" w:rsidP="007E021A">
      <w:pPr>
        <w:framePr w:h="4411" w:hRule="exact" w:hSpace="141" w:wrap="around" w:vAnchor="text" w:hAnchor="text" w:y="-2"/>
        <w:jc w:val="center"/>
        <w:rPr>
          <w:b/>
          <w:i/>
          <w:iCs/>
          <w:sz w:val="18"/>
        </w:rPr>
      </w:pPr>
      <w:r w:rsidRPr="00F15B90">
        <w:rPr>
          <w:b/>
          <w:i/>
          <w:iCs/>
          <w:sz w:val="18"/>
        </w:rPr>
        <w:t>CUADRO # 1</w:t>
      </w:r>
    </w:p>
    <w:p w14:paraId="2DEC2497" w14:textId="77777777" w:rsidR="007E021A" w:rsidRPr="00F15B90" w:rsidRDefault="007E021A" w:rsidP="007E021A">
      <w:pPr>
        <w:framePr w:h="4411" w:hRule="exact" w:hSpace="141" w:wrap="around" w:vAnchor="text" w:hAnchor="text" w:y="-2"/>
        <w:jc w:val="center"/>
        <w:rPr>
          <w:i/>
          <w:iCs/>
        </w:rPr>
      </w:pPr>
      <w:r w:rsidRPr="00F15B90">
        <w:rPr>
          <w:i/>
          <w:iCs/>
        </w:rPr>
        <w:t>Código de la entidad</w:t>
      </w:r>
    </w:p>
    <w:p w14:paraId="57448B79" w14:textId="77777777" w:rsidR="007E021A" w:rsidRPr="00F15B90" w:rsidRDefault="007E021A" w:rsidP="007E021A">
      <w:pPr>
        <w:framePr w:h="4411" w:hRule="exact" w:hSpace="141" w:wrap="around" w:vAnchor="text" w:hAnchor="text" w:y="-2"/>
        <w:jc w:val="center"/>
        <w:rPr>
          <w:i/>
          <w:iCs/>
        </w:rPr>
      </w:pPr>
      <w:r w:rsidRPr="00F15B90">
        <w:rPr>
          <w:i/>
          <w:iCs/>
        </w:rPr>
        <w:t>Del 01 de enero  al __ de __</w:t>
      </w:r>
    </w:p>
    <w:p w14:paraId="7BA779E5" w14:textId="77777777" w:rsidR="007E021A" w:rsidRPr="006D614C" w:rsidRDefault="007E021A" w:rsidP="007E021A">
      <w:pPr>
        <w:framePr w:h="4411" w:hRule="exact" w:hSpace="141" w:wrap="around" w:vAnchor="text" w:hAnchor="text" w:y="-2"/>
        <w:jc w:val="center"/>
      </w:pPr>
    </w:p>
    <w:p w14:paraId="62FC3755" w14:textId="77777777" w:rsidR="007E021A" w:rsidRDefault="007E021A" w:rsidP="007E021A">
      <w:pPr>
        <w:framePr w:h="4411" w:hRule="exact" w:hSpace="141" w:wrap="around" w:vAnchor="text" w:hAnchor="text" w:y="-2"/>
        <w:autoSpaceDE w:val="0"/>
        <w:autoSpaceDN w:val="0"/>
        <w:adjustRightInd w:val="0"/>
        <w:rPr>
          <w:rFonts w:asciiTheme="majorHAnsi" w:hAnsiTheme="majorHAnsi"/>
        </w:rPr>
      </w:pPr>
      <w:r w:rsidRPr="002C2265">
        <w:rPr>
          <w:noProof/>
        </w:rPr>
        <w:drawing>
          <wp:inline distT="0" distB="0" distL="0" distR="0" wp14:anchorId="3E189132" wp14:editId="4F870CCC">
            <wp:extent cx="5943600" cy="152844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1528445"/>
                    </a:xfrm>
                    <a:prstGeom prst="rect">
                      <a:avLst/>
                    </a:prstGeom>
                    <a:noFill/>
                    <a:ln>
                      <a:noFill/>
                    </a:ln>
                  </pic:spPr>
                </pic:pic>
              </a:graphicData>
            </a:graphic>
          </wp:inline>
        </w:drawing>
      </w:r>
    </w:p>
    <w:p w14:paraId="00E39C83" w14:textId="77777777" w:rsidR="007E021A" w:rsidRDefault="007E021A" w:rsidP="007E021A">
      <w:pPr>
        <w:framePr w:h="4411" w:hRule="exact" w:hSpace="141" w:wrap="around" w:vAnchor="text" w:hAnchor="text" w:y="-2"/>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36F7FEE5" w14:textId="77777777" w:rsidR="007E021A" w:rsidRPr="006D614C" w:rsidRDefault="007E021A" w:rsidP="007E021A">
      <w:pPr>
        <w:framePr w:h="4411" w:hRule="exact" w:hSpace="141" w:wrap="around" w:vAnchor="text" w:hAnchor="text" w:y="-2"/>
        <w:autoSpaceDE w:val="0"/>
        <w:autoSpaceDN w:val="0"/>
        <w:adjustRightInd w:val="0"/>
        <w:rPr>
          <w:rFonts w:asciiTheme="majorHAnsi" w:hAnsiTheme="majorHAnsi"/>
        </w:rPr>
      </w:pPr>
    </w:p>
    <w:p w14:paraId="62FA5E99" w14:textId="77777777" w:rsidR="007E021A" w:rsidRPr="000346EB" w:rsidRDefault="007E021A" w:rsidP="007E021A">
      <w:pPr>
        <w:pStyle w:val="Prrafodelista"/>
        <w:widowControl w:val="0"/>
        <w:numPr>
          <w:ilvl w:val="2"/>
          <w:numId w:val="2"/>
        </w:numPr>
        <w:jc w:val="both"/>
        <w:rPr>
          <w:rFonts w:asciiTheme="majorHAnsi" w:hAnsiTheme="majorHAnsi"/>
        </w:rPr>
      </w:pPr>
      <w:r w:rsidRPr="000346EB">
        <w:rPr>
          <w:rFonts w:asciiTheme="majorHAnsi" w:hAnsiTheme="majorHAnsi"/>
        </w:rPr>
        <w:t xml:space="preserve">Los Cuadros 1 a 5 y el 7 del título </w:t>
      </w:r>
      <w:r w:rsidRPr="000346EB">
        <w:rPr>
          <w:rFonts w:asciiTheme="majorHAnsi" w:hAnsiTheme="majorHAnsi"/>
          <w:i/>
          <w:iCs/>
        </w:rPr>
        <w:t>“</w:t>
      </w:r>
      <w:bookmarkStart w:id="7" w:name="_Toc15559632"/>
      <w:r w:rsidRPr="000346EB">
        <w:rPr>
          <w:rFonts w:asciiTheme="majorHAnsi" w:hAnsiTheme="majorHAnsi"/>
          <w:i/>
          <w:iCs/>
        </w:rPr>
        <w:t>Modelo 9: Run Off</w:t>
      </w:r>
      <w:bookmarkEnd w:id="7"/>
      <w:r w:rsidRPr="000346EB">
        <w:rPr>
          <w:rFonts w:asciiTheme="majorHAnsi" w:hAnsiTheme="majorHAnsi"/>
          <w:i/>
          <w:iCs/>
        </w:rPr>
        <w:t>”</w:t>
      </w:r>
      <w:r w:rsidRPr="000346EB">
        <w:rPr>
          <w:rFonts w:asciiTheme="majorHAnsi" w:hAnsiTheme="majorHAnsi" w:cstheme="minorHAnsi"/>
          <w:lang w:val="es-CR"/>
        </w:rPr>
        <w:t>, para que en adelante se lean:</w:t>
      </w:r>
    </w:p>
    <w:p w14:paraId="3A0BFCDB" w14:textId="77777777" w:rsidR="007E021A" w:rsidRPr="00F3787F" w:rsidRDefault="007E021A" w:rsidP="007E021A">
      <w:pPr>
        <w:widowControl w:val="0"/>
        <w:jc w:val="both"/>
        <w:rPr>
          <w:rFonts w:asciiTheme="majorHAnsi" w:hAnsiTheme="majorHAnsi"/>
        </w:rPr>
      </w:pPr>
    </w:p>
    <w:p w14:paraId="78F03F43" w14:textId="77777777" w:rsidR="007E021A" w:rsidRPr="00F15B90" w:rsidRDefault="007E021A" w:rsidP="007E021A">
      <w:pPr>
        <w:pStyle w:val="Descripcin"/>
        <w:keepNext/>
        <w:framePr w:h="6196" w:hRule="exact" w:hSpace="141" w:wrap="around" w:vAnchor="text" w:hAnchor="text" w:y="1"/>
        <w:spacing w:after="0"/>
        <w:jc w:val="center"/>
        <w:rPr>
          <w:i/>
          <w:iCs/>
          <w:color w:val="548DD4" w:themeColor="text2" w:themeTint="99"/>
          <w:sz w:val="24"/>
        </w:rPr>
      </w:pPr>
      <w:r>
        <w:rPr>
          <w:i/>
          <w:iCs/>
          <w:color w:val="548DD4" w:themeColor="text2" w:themeTint="99"/>
          <w:sz w:val="24"/>
        </w:rPr>
        <w:lastRenderedPageBreak/>
        <w:t>“</w:t>
      </w:r>
      <w:r w:rsidRPr="00F15B90">
        <w:rPr>
          <w:i/>
          <w:iCs/>
          <w:color w:val="548DD4" w:themeColor="text2" w:themeTint="99"/>
          <w:sz w:val="24"/>
        </w:rPr>
        <w:t>CUADRO # 1</w:t>
      </w:r>
    </w:p>
    <w:p w14:paraId="33B7E826" w14:textId="77777777" w:rsidR="007E021A" w:rsidRPr="00F15B90" w:rsidRDefault="007E021A" w:rsidP="007E021A">
      <w:pPr>
        <w:pStyle w:val="Descripcin"/>
        <w:keepNext/>
        <w:framePr w:h="6196" w:hRule="exact" w:hSpace="141" w:wrap="around" w:vAnchor="text" w:hAnchor="text" w:y="1"/>
        <w:spacing w:after="0"/>
        <w:jc w:val="center"/>
        <w:rPr>
          <w:i/>
          <w:iCs/>
          <w:color w:val="548DD4" w:themeColor="text2" w:themeTint="99"/>
          <w:sz w:val="24"/>
        </w:rPr>
      </w:pPr>
      <w:r w:rsidRPr="00F15B90">
        <w:rPr>
          <w:i/>
          <w:iCs/>
          <w:color w:val="548DD4" w:themeColor="text2" w:themeTint="99"/>
          <w:sz w:val="24"/>
        </w:rPr>
        <w:t>Modelo de Run Off</w:t>
      </w:r>
    </w:p>
    <w:p w14:paraId="3151C88E" w14:textId="77777777" w:rsidR="007E021A" w:rsidRPr="00F15B90" w:rsidRDefault="007E021A" w:rsidP="007E021A">
      <w:pPr>
        <w:pStyle w:val="Descripcin"/>
        <w:keepNext/>
        <w:framePr w:h="6196" w:hRule="exact" w:hSpace="141" w:wrap="around" w:vAnchor="text" w:hAnchor="text" w:y="1"/>
        <w:spacing w:after="0"/>
        <w:ind w:firstLine="3"/>
        <w:jc w:val="center"/>
        <w:rPr>
          <w:i/>
          <w:iCs/>
          <w:color w:val="auto"/>
          <w:sz w:val="22"/>
        </w:rPr>
      </w:pPr>
      <w:r w:rsidRPr="00F15B90">
        <w:rPr>
          <w:i/>
          <w:iCs/>
          <w:color w:val="auto"/>
          <w:sz w:val="22"/>
        </w:rPr>
        <w:t>Código de Entidad</w:t>
      </w:r>
    </w:p>
    <w:p w14:paraId="2987C5C1" w14:textId="77777777" w:rsidR="007E021A" w:rsidRPr="00F15B90" w:rsidRDefault="007E021A" w:rsidP="007E021A">
      <w:pPr>
        <w:pStyle w:val="Descripcin"/>
        <w:keepNext/>
        <w:framePr w:h="6196" w:hRule="exact" w:hSpace="141" w:wrap="around" w:vAnchor="text" w:hAnchor="text" w:y="1"/>
        <w:spacing w:after="0"/>
        <w:jc w:val="center"/>
        <w:rPr>
          <w:b w:val="0"/>
          <w:i/>
          <w:iCs/>
          <w:color w:val="auto"/>
          <w:sz w:val="22"/>
        </w:rPr>
      </w:pPr>
      <w:bookmarkStart w:id="8" w:name="OLE_LINK1"/>
      <w:bookmarkStart w:id="9" w:name="OLE_LINK2"/>
      <w:r w:rsidRPr="00F15B90">
        <w:rPr>
          <w:b w:val="0"/>
          <w:i/>
          <w:iCs/>
          <w:color w:val="auto"/>
          <w:sz w:val="22"/>
        </w:rPr>
        <w:t>Del 01 de enero al __ de __ de __.</w:t>
      </w:r>
      <w:bookmarkEnd w:id="8"/>
      <w:bookmarkEnd w:id="9"/>
    </w:p>
    <w:p w14:paraId="58BA529B" w14:textId="77777777" w:rsidR="007E021A" w:rsidRPr="00F15B90" w:rsidRDefault="007E021A" w:rsidP="007E021A">
      <w:pPr>
        <w:pStyle w:val="Descripcin"/>
        <w:keepNext/>
        <w:framePr w:h="6196" w:hRule="exact" w:hSpace="141" w:wrap="around" w:vAnchor="text" w:hAnchor="text" w:y="1"/>
        <w:spacing w:after="0"/>
        <w:jc w:val="center"/>
        <w:rPr>
          <w:b w:val="0"/>
          <w:i/>
          <w:iCs/>
          <w:color w:val="auto"/>
          <w:sz w:val="22"/>
        </w:rPr>
      </w:pPr>
    </w:p>
    <w:p w14:paraId="7EFFE7CF" w14:textId="77777777" w:rsidR="007E021A" w:rsidRDefault="007E021A" w:rsidP="007E021A">
      <w:pPr>
        <w:pStyle w:val="Descripcin"/>
        <w:keepNext/>
        <w:framePr w:h="6196" w:hRule="exact" w:hSpace="141" w:wrap="around" w:vAnchor="text" w:hAnchor="text" w:y="1"/>
        <w:spacing w:after="0"/>
        <w:jc w:val="center"/>
        <w:rPr>
          <w:rFonts w:asciiTheme="majorHAnsi" w:hAnsiTheme="majorHAnsi"/>
          <w:b w:val="0"/>
        </w:rPr>
      </w:pPr>
      <w:r w:rsidRPr="006D4773">
        <w:rPr>
          <w:noProof/>
        </w:rPr>
        <w:drawing>
          <wp:inline distT="0" distB="0" distL="0" distR="0" wp14:anchorId="0B02BB97" wp14:editId="02E33C4B">
            <wp:extent cx="5381625" cy="2571750"/>
            <wp:effectExtent l="0" t="0" r="9525"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81625" cy="2571750"/>
                    </a:xfrm>
                    <a:prstGeom prst="rect">
                      <a:avLst/>
                    </a:prstGeom>
                    <a:noFill/>
                    <a:ln>
                      <a:noFill/>
                    </a:ln>
                  </pic:spPr>
                </pic:pic>
              </a:graphicData>
            </a:graphic>
          </wp:inline>
        </w:drawing>
      </w:r>
    </w:p>
    <w:p w14:paraId="3A6CF8CB" w14:textId="77777777" w:rsidR="007E021A" w:rsidRDefault="007E021A" w:rsidP="007E021A">
      <w:pPr>
        <w:framePr w:h="6196" w:hRule="exact" w:hSpace="141" w:wrap="around" w:vAnchor="text" w:hAnchor="text" w:y="1"/>
        <w:ind w:left="426" w:right="571"/>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019162AF" w14:textId="77777777" w:rsidR="007E021A" w:rsidRPr="000346EB" w:rsidRDefault="007E021A" w:rsidP="007E021A">
      <w:pPr>
        <w:framePr w:h="6196" w:hRule="exact" w:hSpace="141" w:wrap="around" w:vAnchor="text" w:hAnchor="text" w:y="1"/>
      </w:pPr>
    </w:p>
    <w:p w14:paraId="41838C5F" w14:textId="77777777" w:rsidR="007E021A" w:rsidRPr="00F15B90" w:rsidRDefault="007E021A" w:rsidP="007E021A">
      <w:pPr>
        <w:pStyle w:val="Descripcin"/>
        <w:keepNext/>
        <w:framePr w:h="5656" w:hRule="exact" w:hSpace="142" w:wrap="notBeside" w:vAnchor="text" w:hAnchor="page" w:x="1449" w:y="6451"/>
        <w:spacing w:after="0"/>
        <w:jc w:val="center"/>
        <w:rPr>
          <w:i/>
          <w:iCs/>
          <w:color w:val="548DD4" w:themeColor="text2" w:themeTint="99"/>
          <w:sz w:val="22"/>
        </w:rPr>
      </w:pPr>
      <w:bookmarkStart w:id="10" w:name="_Toc285182032"/>
      <w:r>
        <w:rPr>
          <w:i/>
          <w:iCs/>
          <w:color w:val="548DD4" w:themeColor="text2" w:themeTint="99"/>
          <w:sz w:val="22"/>
        </w:rPr>
        <w:t>“</w:t>
      </w:r>
      <w:r w:rsidRPr="00F15B90">
        <w:rPr>
          <w:i/>
          <w:iCs/>
          <w:color w:val="548DD4" w:themeColor="text2" w:themeTint="99"/>
          <w:sz w:val="22"/>
        </w:rPr>
        <w:t>CUADRO # 2</w:t>
      </w:r>
    </w:p>
    <w:p w14:paraId="6EACE636" w14:textId="77777777" w:rsidR="007E021A" w:rsidRPr="00F15B90" w:rsidRDefault="007E021A" w:rsidP="007E021A">
      <w:pPr>
        <w:pStyle w:val="Descripcin"/>
        <w:keepNext/>
        <w:framePr w:h="5656" w:hRule="exact" w:hSpace="142" w:wrap="notBeside" w:vAnchor="text" w:hAnchor="page" w:x="1449" w:y="6451"/>
        <w:spacing w:after="0"/>
        <w:jc w:val="center"/>
        <w:rPr>
          <w:i/>
          <w:iCs/>
          <w:color w:val="548DD4" w:themeColor="text2" w:themeTint="99"/>
          <w:sz w:val="22"/>
        </w:rPr>
      </w:pPr>
      <w:r w:rsidRPr="00F15B90">
        <w:rPr>
          <w:i/>
          <w:iCs/>
          <w:color w:val="548DD4" w:themeColor="text2" w:themeTint="99"/>
          <w:sz w:val="22"/>
        </w:rPr>
        <w:t>Modelo de Run Off</w:t>
      </w:r>
    </w:p>
    <w:p w14:paraId="7A0898C7" w14:textId="77777777" w:rsidR="007E021A" w:rsidRPr="00F15B90" w:rsidRDefault="007E021A" w:rsidP="007E021A">
      <w:pPr>
        <w:pStyle w:val="Descripcin"/>
        <w:keepNext/>
        <w:framePr w:h="5656" w:hRule="exact" w:hSpace="142" w:wrap="notBeside" w:vAnchor="text" w:hAnchor="page" w:x="1449" w:y="6451"/>
        <w:spacing w:after="0"/>
        <w:ind w:firstLine="3"/>
        <w:jc w:val="center"/>
        <w:rPr>
          <w:i/>
          <w:iCs/>
          <w:color w:val="auto"/>
          <w:sz w:val="22"/>
        </w:rPr>
      </w:pPr>
      <w:r w:rsidRPr="00F15B90">
        <w:rPr>
          <w:i/>
          <w:iCs/>
          <w:color w:val="auto"/>
          <w:sz w:val="22"/>
        </w:rPr>
        <w:t>Código de Entidad</w:t>
      </w:r>
    </w:p>
    <w:p w14:paraId="36DA118A" w14:textId="77777777" w:rsidR="007E021A" w:rsidRPr="00F15B90" w:rsidRDefault="007E021A" w:rsidP="007E021A">
      <w:pPr>
        <w:pStyle w:val="Descripcin"/>
        <w:keepNext/>
        <w:framePr w:h="5656" w:hRule="exact" w:hSpace="142" w:wrap="notBeside" w:vAnchor="text" w:hAnchor="page" w:x="1449" w:y="6451"/>
        <w:spacing w:after="0"/>
        <w:jc w:val="center"/>
        <w:rPr>
          <w:b w:val="0"/>
          <w:i/>
          <w:iCs/>
          <w:color w:val="auto"/>
          <w:sz w:val="24"/>
        </w:rPr>
      </w:pPr>
      <w:r w:rsidRPr="00F15B90">
        <w:rPr>
          <w:b w:val="0"/>
          <w:i/>
          <w:iCs/>
          <w:color w:val="auto"/>
          <w:sz w:val="24"/>
        </w:rPr>
        <w:t>Del 01 de enero al __ de__ de __.</w:t>
      </w:r>
    </w:p>
    <w:p w14:paraId="66DFAFBA" w14:textId="77777777" w:rsidR="007E021A" w:rsidRDefault="007E021A" w:rsidP="007E021A">
      <w:pPr>
        <w:framePr w:h="5656" w:hRule="exact" w:hSpace="142" w:wrap="notBeside" w:vAnchor="text" w:hAnchor="page" w:x="1449" w:y="6451"/>
      </w:pPr>
    </w:p>
    <w:p w14:paraId="2E654F2F" w14:textId="77777777" w:rsidR="007E021A" w:rsidRDefault="007E021A" w:rsidP="007E021A">
      <w:pPr>
        <w:framePr w:h="5656" w:hRule="exact" w:hSpace="142" w:wrap="notBeside" w:vAnchor="text" w:hAnchor="page" w:x="1449" w:y="6451"/>
        <w:jc w:val="center"/>
      </w:pPr>
      <w:r w:rsidRPr="006D4773">
        <w:rPr>
          <w:noProof/>
        </w:rPr>
        <w:drawing>
          <wp:inline distT="0" distB="0" distL="0" distR="0" wp14:anchorId="628CB1B5" wp14:editId="4A8A49E4">
            <wp:extent cx="4733925" cy="2200275"/>
            <wp:effectExtent l="0" t="0" r="9525"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3925" cy="2200275"/>
                    </a:xfrm>
                    <a:prstGeom prst="rect">
                      <a:avLst/>
                    </a:prstGeom>
                    <a:noFill/>
                    <a:ln>
                      <a:noFill/>
                    </a:ln>
                  </pic:spPr>
                </pic:pic>
              </a:graphicData>
            </a:graphic>
          </wp:inline>
        </w:drawing>
      </w:r>
    </w:p>
    <w:p w14:paraId="7F9B8507" w14:textId="77777777" w:rsidR="007E021A" w:rsidRDefault="007E021A" w:rsidP="007E021A">
      <w:pPr>
        <w:framePr w:h="5656" w:hRule="exact" w:hSpace="142" w:wrap="notBeside" w:vAnchor="text" w:hAnchor="page" w:x="1449" w:y="6451"/>
        <w:ind w:left="993" w:right="996"/>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0C4B5E46" w14:textId="77777777" w:rsidR="007E021A" w:rsidRPr="006F015C" w:rsidRDefault="007E021A" w:rsidP="007E021A">
      <w:pPr>
        <w:framePr w:h="5656" w:hRule="exact" w:hSpace="142" w:wrap="notBeside" w:vAnchor="text" w:hAnchor="page" w:x="1449" w:y="6451"/>
        <w:jc w:val="center"/>
      </w:pPr>
    </w:p>
    <w:bookmarkEnd w:id="10"/>
    <w:p w14:paraId="51AACFD0" w14:textId="77777777" w:rsidR="007E021A" w:rsidRDefault="007E021A" w:rsidP="007E021A">
      <w:pPr>
        <w:widowControl w:val="0"/>
        <w:jc w:val="both"/>
        <w:rPr>
          <w:rFonts w:asciiTheme="majorHAnsi" w:hAnsiTheme="majorHAnsi"/>
        </w:rPr>
      </w:pPr>
    </w:p>
    <w:p w14:paraId="20F34D89" w14:textId="77777777" w:rsidR="007E021A" w:rsidRPr="00F15B90" w:rsidRDefault="007E021A" w:rsidP="007E021A">
      <w:pPr>
        <w:pStyle w:val="Descripcin"/>
        <w:keepNext/>
        <w:framePr w:h="5131" w:hRule="exact" w:hSpace="141" w:wrap="around" w:vAnchor="text" w:hAnchor="page" w:x="1480" w:y="-284"/>
        <w:spacing w:after="0"/>
        <w:jc w:val="center"/>
        <w:rPr>
          <w:i/>
          <w:iCs/>
          <w:color w:val="548DD4" w:themeColor="text2" w:themeTint="99"/>
          <w:sz w:val="22"/>
        </w:rPr>
      </w:pPr>
      <w:bookmarkStart w:id="11" w:name="_Toc285182034"/>
      <w:r>
        <w:rPr>
          <w:i/>
          <w:iCs/>
          <w:color w:val="548DD4" w:themeColor="text2" w:themeTint="99"/>
          <w:sz w:val="22"/>
        </w:rPr>
        <w:t>“</w:t>
      </w:r>
      <w:r w:rsidRPr="00F15B90">
        <w:rPr>
          <w:i/>
          <w:iCs/>
          <w:color w:val="548DD4" w:themeColor="text2" w:themeTint="99"/>
          <w:sz w:val="22"/>
        </w:rPr>
        <w:t>CUADRO # 3</w:t>
      </w:r>
    </w:p>
    <w:p w14:paraId="30F2349F" w14:textId="77777777" w:rsidR="007E021A" w:rsidRPr="00F15B90" w:rsidRDefault="007E021A" w:rsidP="007E021A">
      <w:pPr>
        <w:pStyle w:val="Descripcin"/>
        <w:keepNext/>
        <w:framePr w:h="5131" w:hRule="exact" w:hSpace="141" w:wrap="around" w:vAnchor="text" w:hAnchor="page" w:x="1480" w:y="-284"/>
        <w:spacing w:after="0"/>
        <w:jc w:val="center"/>
        <w:rPr>
          <w:i/>
          <w:iCs/>
          <w:color w:val="548DD4" w:themeColor="text2" w:themeTint="99"/>
          <w:sz w:val="22"/>
        </w:rPr>
      </w:pPr>
      <w:r w:rsidRPr="00F15B90">
        <w:rPr>
          <w:i/>
          <w:iCs/>
          <w:color w:val="548DD4" w:themeColor="text2" w:themeTint="99"/>
          <w:sz w:val="22"/>
        </w:rPr>
        <w:t xml:space="preserve">Modelo de Run Off </w:t>
      </w:r>
    </w:p>
    <w:p w14:paraId="56D985E9" w14:textId="77777777" w:rsidR="007E021A" w:rsidRPr="00F15B90" w:rsidRDefault="007E021A" w:rsidP="007E021A">
      <w:pPr>
        <w:pStyle w:val="Descripcin"/>
        <w:keepNext/>
        <w:framePr w:h="5131" w:hRule="exact" w:hSpace="141" w:wrap="around" w:vAnchor="text" w:hAnchor="page" w:x="1480" w:y="-284"/>
        <w:spacing w:after="0"/>
        <w:ind w:left="2832" w:firstLine="708"/>
        <w:rPr>
          <w:i/>
          <w:iCs/>
          <w:color w:val="auto"/>
          <w:sz w:val="22"/>
        </w:rPr>
      </w:pPr>
      <w:r w:rsidRPr="00F15B90">
        <w:rPr>
          <w:i/>
          <w:iCs/>
          <w:color w:val="auto"/>
          <w:sz w:val="22"/>
        </w:rPr>
        <w:t>Código de Entidad</w:t>
      </w:r>
    </w:p>
    <w:p w14:paraId="71F326CA" w14:textId="77777777" w:rsidR="007E021A" w:rsidRPr="00F15B90" w:rsidRDefault="007E021A" w:rsidP="007E021A">
      <w:pPr>
        <w:pStyle w:val="Descripcin"/>
        <w:keepNext/>
        <w:framePr w:h="5131" w:hRule="exact" w:hSpace="141" w:wrap="around" w:vAnchor="text" w:hAnchor="page" w:x="1480" w:y="-284"/>
        <w:spacing w:after="0"/>
        <w:jc w:val="center"/>
        <w:rPr>
          <w:b w:val="0"/>
          <w:i/>
          <w:iCs/>
          <w:color w:val="auto"/>
          <w:sz w:val="22"/>
        </w:rPr>
      </w:pPr>
      <w:r w:rsidRPr="00F15B90">
        <w:rPr>
          <w:b w:val="0"/>
          <w:i/>
          <w:iCs/>
          <w:color w:val="auto"/>
          <w:sz w:val="22"/>
        </w:rPr>
        <w:t>Del 01 de enero al __ de __ de __.</w:t>
      </w:r>
    </w:p>
    <w:p w14:paraId="182409D9" w14:textId="77777777" w:rsidR="007E021A" w:rsidRPr="00E16A0A" w:rsidRDefault="007E021A" w:rsidP="007E021A">
      <w:pPr>
        <w:framePr w:h="5131" w:hRule="exact" w:hSpace="141" w:wrap="around" w:vAnchor="text" w:hAnchor="page" w:x="1480" w:y="-284"/>
      </w:pPr>
    </w:p>
    <w:p w14:paraId="399A840D" w14:textId="77777777" w:rsidR="007E021A" w:rsidRPr="0031155D" w:rsidRDefault="007E021A" w:rsidP="007E021A">
      <w:pPr>
        <w:framePr w:h="5131" w:hRule="exact" w:hSpace="141" w:wrap="around" w:vAnchor="text" w:hAnchor="page" w:x="1480" w:y="-284"/>
        <w:rPr>
          <w:sz w:val="8"/>
        </w:rPr>
      </w:pPr>
    </w:p>
    <w:p w14:paraId="77C8C5BB" w14:textId="77777777" w:rsidR="007E021A" w:rsidRDefault="007E021A" w:rsidP="007E021A">
      <w:pPr>
        <w:pStyle w:val="Descripcin"/>
        <w:keepNext/>
        <w:framePr w:h="5131" w:hRule="exact" w:hSpace="141" w:wrap="around" w:vAnchor="text" w:hAnchor="page" w:x="1480" w:y="-284"/>
        <w:spacing w:after="0"/>
        <w:jc w:val="center"/>
        <w:rPr>
          <w:sz w:val="24"/>
        </w:rPr>
      </w:pPr>
      <w:r w:rsidRPr="00E16A0A">
        <w:rPr>
          <w:noProof/>
        </w:rPr>
        <w:drawing>
          <wp:inline distT="0" distB="0" distL="0" distR="0" wp14:anchorId="36419834" wp14:editId="0D78DDB5">
            <wp:extent cx="5924550" cy="180975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24550" cy="1809750"/>
                    </a:xfrm>
                    <a:prstGeom prst="rect">
                      <a:avLst/>
                    </a:prstGeom>
                    <a:noFill/>
                    <a:ln>
                      <a:noFill/>
                    </a:ln>
                  </pic:spPr>
                </pic:pic>
              </a:graphicData>
            </a:graphic>
          </wp:inline>
        </w:drawing>
      </w:r>
    </w:p>
    <w:p w14:paraId="6C567D0F" w14:textId="77777777" w:rsidR="007E021A" w:rsidRDefault="007E021A" w:rsidP="007E021A">
      <w:pPr>
        <w:framePr w:h="5131" w:hRule="exact" w:hSpace="141" w:wrap="around" w:vAnchor="text" w:hAnchor="page" w:x="1480" w:y="-284"/>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4D089877" w14:textId="77777777" w:rsidR="007E021A" w:rsidRPr="00E16A0A" w:rsidRDefault="007E021A" w:rsidP="007E021A">
      <w:pPr>
        <w:framePr w:h="5131" w:hRule="exact" w:hSpace="141" w:wrap="around" w:vAnchor="text" w:hAnchor="page" w:x="1480" w:y="-284"/>
      </w:pPr>
    </w:p>
    <w:bookmarkEnd w:id="11"/>
    <w:p w14:paraId="5DCDFC59" w14:textId="77777777" w:rsidR="007E021A" w:rsidRDefault="007E021A" w:rsidP="007E021A">
      <w:pPr>
        <w:widowControl w:val="0"/>
        <w:jc w:val="both"/>
        <w:rPr>
          <w:rFonts w:asciiTheme="majorHAnsi" w:hAnsiTheme="majorHAnsi"/>
        </w:rPr>
      </w:pPr>
    </w:p>
    <w:p w14:paraId="4256CA7C" w14:textId="77777777" w:rsidR="007E021A" w:rsidRPr="00F15B90" w:rsidRDefault="007E021A" w:rsidP="007E021A">
      <w:pPr>
        <w:pStyle w:val="Descripcin"/>
        <w:keepNext/>
        <w:framePr w:h="5626" w:hRule="exact" w:hSpace="141" w:wrap="around" w:vAnchor="text" w:hAnchor="page" w:x="1450" w:y="1"/>
        <w:spacing w:after="0"/>
        <w:jc w:val="center"/>
        <w:rPr>
          <w:i/>
          <w:iCs/>
          <w:color w:val="548DD4" w:themeColor="text2" w:themeTint="99"/>
          <w:sz w:val="22"/>
        </w:rPr>
      </w:pPr>
      <w:r>
        <w:rPr>
          <w:i/>
          <w:iCs/>
          <w:color w:val="548DD4" w:themeColor="text2" w:themeTint="99"/>
          <w:sz w:val="22"/>
        </w:rPr>
        <w:lastRenderedPageBreak/>
        <w:t>“</w:t>
      </w:r>
      <w:r w:rsidRPr="00F15B90">
        <w:rPr>
          <w:i/>
          <w:iCs/>
          <w:color w:val="548DD4" w:themeColor="text2" w:themeTint="99"/>
          <w:sz w:val="22"/>
        </w:rPr>
        <w:t>CUADRO # 4</w:t>
      </w:r>
    </w:p>
    <w:p w14:paraId="16A2BCF5" w14:textId="77777777" w:rsidR="007E021A" w:rsidRPr="00F15B90" w:rsidRDefault="007E021A" w:rsidP="007E021A">
      <w:pPr>
        <w:pStyle w:val="Descripcin"/>
        <w:keepNext/>
        <w:framePr w:h="5626" w:hRule="exact" w:hSpace="141" w:wrap="around" w:vAnchor="text" w:hAnchor="page" w:x="1450" w:y="1"/>
        <w:spacing w:after="0"/>
        <w:jc w:val="center"/>
        <w:rPr>
          <w:i/>
          <w:iCs/>
          <w:color w:val="548DD4" w:themeColor="text2" w:themeTint="99"/>
          <w:sz w:val="22"/>
        </w:rPr>
      </w:pPr>
      <w:r w:rsidRPr="00F15B90">
        <w:rPr>
          <w:i/>
          <w:iCs/>
          <w:color w:val="548DD4" w:themeColor="text2" w:themeTint="99"/>
          <w:sz w:val="22"/>
        </w:rPr>
        <w:t xml:space="preserve">Modelo de Run Off </w:t>
      </w:r>
    </w:p>
    <w:p w14:paraId="7C37C889" w14:textId="77777777" w:rsidR="007E021A" w:rsidRPr="00F15B90" w:rsidRDefault="007E021A" w:rsidP="007E021A">
      <w:pPr>
        <w:pStyle w:val="Descripcin"/>
        <w:keepNext/>
        <w:framePr w:h="5626" w:hRule="exact" w:hSpace="141" w:wrap="around" w:vAnchor="text" w:hAnchor="page" w:x="1450" w:y="1"/>
        <w:spacing w:after="0"/>
        <w:ind w:firstLine="3"/>
        <w:jc w:val="center"/>
        <w:rPr>
          <w:i/>
          <w:iCs/>
          <w:color w:val="auto"/>
          <w:sz w:val="22"/>
        </w:rPr>
      </w:pPr>
      <w:r w:rsidRPr="00F15B90">
        <w:rPr>
          <w:i/>
          <w:iCs/>
          <w:color w:val="auto"/>
          <w:sz w:val="22"/>
        </w:rPr>
        <w:t>Código de Entidad</w:t>
      </w:r>
    </w:p>
    <w:p w14:paraId="03151F31" w14:textId="77777777" w:rsidR="007E021A" w:rsidRPr="00F15B90" w:rsidRDefault="007E021A" w:rsidP="007E021A">
      <w:pPr>
        <w:pStyle w:val="Descripcin"/>
        <w:keepNext/>
        <w:framePr w:h="5626" w:hRule="exact" w:hSpace="141" w:wrap="around" w:vAnchor="text" w:hAnchor="page" w:x="1450" w:y="1"/>
        <w:spacing w:after="0"/>
        <w:jc w:val="center"/>
        <w:rPr>
          <w:b w:val="0"/>
          <w:i/>
          <w:iCs/>
          <w:color w:val="auto"/>
          <w:sz w:val="22"/>
        </w:rPr>
      </w:pPr>
      <w:r w:rsidRPr="00F15B90">
        <w:rPr>
          <w:b w:val="0"/>
          <w:i/>
          <w:iCs/>
          <w:color w:val="auto"/>
          <w:sz w:val="22"/>
        </w:rPr>
        <w:t>Del 01 de enero al __ de __ de __.</w:t>
      </w:r>
    </w:p>
    <w:p w14:paraId="5C5A522C" w14:textId="77777777" w:rsidR="007E021A" w:rsidRPr="00F15B90" w:rsidRDefault="007E021A" w:rsidP="007E021A">
      <w:pPr>
        <w:framePr w:h="5626" w:hRule="exact" w:hSpace="141" w:wrap="around" w:vAnchor="text" w:hAnchor="page" w:x="1450" w:y="1"/>
        <w:rPr>
          <w:i/>
          <w:iCs/>
          <w:noProof/>
          <w:lang w:val="es-CR" w:eastAsia="es-CR"/>
        </w:rPr>
      </w:pPr>
    </w:p>
    <w:p w14:paraId="100F44BF" w14:textId="77777777" w:rsidR="007E021A" w:rsidRDefault="007E021A" w:rsidP="007E021A">
      <w:pPr>
        <w:framePr w:h="5626" w:hRule="exact" w:hSpace="141" w:wrap="around" w:vAnchor="text" w:hAnchor="page" w:x="1450" w:y="1"/>
        <w:rPr>
          <w:rFonts w:asciiTheme="majorHAnsi" w:hAnsiTheme="majorHAnsi"/>
          <w:b/>
        </w:rPr>
      </w:pPr>
      <w:r w:rsidRPr="006D4773">
        <w:rPr>
          <w:noProof/>
        </w:rPr>
        <w:drawing>
          <wp:inline distT="0" distB="0" distL="0" distR="0" wp14:anchorId="70DE21EC" wp14:editId="14C84B48">
            <wp:extent cx="5943600" cy="2258695"/>
            <wp:effectExtent l="0" t="0" r="0" b="825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2258695"/>
                    </a:xfrm>
                    <a:prstGeom prst="rect">
                      <a:avLst/>
                    </a:prstGeom>
                    <a:noFill/>
                    <a:ln>
                      <a:noFill/>
                    </a:ln>
                  </pic:spPr>
                </pic:pic>
              </a:graphicData>
            </a:graphic>
          </wp:inline>
        </w:drawing>
      </w:r>
    </w:p>
    <w:p w14:paraId="34CD06F0" w14:textId="77777777" w:rsidR="007E021A" w:rsidRDefault="007E021A" w:rsidP="007E021A">
      <w:pPr>
        <w:framePr w:h="5626" w:hRule="exact" w:hSpace="141" w:wrap="around" w:vAnchor="text" w:hAnchor="page" w:x="1450" w:y="1"/>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388FFDD4" w14:textId="77777777" w:rsidR="007E021A" w:rsidRDefault="007E021A" w:rsidP="007E021A">
      <w:pPr>
        <w:framePr w:h="5626" w:hRule="exact" w:hSpace="141" w:wrap="around" w:vAnchor="text" w:hAnchor="page" w:x="1450" w:y="1"/>
        <w:rPr>
          <w:rFonts w:asciiTheme="majorHAnsi" w:hAnsiTheme="majorHAnsi"/>
          <w:b/>
        </w:rPr>
      </w:pPr>
    </w:p>
    <w:p w14:paraId="0709834A" w14:textId="77777777" w:rsidR="007E021A" w:rsidRDefault="007E021A" w:rsidP="007E021A">
      <w:pPr>
        <w:widowControl w:val="0"/>
        <w:jc w:val="both"/>
        <w:rPr>
          <w:rFonts w:asciiTheme="majorHAnsi" w:hAnsiTheme="majorHAnsi"/>
        </w:rPr>
      </w:pPr>
    </w:p>
    <w:p w14:paraId="12FE561F" w14:textId="77777777" w:rsidR="007E021A" w:rsidRDefault="007E021A" w:rsidP="007E021A">
      <w:pPr>
        <w:widowControl w:val="0"/>
        <w:jc w:val="both"/>
        <w:rPr>
          <w:rFonts w:asciiTheme="majorHAnsi" w:hAnsiTheme="majorHAnsi"/>
        </w:rPr>
      </w:pPr>
    </w:p>
    <w:p w14:paraId="423AAB7E" w14:textId="77777777" w:rsidR="007E021A" w:rsidRPr="00F15B90" w:rsidRDefault="007E021A" w:rsidP="007E021A">
      <w:pPr>
        <w:pStyle w:val="Descripcin"/>
        <w:keepNext/>
        <w:framePr w:h="4501" w:hRule="exact" w:hSpace="141" w:wrap="around" w:vAnchor="text" w:hAnchor="page" w:x="1741" w:y="1"/>
        <w:spacing w:after="0"/>
        <w:jc w:val="center"/>
        <w:rPr>
          <w:i/>
          <w:iCs/>
          <w:color w:val="548DD4" w:themeColor="text2" w:themeTint="99"/>
          <w:sz w:val="22"/>
        </w:rPr>
      </w:pPr>
      <w:r>
        <w:rPr>
          <w:i/>
          <w:iCs/>
          <w:color w:val="548DD4" w:themeColor="text2" w:themeTint="99"/>
          <w:sz w:val="22"/>
        </w:rPr>
        <w:t>“</w:t>
      </w:r>
      <w:r w:rsidRPr="00F15B90">
        <w:rPr>
          <w:i/>
          <w:iCs/>
          <w:color w:val="548DD4" w:themeColor="text2" w:themeTint="99"/>
          <w:sz w:val="22"/>
        </w:rPr>
        <w:t>CUADRO # 5</w:t>
      </w:r>
    </w:p>
    <w:p w14:paraId="5FD1DE82" w14:textId="77777777" w:rsidR="007E021A" w:rsidRPr="00F15B90" w:rsidRDefault="007E021A" w:rsidP="007E021A">
      <w:pPr>
        <w:pStyle w:val="Descripcin"/>
        <w:keepNext/>
        <w:framePr w:h="4501" w:hRule="exact" w:hSpace="141" w:wrap="around" w:vAnchor="text" w:hAnchor="page" w:x="1741" w:y="1"/>
        <w:spacing w:after="0"/>
        <w:jc w:val="center"/>
        <w:rPr>
          <w:i/>
          <w:iCs/>
          <w:color w:val="548DD4" w:themeColor="text2" w:themeTint="99"/>
          <w:sz w:val="22"/>
        </w:rPr>
      </w:pPr>
      <w:r w:rsidRPr="00F15B90">
        <w:rPr>
          <w:i/>
          <w:iCs/>
          <w:color w:val="548DD4" w:themeColor="text2" w:themeTint="99"/>
          <w:sz w:val="22"/>
        </w:rPr>
        <w:t>Modelo de Run Off</w:t>
      </w:r>
    </w:p>
    <w:p w14:paraId="115203FC" w14:textId="77777777" w:rsidR="007E021A" w:rsidRPr="00F15B90" w:rsidRDefault="007E021A" w:rsidP="007E021A">
      <w:pPr>
        <w:pStyle w:val="Descripcin"/>
        <w:keepNext/>
        <w:framePr w:h="4501" w:hRule="exact" w:hSpace="141" w:wrap="around" w:vAnchor="text" w:hAnchor="page" w:x="1741" w:y="1"/>
        <w:spacing w:after="0"/>
        <w:jc w:val="center"/>
        <w:rPr>
          <w:i/>
          <w:iCs/>
          <w:color w:val="auto"/>
          <w:sz w:val="22"/>
        </w:rPr>
      </w:pPr>
      <w:r w:rsidRPr="00F15B90">
        <w:rPr>
          <w:i/>
          <w:iCs/>
          <w:color w:val="auto"/>
          <w:sz w:val="22"/>
        </w:rPr>
        <w:t>Código de Entidad</w:t>
      </w:r>
    </w:p>
    <w:p w14:paraId="126F9D76" w14:textId="77777777" w:rsidR="007E021A" w:rsidRPr="00F15B90" w:rsidRDefault="007E021A" w:rsidP="007E021A">
      <w:pPr>
        <w:pStyle w:val="Descripcin"/>
        <w:keepNext/>
        <w:framePr w:h="4501" w:hRule="exact" w:hSpace="141" w:wrap="around" w:vAnchor="text" w:hAnchor="page" w:x="1741" w:y="1"/>
        <w:spacing w:after="0"/>
        <w:jc w:val="center"/>
        <w:rPr>
          <w:b w:val="0"/>
          <w:i/>
          <w:iCs/>
          <w:color w:val="auto"/>
          <w:sz w:val="22"/>
        </w:rPr>
      </w:pPr>
      <w:r w:rsidRPr="00F15B90">
        <w:rPr>
          <w:b w:val="0"/>
          <w:i/>
          <w:iCs/>
          <w:color w:val="auto"/>
          <w:sz w:val="22"/>
        </w:rPr>
        <w:t>Periodo del 01 de enero al __ de __ de __.</w:t>
      </w:r>
    </w:p>
    <w:p w14:paraId="5EF87335" w14:textId="77777777" w:rsidR="007E021A" w:rsidRDefault="007E021A" w:rsidP="007E021A">
      <w:pPr>
        <w:pStyle w:val="Descripcin"/>
        <w:keepNext/>
        <w:framePr w:h="4501" w:hRule="exact" w:hSpace="141" w:wrap="around" w:vAnchor="text" w:hAnchor="page" w:x="1741" w:y="1"/>
        <w:spacing w:after="0"/>
        <w:rPr>
          <w:noProof/>
          <w:lang w:val="es-CR" w:eastAsia="es-CR"/>
        </w:rPr>
      </w:pPr>
    </w:p>
    <w:p w14:paraId="7C68B30F" w14:textId="77777777" w:rsidR="007E021A" w:rsidRDefault="007E021A" w:rsidP="007E021A">
      <w:pPr>
        <w:framePr w:h="4501" w:hRule="exact" w:hSpace="141" w:wrap="around" w:vAnchor="text" w:hAnchor="page" w:x="1741" w:y="1"/>
        <w:rPr>
          <w:lang w:val="es-CR" w:eastAsia="es-CR"/>
        </w:rPr>
      </w:pPr>
      <w:r w:rsidRPr="006D4773">
        <w:rPr>
          <w:noProof/>
        </w:rPr>
        <w:drawing>
          <wp:inline distT="0" distB="0" distL="0" distR="0" wp14:anchorId="62FCB609" wp14:editId="13E06FE8">
            <wp:extent cx="5943600" cy="1609725"/>
            <wp:effectExtent l="0" t="0" r="0" b="952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609725"/>
                    </a:xfrm>
                    <a:prstGeom prst="rect">
                      <a:avLst/>
                    </a:prstGeom>
                    <a:noFill/>
                    <a:ln>
                      <a:noFill/>
                    </a:ln>
                  </pic:spPr>
                </pic:pic>
              </a:graphicData>
            </a:graphic>
          </wp:inline>
        </w:drawing>
      </w:r>
    </w:p>
    <w:p w14:paraId="57AA3B7C" w14:textId="77777777" w:rsidR="007E021A" w:rsidRDefault="007E021A" w:rsidP="007E021A">
      <w:pPr>
        <w:framePr w:h="4501" w:hRule="exact" w:hSpace="141" w:wrap="around" w:vAnchor="text" w:hAnchor="page" w:x="1741" w:y="1"/>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38B8F9C3" w14:textId="77777777" w:rsidR="007E021A" w:rsidRPr="006D4773" w:rsidRDefault="007E021A" w:rsidP="007E021A">
      <w:pPr>
        <w:framePr w:h="4501" w:hRule="exact" w:hSpace="141" w:wrap="around" w:vAnchor="text" w:hAnchor="page" w:x="1741" w:y="1"/>
        <w:rPr>
          <w:lang w:eastAsia="es-CR"/>
        </w:rPr>
      </w:pPr>
    </w:p>
    <w:p w14:paraId="2B526F07" w14:textId="77777777" w:rsidR="007E021A" w:rsidRPr="00F15B90" w:rsidRDefault="007E021A" w:rsidP="007E021A">
      <w:pPr>
        <w:pStyle w:val="Descripcin"/>
        <w:keepNext/>
        <w:framePr w:h="4996" w:hRule="exact" w:hSpace="141" w:wrap="around" w:vAnchor="text" w:hAnchor="page" w:x="1741" w:y="4786"/>
        <w:spacing w:after="0"/>
        <w:jc w:val="center"/>
        <w:rPr>
          <w:i/>
          <w:iCs/>
          <w:color w:val="8496B0"/>
          <w:sz w:val="22"/>
          <w:szCs w:val="22"/>
        </w:rPr>
      </w:pPr>
      <w:r>
        <w:rPr>
          <w:i/>
          <w:iCs/>
          <w:color w:val="8496B0"/>
          <w:sz w:val="22"/>
          <w:szCs w:val="22"/>
        </w:rPr>
        <w:lastRenderedPageBreak/>
        <w:t>“</w:t>
      </w:r>
      <w:r w:rsidRPr="00F15B90">
        <w:rPr>
          <w:i/>
          <w:iCs/>
          <w:color w:val="8496B0"/>
          <w:sz w:val="22"/>
          <w:szCs w:val="22"/>
        </w:rPr>
        <w:t>CUADRO # 7</w:t>
      </w:r>
    </w:p>
    <w:p w14:paraId="147A3A6F" w14:textId="77777777" w:rsidR="007E021A" w:rsidRPr="00F15B90" w:rsidRDefault="007E021A" w:rsidP="007E021A">
      <w:pPr>
        <w:pStyle w:val="Descripcin"/>
        <w:keepNext/>
        <w:framePr w:h="4996" w:hRule="exact" w:hSpace="141" w:wrap="around" w:vAnchor="text" w:hAnchor="page" w:x="1741" w:y="4786"/>
        <w:spacing w:after="0"/>
        <w:jc w:val="center"/>
        <w:rPr>
          <w:i/>
          <w:iCs/>
          <w:color w:val="8496B0"/>
          <w:sz w:val="22"/>
          <w:szCs w:val="22"/>
        </w:rPr>
      </w:pPr>
      <w:r w:rsidRPr="00F15B90">
        <w:rPr>
          <w:i/>
          <w:iCs/>
          <w:color w:val="8496B0"/>
          <w:sz w:val="22"/>
          <w:szCs w:val="22"/>
        </w:rPr>
        <w:t>Modelo de Run Off</w:t>
      </w:r>
    </w:p>
    <w:p w14:paraId="30207477" w14:textId="77777777" w:rsidR="007E021A" w:rsidRPr="00F15B90" w:rsidRDefault="007E021A" w:rsidP="007E021A">
      <w:pPr>
        <w:pStyle w:val="Descripcin"/>
        <w:keepNext/>
        <w:framePr w:h="4996" w:hRule="exact" w:hSpace="141" w:wrap="around" w:vAnchor="text" w:hAnchor="page" w:x="1741" w:y="4786"/>
        <w:spacing w:after="0"/>
        <w:jc w:val="center"/>
        <w:rPr>
          <w:i/>
          <w:iCs/>
          <w:color w:val="auto"/>
          <w:sz w:val="22"/>
          <w:szCs w:val="22"/>
        </w:rPr>
      </w:pPr>
      <w:r w:rsidRPr="00F15B90">
        <w:rPr>
          <w:i/>
          <w:iCs/>
          <w:color w:val="auto"/>
          <w:sz w:val="22"/>
          <w:szCs w:val="22"/>
        </w:rPr>
        <w:t>Código de Entidad</w:t>
      </w:r>
    </w:p>
    <w:p w14:paraId="6820BF49" w14:textId="77777777" w:rsidR="007E021A" w:rsidRPr="00F15B90" w:rsidRDefault="007E021A" w:rsidP="007E021A">
      <w:pPr>
        <w:pStyle w:val="Descripcin"/>
        <w:keepNext/>
        <w:framePr w:h="4996" w:hRule="exact" w:hSpace="141" w:wrap="around" w:vAnchor="text" w:hAnchor="page" w:x="1741" w:y="4786"/>
        <w:spacing w:after="0"/>
        <w:jc w:val="center"/>
        <w:rPr>
          <w:b w:val="0"/>
          <w:bCs w:val="0"/>
          <w:i/>
          <w:iCs/>
          <w:color w:val="auto"/>
          <w:sz w:val="22"/>
          <w:szCs w:val="22"/>
        </w:rPr>
      </w:pPr>
      <w:r w:rsidRPr="00F15B90">
        <w:rPr>
          <w:b w:val="0"/>
          <w:bCs w:val="0"/>
          <w:i/>
          <w:iCs/>
          <w:color w:val="auto"/>
          <w:sz w:val="22"/>
          <w:szCs w:val="22"/>
        </w:rPr>
        <w:t>Periodo del 01 de enero al __ de __ de __.</w:t>
      </w:r>
    </w:p>
    <w:p w14:paraId="4B574D5A" w14:textId="77777777" w:rsidR="007E021A" w:rsidRDefault="007E021A" w:rsidP="007E021A">
      <w:pPr>
        <w:framePr w:h="4996" w:hRule="exact" w:hSpace="141" w:wrap="around" w:vAnchor="text" w:hAnchor="page" w:x="1741" w:y="4786"/>
      </w:pPr>
    </w:p>
    <w:tbl>
      <w:tblPr>
        <w:tblStyle w:val="Tablaconcuadrcula"/>
        <w:tblW w:w="0" w:type="auto"/>
        <w:tblInd w:w="2011" w:type="dxa"/>
        <w:tblLook w:val="04A0" w:firstRow="1" w:lastRow="0" w:firstColumn="1" w:lastColumn="0" w:noHBand="0" w:noVBand="1"/>
      </w:tblPr>
      <w:tblGrid>
        <w:gridCol w:w="1271"/>
        <w:gridCol w:w="1843"/>
        <w:gridCol w:w="2410"/>
      </w:tblGrid>
      <w:tr w:rsidR="007E021A" w:rsidRPr="00130697" w14:paraId="3D879572" w14:textId="77777777" w:rsidTr="00CA035C">
        <w:tc>
          <w:tcPr>
            <w:tcW w:w="1271" w:type="dxa"/>
          </w:tcPr>
          <w:p w14:paraId="6F3F5CDE" w14:textId="77777777" w:rsidR="007E021A" w:rsidRPr="00130697" w:rsidRDefault="007E021A" w:rsidP="00CA035C">
            <w:pPr>
              <w:framePr w:h="4996" w:hRule="exact" w:hSpace="141" w:wrap="around" w:vAnchor="text" w:hAnchor="page" w:x="1741" w:y="4786"/>
              <w:jc w:val="center"/>
              <w:rPr>
                <w:rFonts w:ascii="Calibri Light" w:hAnsi="Calibri Light" w:cs="Calibri Light"/>
              </w:rPr>
            </w:pPr>
            <w:r w:rsidRPr="00130697">
              <w:rPr>
                <w:rFonts w:ascii="Calibri Light" w:hAnsi="Calibri Light" w:cs="Calibri Light"/>
              </w:rPr>
              <w:t>RAMO 1/</w:t>
            </w:r>
          </w:p>
        </w:tc>
        <w:tc>
          <w:tcPr>
            <w:tcW w:w="1843" w:type="dxa"/>
          </w:tcPr>
          <w:p w14:paraId="6CDAB56B" w14:textId="77777777" w:rsidR="007E021A" w:rsidRPr="00130697" w:rsidRDefault="007E021A" w:rsidP="00CA035C">
            <w:pPr>
              <w:framePr w:h="4996" w:hRule="exact" w:hSpace="141" w:wrap="around" w:vAnchor="text" w:hAnchor="page" w:x="1741" w:y="4786"/>
              <w:jc w:val="center"/>
              <w:rPr>
                <w:rFonts w:ascii="Calibri Light" w:hAnsi="Calibri Light" w:cs="Calibri Light"/>
              </w:rPr>
            </w:pPr>
            <w:r w:rsidRPr="00130697">
              <w:rPr>
                <w:rFonts w:ascii="Calibri Light" w:hAnsi="Calibri Light" w:cs="Calibri Light"/>
              </w:rPr>
              <w:t>Ajuste modelo estadístico</w:t>
            </w:r>
          </w:p>
        </w:tc>
        <w:tc>
          <w:tcPr>
            <w:tcW w:w="2410" w:type="dxa"/>
          </w:tcPr>
          <w:p w14:paraId="1D6EC4FB" w14:textId="77777777" w:rsidR="007E021A" w:rsidRPr="00130697" w:rsidRDefault="007E021A" w:rsidP="00CA035C">
            <w:pPr>
              <w:framePr w:h="4996" w:hRule="exact" w:hSpace="141" w:wrap="around" w:vAnchor="text" w:hAnchor="page" w:x="1741" w:y="4786"/>
              <w:jc w:val="center"/>
              <w:rPr>
                <w:rFonts w:ascii="Calibri Light" w:hAnsi="Calibri Light" w:cs="Calibri Light"/>
              </w:rPr>
            </w:pPr>
            <w:r w:rsidRPr="00130697">
              <w:rPr>
                <w:rFonts w:ascii="Calibri Light" w:hAnsi="Calibri Light" w:cs="Calibri Light"/>
              </w:rPr>
              <w:t>Provisión para siniestros reportados al cierre del período</w:t>
            </w:r>
          </w:p>
        </w:tc>
      </w:tr>
      <w:tr w:rsidR="007E021A" w:rsidRPr="00130697" w14:paraId="70B40E53" w14:textId="77777777" w:rsidTr="00CA035C">
        <w:tc>
          <w:tcPr>
            <w:tcW w:w="1271" w:type="dxa"/>
          </w:tcPr>
          <w:p w14:paraId="157CFC1A"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1843" w:type="dxa"/>
          </w:tcPr>
          <w:p w14:paraId="76E02212"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2410" w:type="dxa"/>
          </w:tcPr>
          <w:p w14:paraId="0F880853" w14:textId="77777777" w:rsidR="007E021A" w:rsidRPr="00130697" w:rsidRDefault="007E021A" w:rsidP="00CA035C">
            <w:pPr>
              <w:framePr w:h="4996" w:hRule="exact" w:hSpace="141" w:wrap="around" w:vAnchor="text" w:hAnchor="page" w:x="1741" w:y="4786"/>
              <w:rPr>
                <w:rFonts w:ascii="Calibri Light" w:hAnsi="Calibri Light" w:cs="Calibri Light"/>
              </w:rPr>
            </w:pPr>
          </w:p>
        </w:tc>
      </w:tr>
      <w:tr w:rsidR="007E021A" w:rsidRPr="00130697" w14:paraId="3BCAB134" w14:textId="77777777" w:rsidTr="00CA035C">
        <w:tc>
          <w:tcPr>
            <w:tcW w:w="1271" w:type="dxa"/>
          </w:tcPr>
          <w:p w14:paraId="46966C81"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1843" w:type="dxa"/>
          </w:tcPr>
          <w:p w14:paraId="13CD6F80"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2410" w:type="dxa"/>
          </w:tcPr>
          <w:p w14:paraId="4B3B44C9" w14:textId="77777777" w:rsidR="007E021A" w:rsidRPr="00130697" w:rsidRDefault="007E021A" w:rsidP="00CA035C">
            <w:pPr>
              <w:framePr w:h="4996" w:hRule="exact" w:hSpace="141" w:wrap="around" w:vAnchor="text" w:hAnchor="page" w:x="1741" w:y="4786"/>
              <w:rPr>
                <w:rFonts w:ascii="Calibri Light" w:hAnsi="Calibri Light" w:cs="Calibri Light"/>
              </w:rPr>
            </w:pPr>
          </w:p>
        </w:tc>
      </w:tr>
      <w:tr w:rsidR="007E021A" w:rsidRPr="00130697" w14:paraId="2648BDB6" w14:textId="77777777" w:rsidTr="00CA035C">
        <w:tc>
          <w:tcPr>
            <w:tcW w:w="1271" w:type="dxa"/>
          </w:tcPr>
          <w:p w14:paraId="69FCFE17"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1843" w:type="dxa"/>
          </w:tcPr>
          <w:p w14:paraId="29ACAF45"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2410" w:type="dxa"/>
          </w:tcPr>
          <w:p w14:paraId="60CCA7A8" w14:textId="77777777" w:rsidR="007E021A" w:rsidRPr="00130697" w:rsidRDefault="007E021A" w:rsidP="00CA035C">
            <w:pPr>
              <w:framePr w:h="4996" w:hRule="exact" w:hSpace="141" w:wrap="around" w:vAnchor="text" w:hAnchor="page" w:x="1741" w:y="4786"/>
              <w:rPr>
                <w:rFonts w:ascii="Calibri Light" w:hAnsi="Calibri Light" w:cs="Calibri Light"/>
              </w:rPr>
            </w:pPr>
          </w:p>
        </w:tc>
      </w:tr>
      <w:tr w:rsidR="007E021A" w:rsidRPr="00130697" w14:paraId="4BE32B0F" w14:textId="77777777" w:rsidTr="00CA035C">
        <w:tc>
          <w:tcPr>
            <w:tcW w:w="1271" w:type="dxa"/>
          </w:tcPr>
          <w:p w14:paraId="4FA2B540"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1843" w:type="dxa"/>
          </w:tcPr>
          <w:p w14:paraId="301032B1"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2410" w:type="dxa"/>
          </w:tcPr>
          <w:p w14:paraId="78756CFD" w14:textId="77777777" w:rsidR="007E021A" w:rsidRPr="00130697" w:rsidRDefault="007E021A" w:rsidP="00CA035C">
            <w:pPr>
              <w:framePr w:h="4996" w:hRule="exact" w:hSpace="141" w:wrap="around" w:vAnchor="text" w:hAnchor="page" w:x="1741" w:y="4786"/>
              <w:rPr>
                <w:rFonts w:ascii="Calibri Light" w:hAnsi="Calibri Light" w:cs="Calibri Light"/>
              </w:rPr>
            </w:pPr>
          </w:p>
        </w:tc>
      </w:tr>
      <w:tr w:rsidR="007E021A" w:rsidRPr="00130697" w14:paraId="3BFFEDEE" w14:textId="77777777" w:rsidTr="00CA035C">
        <w:tc>
          <w:tcPr>
            <w:tcW w:w="1271" w:type="dxa"/>
          </w:tcPr>
          <w:p w14:paraId="64F7AFBF"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1843" w:type="dxa"/>
          </w:tcPr>
          <w:p w14:paraId="0D1E0F4D"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2410" w:type="dxa"/>
          </w:tcPr>
          <w:p w14:paraId="553DB970" w14:textId="77777777" w:rsidR="007E021A" w:rsidRPr="00130697" w:rsidRDefault="007E021A" w:rsidP="00CA035C">
            <w:pPr>
              <w:framePr w:h="4996" w:hRule="exact" w:hSpace="141" w:wrap="around" w:vAnchor="text" w:hAnchor="page" w:x="1741" w:y="4786"/>
              <w:rPr>
                <w:rFonts w:ascii="Calibri Light" w:hAnsi="Calibri Light" w:cs="Calibri Light"/>
              </w:rPr>
            </w:pPr>
          </w:p>
        </w:tc>
      </w:tr>
      <w:tr w:rsidR="007E021A" w:rsidRPr="00130697" w14:paraId="2626203F" w14:textId="77777777" w:rsidTr="00CA035C">
        <w:tc>
          <w:tcPr>
            <w:tcW w:w="1271" w:type="dxa"/>
          </w:tcPr>
          <w:p w14:paraId="6457A10B" w14:textId="77777777" w:rsidR="007E021A" w:rsidRPr="00130697" w:rsidRDefault="007E021A" w:rsidP="00CA035C">
            <w:pPr>
              <w:framePr w:h="4996" w:hRule="exact" w:hSpace="141" w:wrap="around" w:vAnchor="text" w:hAnchor="page" w:x="1741" w:y="4786"/>
              <w:rPr>
                <w:rFonts w:ascii="Calibri Light" w:hAnsi="Calibri Light" w:cs="Calibri Light"/>
              </w:rPr>
            </w:pPr>
            <w:r>
              <w:rPr>
                <w:rFonts w:ascii="Calibri Light" w:hAnsi="Calibri Light" w:cs="Calibri Light"/>
              </w:rPr>
              <w:t>TOTAL</w:t>
            </w:r>
          </w:p>
        </w:tc>
        <w:tc>
          <w:tcPr>
            <w:tcW w:w="1843" w:type="dxa"/>
          </w:tcPr>
          <w:p w14:paraId="10CA1E2E" w14:textId="77777777" w:rsidR="007E021A" w:rsidRPr="00130697" w:rsidRDefault="007E021A" w:rsidP="00CA035C">
            <w:pPr>
              <w:framePr w:h="4996" w:hRule="exact" w:hSpace="141" w:wrap="around" w:vAnchor="text" w:hAnchor="page" w:x="1741" w:y="4786"/>
              <w:rPr>
                <w:rFonts w:ascii="Calibri Light" w:hAnsi="Calibri Light" w:cs="Calibri Light"/>
              </w:rPr>
            </w:pPr>
          </w:p>
        </w:tc>
        <w:tc>
          <w:tcPr>
            <w:tcW w:w="2410" w:type="dxa"/>
          </w:tcPr>
          <w:p w14:paraId="34F495DD" w14:textId="77777777" w:rsidR="007E021A" w:rsidRPr="00130697" w:rsidRDefault="007E021A" w:rsidP="00CA035C">
            <w:pPr>
              <w:framePr w:h="4996" w:hRule="exact" w:hSpace="141" w:wrap="around" w:vAnchor="text" w:hAnchor="page" w:x="1741" w:y="4786"/>
              <w:rPr>
                <w:rFonts w:ascii="Calibri Light" w:hAnsi="Calibri Light" w:cs="Calibri Light"/>
              </w:rPr>
            </w:pPr>
          </w:p>
        </w:tc>
      </w:tr>
    </w:tbl>
    <w:p w14:paraId="1FAFC603" w14:textId="77777777" w:rsidR="007E021A" w:rsidRDefault="007E021A" w:rsidP="007E021A">
      <w:pPr>
        <w:framePr w:h="4996" w:hRule="exact" w:hSpace="141" w:wrap="around" w:vAnchor="text" w:hAnchor="page" w:x="1741" w:y="4786"/>
        <w:ind w:left="1985" w:right="1847"/>
        <w:jc w:val="both"/>
        <w:rPr>
          <w:b/>
          <w:sz w:val="22"/>
        </w:rPr>
      </w:pPr>
      <w:r w:rsidRPr="002F7632">
        <w:rPr>
          <w:rFonts w:asciiTheme="majorHAnsi" w:hAnsiTheme="majorHAnsi" w:cs="Calibri Light"/>
          <w:i/>
          <w:sz w:val="18"/>
        </w:rPr>
        <w:t>1/ Clasificación de ramos vigente, de conformidad con el Reglamento sobre Autorizaciones, Registros y Requisitos de Funcionamiento de entidades supervisadas por Sugese.</w:t>
      </w:r>
      <w:r>
        <w:rPr>
          <w:rFonts w:asciiTheme="majorHAnsi" w:hAnsiTheme="majorHAnsi" w:cs="Calibri Light"/>
          <w:i/>
          <w:sz w:val="18"/>
        </w:rPr>
        <w:t>”</w:t>
      </w:r>
    </w:p>
    <w:p w14:paraId="354C329D" w14:textId="77777777" w:rsidR="007E021A" w:rsidRDefault="007E021A" w:rsidP="007E021A">
      <w:pPr>
        <w:pStyle w:val="Descripcin"/>
        <w:keepNext/>
        <w:framePr w:h="4996" w:hRule="exact" w:hSpace="141" w:wrap="around" w:vAnchor="text" w:hAnchor="page" w:x="1741" w:y="4786"/>
        <w:spacing w:after="0"/>
        <w:jc w:val="center"/>
        <w:rPr>
          <w:color w:val="5B9BD5"/>
          <w:sz w:val="24"/>
          <w:szCs w:val="24"/>
        </w:rPr>
      </w:pPr>
    </w:p>
    <w:p w14:paraId="473E7C7D" w14:textId="77777777" w:rsidR="007E021A" w:rsidRDefault="007E021A" w:rsidP="007E021A">
      <w:pPr>
        <w:widowControl w:val="0"/>
        <w:jc w:val="both"/>
        <w:rPr>
          <w:rFonts w:asciiTheme="majorHAnsi" w:hAnsiTheme="majorHAnsi"/>
        </w:rPr>
      </w:pPr>
    </w:p>
    <w:p w14:paraId="433A9DE1" w14:textId="77777777" w:rsidR="007E021A" w:rsidRPr="00F3787F" w:rsidRDefault="007E021A" w:rsidP="007E021A">
      <w:pPr>
        <w:widowControl w:val="0"/>
        <w:jc w:val="both"/>
        <w:rPr>
          <w:rFonts w:asciiTheme="majorHAnsi" w:hAnsiTheme="majorHAnsi"/>
        </w:rPr>
      </w:pPr>
    </w:p>
    <w:p w14:paraId="3AC78BBE" w14:textId="77777777" w:rsidR="007E021A" w:rsidRPr="008432E5" w:rsidRDefault="007E021A" w:rsidP="007E021A">
      <w:pPr>
        <w:pStyle w:val="Prrafodelista"/>
        <w:widowControl w:val="0"/>
        <w:numPr>
          <w:ilvl w:val="2"/>
          <w:numId w:val="2"/>
        </w:numPr>
        <w:jc w:val="both"/>
        <w:rPr>
          <w:rFonts w:asciiTheme="majorHAnsi" w:hAnsiTheme="majorHAnsi"/>
        </w:rPr>
      </w:pPr>
      <w:r>
        <w:rPr>
          <w:rFonts w:asciiTheme="majorHAnsi" w:hAnsiTheme="majorHAnsi" w:cstheme="minorHAnsi"/>
          <w:lang w:val="es-CR"/>
        </w:rPr>
        <w:t>El cuadro que está bajo</w:t>
      </w:r>
      <w:r w:rsidRPr="008432E5">
        <w:rPr>
          <w:rFonts w:asciiTheme="majorHAnsi" w:hAnsiTheme="majorHAnsi" w:cstheme="minorHAnsi"/>
          <w:lang w:val="es-CR"/>
        </w:rPr>
        <w:t xml:space="preserve"> el </w:t>
      </w:r>
      <w:r>
        <w:rPr>
          <w:rFonts w:asciiTheme="majorHAnsi" w:hAnsiTheme="majorHAnsi" w:cstheme="minorHAnsi"/>
          <w:lang w:val="es-CR"/>
        </w:rPr>
        <w:t xml:space="preserve">título </w:t>
      </w:r>
      <w:r w:rsidRPr="008432E5">
        <w:rPr>
          <w:rFonts w:asciiTheme="majorHAnsi" w:hAnsiTheme="majorHAnsi" w:cstheme="minorHAnsi"/>
          <w:lang w:val="es-CR"/>
        </w:rPr>
        <w:t>“</w:t>
      </w:r>
      <w:r w:rsidRPr="008432E5">
        <w:rPr>
          <w:rFonts w:asciiTheme="majorHAnsi" w:hAnsiTheme="majorHAnsi" w:cstheme="minorHAnsi"/>
          <w:i/>
          <w:iCs/>
          <w:lang w:val="es-CR"/>
        </w:rPr>
        <w:t>Modelo 11: Ingresos por primas y siniestros pagados según ramo de seguros”</w:t>
      </w:r>
      <w:r w:rsidRPr="008432E5">
        <w:rPr>
          <w:rFonts w:asciiTheme="majorHAnsi" w:hAnsiTheme="majorHAnsi" w:cstheme="minorHAnsi"/>
          <w:lang w:val="es-CR"/>
        </w:rPr>
        <w:t xml:space="preserve">, para que en adelante se lea: </w:t>
      </w:r>
    </w:p>
    <w:p w14:paraId="1448CB0C" w14:textId="77777777" w:rsidR="007E021A" w:rsidRPr="008432E5" w:rsidRDefault="007E021A" w:rsidP="007E021A">
      <w:pPr>
        <w:widowControl w:val="0"/>
        <w:jc w:val="both"/>
        <w:rPr>
          <w:rFonts w:asciiTheme="majorHAnsi" w:hAnsiTheme="majorHAnsi"/>
        </w:rPr>
      </w:pPr>
    </w:p>
    <w:p w14:paraId="47A248BA" w14:textId="77777777" w:rsidR="007E021A" w:rsidRPr="005662A0" w:rsidRDefault="007E021A" w:rsidP="007E021A">
      <w:pPr>
        <w:pStyle w:val="Descripcin"/>
        <w:keepNext/>
        <w:framePr w:h="4546" w:hRule="exact" w:hSpace="141" w:wrap="around" w:vAnchor="text" w:hAnchor="page" w:x="1692" w:y="1"/>
        <w:spacing w:after="0"/>
        <w:jc w:val="center"/>
        <w:rPr>
          <w:rFonts w:asciiTheme="majorHAnsi" w:hAnsiTheme="majorHAnsi" w:cs="Calibri Light"/>
          <w:i/>
          <w:iCs/>
          <w:sz w:val="22"/>
        </w:rPr>
      </w:pPr>
      <w:r>
        <w:rPr>
          <w:rFonts w:asciiTheme="majorHAnsi" w:hAnsiTheme="majorHAnsi" w:cs="Calibri Light"/>
          <w:sz w:val="22"/>
        </w:rPr>
        <w:t>“</w:t>
      </w:r>
      <w:r w:rsidRPr="005662A0">
        <w:rPr>
          <w:rFonts w:asciiTheme="majorHAnsi" w:hAnsiTheme="majorHAnsi" w:cs="Calibri Light"/>
          <w:i/>
          <w:iCs/>
          <w:sz w:val="22"/>
        </w:rPr>
        <w:t>Modelo Ingresos por primas y siniestros pagados según ramo de seguros</w:t>
      </w:r>
    </w:p>
    <w:p w14:paraId="37CCD858" w14:textId="77777777" w:rsidR="007E021A" w:rsidRPr="005662A0" w:rsidRDefault="007E021A" w:rsidP="007E021A">
      <w:pPr>
        <w:framePr w:h="4546" w:hRule="exact" w:hSpace="141" w:wrap="around" w:vAnchor="text" w:hAnchor="page" w:x="1692" w:y="1"/>
        <w:jc w:val="center"/>
        <w:rPr>
          <w:rFonts w:asciiTheme="majorHAnsi" w:hAnsiTheme="majorHAnsi" w:cs="Calibri Light"/>
          <w:i/>
          <w:iCs/>
          <w:sz w:val="20"/>
        </w:rPr>
      </w:pPr>
      <w:r w:rsidRPr="005662A0">
        <w:rPr>
          <w:rFonts w:asciiTheme="majorHAnsi" w:hAnsiTheme="majorHAnsi" w:cs="Calibri Light"/>
          <w:i/>
          <w:iCs/>
          <w:sz w:val="20"/>
        </w:rPr>
        <w:t>Código de la entidad</w:t>
      </w:r>
    </w:p>
    <w:p w14:paraId="48947A77" w14:textId="77777777" w:rsidR="007E021A" w:rsidRPr="005662A0" w:rsidRDefault="007E021A" w:rsidP="007E021A">
      <w:pPr>
        <w:framePr w:h="4546" w:hRule="exact" w:hSpace="141" w:wrap="around" w:vAnchor="text" w:hAnchor="page" w:x="1692" w:y="1"/>
        <w:jc w:val="center"/>
        <w:rPr>
          <w:rFonts w:asciiTheme="majorHAnsi" w:hAnsiTheme="majorHAnsi" w:cs="Calibri Light"/>
          <w:i/>
          <w:iCs/>
          <w:sz w:val="20"/>
        </w:rPr>
      </w:pPr>
      <w:r w:rsidRPr="005662A0">
        <w:rPr>
          <w:rFonts w:asciiTheme="majorHAnsi" w:hAnsiTheme="majorHAnsi" w:cs="Calibri Light"/>
          <w:i/>
          <w:iCs/>
          <w:sz w:val="20"/>
        </w:rPr>
        <w:t>Del 01 de enero al __ de __de __</w:t>
      </w:r>
    </w:p>
    <w:p w14:paraId="032B008D" w14:textId="77777777" w:rsidR="007E021A" w:rsidRPr="005662A0" w:rsidRDefault="007E021A" w:rsidP="007E021A">
      <w:pPr>
        <w:framePr w:h="4546" w:hRule="exact" w:hSpace="141" w:wrap="around" w:vAnchor="text" w:hAnchor="page" w:x="1692" w:y="1"/>
        <w:jc w:val="center"/>
        <w:rPr>
          <w:rFonts w:asciiTheme="majorHAnsi" w:hAnsiTheme="majorHAnsi"/>
          <w:i/>
          <w:iCs/>
        </w:rPr>
      </w:pPr>
    </w:p>
    <w:tbl>
      <w:tblPr>
        <w:tblStyle w:val="Tablaconcuadrcula"/>
        <w:tblW w:w="0" w:type="auto"/>
        <w:tblInd w:w="1129" w:type="dxa"/>
        <w:tblLook w:val="04A0" w:firstRow="1" w:lastRow="0" w:firstColumn="1" w:lastColumn="0" w:noHBand="0" w:noVBand="1"/>
      </w:tblPr>
      <w:tblGrid>
        <w:gridCol w:w="1987"/>
        <w:gridCol w:w="2549"/>
        <w:gridCol w:w="2835"/>
      </w:tblGrid>
      <w:tr w:rsidR="007E021A" w:rsidRPr="005662A0" w14:paraId="342B011C" w14:textId="77777777" w:rsidTr="00CA035C">
        <w:tc>
          <w:tcPr>
            <w:tcW w:w="1987" w:type="dxa"/>
            <w:shd w:val="clear" w:color="auto" w:fill="EAF1DD" w:themeFill="accent3" w:themeFillTint="33"/>
          </w:tcPr>
          <w:p w14:paraId="23C0C21E" w14:textId="77777777" w:rsidR="007E021A" w:rsidRPr="000C0D48" w:rsidRDefault="007E021A" w:rsidP="00CA035C">
            <w:pPr>
              <w:framePr w:h="4546" w:hRule="exact" w:hSpace="141" w:wrap="around" w:vAnchor="text" w:hAnchor="page" w:x="1692" w:y="1"/>
              <w:jc w:val="center"/>
              <w:rPr>
                <w:rFonts w:asciiTheme="majorHAnsi" w:hAnsiTheme="majorHAnsi"/>
                <w:i/>
                <w:iCs/>
                <w:sz w:val="16"/>
                <w:szCs w:val="16"/>
              </w:rPr>
            </w:pPr>
            <w:r w:rsidRPr="000C0D48">
              <w:rPr>
                <w:rFonts w:asciiTheme="majorHAnsi" w:hAnsiTheme="majorHAnsi"/>
                <w:i/>
                <w:iCs/>
                <w:sz w:val="16"/>
                <w:szCs w:val="16"/>
              </w:rPr>
              <w:t>Ramo 1/</w:t>
            </w:r>
          </w:p>
        </w:tc>
        <w:tc>
          <w:tcPr>
            <w:tcW w:w="2549" w:type="dxa"/>
            <w:shd w:val="clear" w:color="auto" w:fill="EAF1DD" w:themeFill="accent3" w:themeFillTint="33"/>
          </w:tcPr>
          <w:p w14:paraId="34E3C8C6" w14:textId="77777777" w:rsidR="007E021A" w:rsidRPr="000C0D48" w:rsidRDefault="007E021A" w:rsidP="00CA035C">
            <w:pPr>
              <w:framePr w:h="4546" w:hRule="exact" w:hSpace="141" w:wrap="around" w:vAnchor="text" w:hAnchor="page" w:x="1692" w:y="1"/>
              <w:jc w:val="center"/>
              <w:rPr>
                <w:rFonts w:asciiTheme="majorHAnsi" w:hAnsiTheme="majorHAnsi"/>
                <w:i/>
                <w:iCs/>
                <w:sz w:val="16"/>
                <w:szCs w:val="16"/>
              </w:rPr>
            </w:pPr>
            <w:r w:rsidRPr="000C0D48">
              <w:rPr>
                <w:rFonts w:asciiTheme="majorHAnsi" w:hAnsiTheme="majorHAnsi"/>
                <w:i/>
                <w:iCs/>
                <w:sz w:val="16"/>
                <w:szCs w:val="16"/>
              </w:rPr>
              <w:t>Ingresos por primas 2/</w:t>
            </w:r>
          </w:p>
        </w:tc>
        <w:tc>
          <w:tcPr>
            <w:tcW w:w="2835" w:type="dxa"/>
            <w:shd w:val="clear" w:color="auto" w:fill="EAF1DD" w:themeFill="accent3" w:themeFillTint="33"/>
          </w:tcPr>
          <w:p w14:paraId="219A368A" w14:textId="77777777" w:rsidR="007E021A" w:rsidRPr="000C0D48" w:rsidRDefault="007E021A" w:rsidP="00CA035C">
            <w:pPr>
              <w:framePr w:h="4546" w:hRule="exact" w:hSpace="141" w:wrap="around" w:vAnchor="text" w:hAnchor="page" w:x="1692" w:y="1"/>
              <w:jc w:val="center"/>
              <w:rPr>
                <w:rFonts w:asciiTheme="majorHAnsi" w:hAnsiTheme="majorHAnsi"/>
                <w:i/>
                <w:iCs/>
                <w:sz w:val="16"/>
                <w:szCs w:val="16"/>
              </w:rPr>
            </w:pPr>
            <w:r w:rsidRPr="000C0D48">
              <w:rPr>
                <w:rFonts w:asciiTheme="majorHAnsi" w:hAnsiTheme="majorHAnsi"/>
                <w:i/>
                <w:iCs/>
                <w:sz w:val="16"/>
                <w:szCs w:val="16"/>
              </w:rPr>
              <w:t>Gastos por prestaciones 3/</w:t>
            </w:r>
          </w:p>
        </w:tc>
      </w:tr>
      <w:tr w:rsidR="007E021A" w:rsidRPr="005662A0" w14:paraId="6A5A744E" w14:textId="77777777" w:rsidTr="00CA035C">
        <w:tc>
          <w:tcPr>
            <w:tcW w:w="1987" w:type="dxa"/>
          </w:tcPr>
          <w:p w14:paraId="70D652C1"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549" w:type="dxa"/>
          </w:tcPr>
          <w:p w14:paraId="6931B02B"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32405DC7"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r w:rsidR="007E021A" w:rsidRPr="005662A0" w14:paraId="75A55C78" w14:textId="77777777" w:rsidTr="00CA035C">
        <w:tc>
          <w:tcPr>
            <w:tcW w:w="1987" w:type="dxa"/>
          </w:tcPr>
          <w:p w14:paraId="2B2CCC73"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549" w:type="dxa"/>
          </w:tcPr>
          <w:p w14:paraId="70AC11C5"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1432A309"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r w:rsidR="007E021A" w:rsidRPr="005662A0" w14:paraId="75381666" w14:textId="77777777" w:rsidTr="00CA035C">
        <w:tc>
          <w:tcPr>
            <w:tcW w:w="1987" w:type="dxa"/>
          </w:tcPr>
          <w:p w14:paraId="63D95D61"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549" w:type="dxa"/>
          </w:tcPr>
          <w:p w14:paraId="24E040C2"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4A21293E"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r w:rsidR="007E021A" w:rsidRPr="005662A0" w14:paraId="724AC0FA" w14:textId="77777777" w:rsidTr="00CA035C">
        <w:tc>
          <w:tcPr>
            <w:tcW w:w="1987" w:type="dxa"/>
          </w:tcPr>
          <w:p w14:paraId="03C02FF5"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549" w:type="dxa"/>
          </w:tcPr>
          <w:p w14:paraId="7EFC88DD"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391B95B3"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r w:rsidR="007E021A" w:rsidRPr="005662A0" w14:paraId="6B76D340" w14:textId="77777777" w:rsidTr="00CA035C">
        <w:tc>
          <w:tcPr>
            <w:tcW w:w="1987" w:type="dxa"/>
          </w:tcPr>
          <w:p w14:paraId="38DA2591"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549" w:type="dxa"/>
          </w:tcPr>
          <w:p w14:paraId="23DFF123"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61328DCD"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r w:rsidR="007E021A" w:rsidRPr="005662A0" w14:paraId="78B6A81F" w14:textId="77777777" w:rsidTr="00CA035C">
        <w:tc>
          <w:tcPr>
            <w:tcW w:w="1987" w:type="dxa"/>
          </w:tcPr>
          <w:p w14:paraId="48934007"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549" w:type="dxa"/>
          </w:tcPr>
          <w:p w14:paraId="540C1719"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6EDEE9A7"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r w:rsidR="007E021A" w:rsidRPr="005662A0" w14:paraId="26260267" w14:textId="77777777" w:rsidTr="00CA035C">
        <w:tc>
          <w:tcPr>
            <w:tcW w:w="1987" w:type="dxa"/>
          </w:tcPr>
          <w:p w14:paraId="125CA23A" w14:textId="77777777" w:rsidR="007E021A" w:rsidRPr="000C0D48" w:rsidRDefault="007E021A" w:rsidP="00CA035C">
            <w:pPr>
              <w:framePr w:h="4546" w:hRule="exact" w:hSpace="141" w:wrap="around" w:vAnchor="text" w:hAnchor="page" w:x="1692" w:y="1"/>
              <w:jc w:val="center"/>
              <w:rPr>
                <w:rFonts w:asciiTheme="majorHAnsi" w:hAnsiTheme="majorHAnsi"/>
                <w:i/>
                <w:iCs/>
                <w:sz w:val="16"/>
                <w:szCs w:val="16"/>
              </w:rPr>
            </w:pPr>
            <w:r w:rsidRPr="000C0D48">
              <w:rPr>
                <w:rFonts w:asciiTheme="majorHAnsi" w:hAnsiTheme="majorHAnsi"/>
                <w:i/>
                <w:iCs/>
                <w:sz w:val="16"/>
                <w:szCs w:val="16"/>
              </w:rPr>
              <w:t>TOTAL</w:t>
            </w:r>
          </w:p>
        </w:tc>
        <w:tc>
          <w:tcPr>
            <w:tcW w:w="2549" w:type="dxa"/>
          </w:tcPr>
          <w:p w14:paraId="06C85361"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c>
          <w:tcPr>
            <w:tcW w:w="2835" w:type="dxa"/>
          </w:tcPr>
          <w:p w14:paraId="4E336E94" w14:textId="77777777" w:rsidR="007E021A" w:rsidRPr="005662A0" w:rsidRDefault="007E021A" w:rsidP="00CA035C">
            <w:pPr>
              <w:framePr w:h="4546" w:hRule="exact" w:hSpace="141" w:wrap="around" w:vAnchor="text" w:hAnchor="page" w:x="1692" w:y="1"/>
              <w:jc w:val="center"/>
              <w:rPr>
                <w:rFonts w:asciiTheme="majorHAnsi" w:hAnsiTheme="majorHAnsi"/>
                <w:i/>
                <w:iCs/>
                <w:sz w:val="16"/>
                <w:szCs w:val="16"/>
              </w:rPr>
            </w:pPr>
          </w:p>
        </w:tc>
      </w:tr>
    </w:tbl>
    <w:p w14:paraId="1B36ECB5" w14:textId="77777777" w:rsidR="007E021A" w:rsidRPr="005662A0" w:rsidRDefault="007E021A" w:rsidP="007E021A">
      <w:pPr>
        <w:framePr w:h="4546" w:hRule="exact" w:hSpace="141" w:wrap="around" w:vAnchor="text" w:hAnchor="page" w:x="1692" w:y="1"/>
        <w:jc w:val="center"/>
        <w:rPr>
          <w:rFonts w:asciiTheme="majorHAnsi" w:hAnsiTheme="majorHAnsi"/>
          <w:i/>
          <w:iCs/>
        </w:rPr>
      </w:pPr>
    </w:p>
    <w:p w14:paraId="25239394" w14:textId="77777777" w:rsidR="007E021A" w:rsidRPr="005662A0" w:rsidRDefault="007E021A" w:rsidP="007E021A">
      <w:pPr>
        <w:framePr w:h="4546" w:hRule="exact" w:hSpace="141" w:wrap="around" w:vAnchor="text" w:hAnchor="page" w:x="1692" w:y="1"/>
        <w:jc w:val="both"/>
        <w:rPr>
          <w:rFonts w:asciiTheme="majorHAnsi" w:hAnsiTheme="majorHAnsi" w:cs="Calibri Light"/>
          <w:i/>
          <w:iCs/>
          <w:sz w:val="18"/>
        </w:rPr>
      </w:pPr>
      <w:r w:rsidRPr="005662A0">
        <w:rPr>
          <w:rFonts w:asciiTheme="majorHAnsi" w:hAnsiTheme="majorHAnsi" w:cs="Calibri Light"/>
          <w:i/>
          <w:iCs/>
          <w:sz w:val="18"/>
        </w:rPr>
        <w:t>1/ Clasificación de ramos vigente, de conformidad con el Reglamento sobre Autorizaciones, Registros y Requisitos de Funcionamiento de entidades supervisadas por Sugese.</w:t>
      </w:r>
    </w:p>
    <w:p w14:paraId="60E1549A" w14:textId="77777777" w:rsidR="007E021A" w:rsidRPr="005662A0" w:rsidRDefault="007E021A" w:rsidP="007E021A">
      <w:pPr>
        <w:framePr w:h="4546" w:hRule="exact" w:hSpace="141" w:wrap="around" w:vAnchor="text" w:hAnchor="page" w:x="1692" w:y="1"/>
        <w:rPr>
          <w:rFonts w:asciiTheme="majorHAnsi" w:hAnsiTheme="majorHAnsi" w:cs="Calibri Light"/>
          <w:i/>
          <w:iCs/>
          <w:sz w:val="18"/>
        </w:rPr>
      </w:pPr>
      <w:r w:rsidRPr="005662A0">
        <w:rPr>
          <w:rFonts w:asciiTheme="majorHAnsi" w:hAnsiTheme="majorHAnsi" w:cs="Calibri Light"/>
          <w:i/>
          <w:iCs/>
          <w:sz w:val="18"/>
        </w:rPr>
        <w:t>2/ De conformidad con plan de cuentas, ingresos por primas por seguro directo y reaseguro aceptado (5.020), brutos (sin ajuste por reaseguro).</w:t>
      </w:r>
    </w:p>
    <w:p w14:paraId="3F778EDB" w14:textId="77777777" w:rsidR="007E021A" w:rsidRPr="005662A0" w:rsidRDefault="007E021A" w:rsidP="007E021A">
      <w:pPr>
        <w:framePr w:h="4546" w:hRule="exact" w:hSpace="141" w:wrap="around" w:vAnchor="text" w:hAnchor="page" w:x="1692" w:y="1"/>
        <w:rPr>
          <w:rFonts w:asciiTheme="majorHAnsi" w:hAnsiTheme="majorHAnsi" w:cs="Calibri Light"/>
          <w:i/>
          <w:iCs/>
          <w:sz w:val="18"/>
        </w:rPr>
      </w:pPr>
      <w:r w:rsidRPr="005662A0">
        <w:rPr>
          <w:rFonts w:asciiTheme="majorHAnsi" w:hAnsiTheme="majorHAnsi" w:cs="Calibri Light"/>
          <w:i/>
          <w:iCs/>
          <w:sz w:val="18"/>
        </w:rPr>
        <w:t>3/ De conformidad con plan de cuentas: Siniestros pagados seguro directo y reaseguro aceptado (4.020.010 + 4.020.020), brutos (sin ajuste por reaseguro). No se incluyen participaciones en beneficios y extornos (4.020.030).”</w:t>
      </w:r>
    </w:p>
    <w:p w14:paraId="68B04B83" w14:textId="77777777" w:rsidR="007E021A" w:rsidRPr="005662A0" w:rsidRDefault="007E021A" w:rsidP="007E021A">
      <w:pPr>
        <w:framePr w:h="4546" w:hRule="exact" w:hSpace="141" w:wrap="around" w:vAnchor="text" w:hAnchor="page" w:x="1692" w:y="1"/>
        <w:ind w:left="1416"/>
        <w:jc w:val="both"/>
        <w:rPr>
          <w:rFonts w:asciiTheme="majorHAnsi" w:hAnsiTheme="majorHAnsi" w:cs="Arial"/>
          <w:i/>
          <w:iCs/>
        </w:rPr>
      </w:pPr>
    </w:p>
    <w:p w14:paraId="4E4DC644" w14:textId="77777777" w:rsidR="007E021A" w:rsidRPr="008432E5" w:rsidRDefault="007E021A" w:rsidP="007E021A">
      <w:pPr>
        <w:pStyle w:val="Prrafodelista"/>
        <w:widowControl w:val="0"/>
        <w:numPr>
          <w:ilvl w:val="2"/>
          <w:numId w:val="2"/>
        </w:numPr>
        <w:jc w:val="both"/>
        <w:rPr>
          <w:rFonts w:asciiTheme="majorHAnsi" w:hAnsiTheme="majorHAnsi"/>
        </w:rPr>
      </w:pPr>
      <w:r>
        <w:rPr>
          <w:rFonts w:asciiTheme="majorHAnsi" w:hAnsiTheme="majorHAnsi" w:cstheme="minorHAnsi"/>
          <w:lang w:val="es-CR"/>
        </w:rPr>
        <w:t xml:space="preserve">El cuadro que está </w:t>
      </w:r>
      <w:r w:rsidRPr="008432E5">
        <w:rPr>
          <w:rFonts w:asciiTheme="majorHAnsi" w:hAnsiTheme="majorHAnsi" w:cstheme="minorHAnsi"/>
          <w:lang w:val="es-CR"/>
        </w:rPr>
        <w:t>bajo el título “</w:t>
      </w:r>
      <w:r w:rsidRPr="008432E5">
        <w:rPr>
          <w:rFonts w:asciiTheme="majorHAnsi" w:hAnsiTheme="majorHAnsi" w:cstheme="minorHAnsi"/>
          <w:i/>
          <w:iCs/>
          <w:lang w:val="es-CR"/>
        </w:rPr>
        <w:t>Modelo 12: Aporte al Instituto Nacional de Estadística y Censos (INEC)”,</w:t>
      </w:r>
      <w:r w:rsidRPr="008432E5">
        <w:rPr>
          <w:rFonts w:asciiTheme="majorHAnsi" w:hAnsiTheme="majorHAnsi" w:cstheme="minorHAnsi"/>
          <w:lang w:val="es-CR"/>
        </w:rPr>
        <w:t xml:space="preserve"> para que en adelante se lea: </w:t>
      </w:r>
    </w:p>
    <w:p w14:paraId="18BC0B34" w14:textId="77777777" w:rsidR="007E021A" w:rsidRPr="008432E5" w:rsidRDefault="007E021A" w:rsidP="007E021A">
      <w:pPr>
        <w:widowControl w:val="0"/>
        <w:jc w:val="both"/>
        <w:rPr>
          <w:rFonts w:asciiTheme="majorHAnsi" w:hAnsiTheme="majorHAnsi"/>
        </w:rPr>
      </w:pPr>
    </w:p>
    <w:p w14:paraId="01067DF8" w14:textId="77777777" w:rsidR="007E021A" w:rsidRPr="005662A0" w:rsidRDefault="007E021A" w:rsidP="007E021A">
      <w:pPr>
        <w:pStyle w:val="Descripcin"/>
        <w:keepNext/>
        <w:framePr w:h="6451" w:hRule="exact" w:hSpace="141" w:wrap="around" w:vAnchor="text" w:hAnchor="page" w:x="1692" w:y="1"/>
        <w:spacing w:after="0"/>
        <w:jc w:val="center"/>
        <w:rPr>
          <w:rFonts w:asciiTheme="majorHAnsi" w:hAnsiTheme="majorHAnsi" w:cs="Calibri Light"/>
          <w:i/>
          <w:iCs/>
          <w:sz w:val="22"/>
        </w:rPr>
      </w:pPr>
      <w:r>
        <w:rPr>
          <w:rFonts w:asciiTheme="majorHAnsi" w:hAnsiTheme="majorHAnsi" w:cs="Calibri Light"/>
          <w:i/>
          <w:iCs/>
          <w:sz w:val="22"/>
        </w:rPr>
        <w:lastRenderedPageBreak/>
        <w:t>“</w:t>
      </w:r>
      <w:r w:rsidRPr="005662A0">
        <w:rPr>
          <w:rFonts w:asciiTheme="majorHAnsi" w:hAnsiTheme="majorHAnsi" w:cs="Calibri Light"/>
          <w:i/>
          <w:iCs/>
          <w:sz w:val="22"/>
        </w:rPr>
        <w:t>Modelo Aporte al Instituto Nacional de Estadística y Censos (INEC)</w:t>
      </w:r>
    </w:p>
    <w:p w14:paraId="711B4FC8" w14:textId="77777777" w:rsidR="007E021A" w:rsidRPr="005662A0" w:rsidRDefault="007E021A" w:rsidP="007E021A">
      <w:pPr>
        <w:framePr w:h="6451" w:hRule="exact" w:hSpace="141" w:wrap="around" w:vAnchor="text" w:hAnchor="page" w:x="1692" w:y="1"/>
        <w:jc w:val="center"/>
        <w:rPr>
          <w:rFonts w:asciiTheme="majorHAnsi" w:hAnsiTheme="majorHAnsi" w:cs="Calibri Light"/>
          <w:i/>
          <w:iCs/>
          <w:sz w:val="20"/>
        </w:rPr>
      </w:pPr>
      <w:r w:rsidRPr="005662A0">
        <w:rPr>
          <w:rFonts w:asciiTheme="majorHAnsi" w:hAnsiTheme="majorHAnsi" w:cs="Calibri Light"/>
          <w:i/>
          <w:iCs/>
          <w:sz w:val="20"/>
        </w:rPr>
        <w:t>Código de la entidad</w:t>
      </w:r>
      <w:r>
        <w:rPr>
          <w:rFonts w:asciiTheme="majorHAnsi" w:hAnsiTheme="majorHAnsi" w:cs="Calibri Light"/>
          <w:i/>
          <w:iCs/>
          <w:sz w:val="20"/>
        </w:rPr>
        <w:t xml:space="preserve"> </w:t>
      </w:r>
      <w:r w:rsidRPr="005662A0">
        <w:rPr>
          <w:rFonts w:asciiTheme="majorHAnsi" w:hAnsiTheme="majorHAnsi" w:cs="Calibri Light"/>
          <w:i/>
          <w:iCs/>
          <w:sz w:val="20"/>
        </w:rPr>
        <w:t>1/</w:t>
      </w:r>
    </w:p>
    <w:p w14:paraId="3FD0B0CE" w14:textId="77777777" w:rsidR="007E021A" w:rsidRPr="005662A0" w:rsidRDefault="007E021A" w:rsidP="007E021A">
      <w:pPr>
        <w:framePr w:h="6451" w:hRule="exact" w:hSpace="141" w:wrap="around" w:vAnchor="text" w:hAnchor="page" w:x="1692" w:y="1"/>
        <w:jc w:val="center"/>
        <w:rPr>
          <w:rFonts w:asciiTheme="majorHAnsi" w:hAnsiTheme="majorHAnsi" w:cs="Calibri Light"/>
          <w:i/>
          <w:iCs/>
          <w:sz w:val="20"/>
        </w:rPr>
      </w:pPr>
      <w:r w:rsidRPr="005662A0">
        <w:rPr>
          <w:rFonts w:asciiTheme="majorHAnsi" w:hAnsiTheme="majorHAnsi" w:cs="Calibri Light"/>
          <w:i/>
          <w:iCs/>
          <w:sz w:val="20"/>
        </w:rPr>
        <w:t>Al</w:t>
      </w:r>
      <w:r>
        <w:rPr>
          <w:rFonts w:asciiTheme="majorHAnsi" w:hAnsiTheme="majorHAnsi" w:cs="Calibri Light"/>
          <w:i/>
          <w:iCs/>
          <w:sz w:val="20"/>
        </w:rPr>
        <w:t xml:space="preserve"> </w:t>
      </w:r>
      <w:r w:rsidRPr="005662A0">
        <w:rPr>
          <w:rFonts w:asciiTheme="majorHAnsi" w:hAnsiTheme="majorHAnsi" w:cs="Calibri Light"/>
          <w:i/>
          <w:iCs/>
          <w:sz w:val="20"/>
        </w:rPr>
        <w:t>__de___de___</w:t>
      </w:r>
      <w:r>
        <w:rPr>
          <w:rFonts w:asciiTheme="majorHAnsi" w:hAnsiTheme="majorHAnsi" w:cs="Calibri Light"/>
          <w:i/>
          <w:iCs/>
          <w:sz w:val="20"/>
        </w:rPr>
        <w:t xml:space="preserve"> </w:t>
      </w:r>
      <w:r w:rsidRPr="005662A0">
        <w:rPr>
          <w:rFonts w:asciiTheme="majorHAnsi" w:hAnsiTheme="majorHAnsi" w:cs="Calibri Light"/>
          <w:i/>
          <w:iCs/>
          <w:sz w:val="20"/>
        </w:rPr>
        <w:t>2/</w:t>
      </w:r>
    </w:p>
    <w:p w14:paraId="441BABAC" w14:textId="77777777" w:rsidR="007E021A" w:rsidRPr="005662A0" w:rsidRDefault="007E021A" w:rsidP="007E021A">
      <w:pPr>
        <w:framePr w:h="6451" w:hRule="exact" w:hSpace="141" w:wrap="around" w:vAnchor="text" w:hAnchor="page" w:x="1692" w:y="1"/>
        <w:jc w:val="both"/>
        <w:rPr>
          <w:rFonts w:asciiTheme="majorHAnsi" w:hAnsiTheme="majorHAnsi" w:cs="Calibri Light"/>
          <w:i/>
          <w:iCs/>
          <w:sz w:val="18"/>
        </w:rPr>
      </w:pPr>
    </w:p>
    <w:tbl>
      <w:tblPr>
        <w:tblStyle w:val="Tablaconcuadrcula"/>
        <w:tblW w:w="0" w:type="auto"/>
        <w:tblLook w:val="04A0" w:firstRow="1" w:lastRow="0" w:firstColumn="1" w:lastColumn="0" w:noHBand="0" w:noVBand="1"/>
      </w:tblPr>
      <w:tblGrid>
        <w:gridCol w:w="1555"/>
        <w:gridCol w:w="1842"/>
        <w:gridCol w:w="2127"/>
        <w:gridCol w:w="1701"/>
        <w:gridCol w:w="2125"/>
      </w:tblGrid>
      <w:tr w:rsidR="007E021A" w:rsidRPr="005662A0" w14:paraId="07FE6786" w14:textId="77777777" w:rsidTr="00CA035C">
        <w:tc>
          <w:tcPr>
            <w:tcW w:w="1555" w:type="dxa"/>
            <w:shd w:val="clear" w:color="auto" w:fill="EAF1DD" w:themeFill="accent3" w:themeFillTint="33"/>
          </w:tcPr>
          <w:p w14:paraId="7495C158" w14:textId="77777777" w:rsidR="007E021A" w:rsidRPr="000C0D48" w:rsidRDefault="007E021A" w:rsidP="00CA035C">
            <w:pPr>
              <w:framePr w:h="6451" w:hRule="exact" w:hSpace="141" w:wrap="around" w:vAnchor="text" w:hAnchor="page" w:x="1692" w:y="1"/>
              <w:jc w:val="both"/>
              <w:rPr>
                <w:rFonts w:asciiTheme="majorHAnsi" w:hAnsiTheme="majorHAnsi" w:cs="Calibri Light"/>
                <w:i/>
                <w:iCs/>
                <w:sz w:val="16"/>
                <w:szCs w:val="16"/>
              </w:rPr>
            </w:pPr>
            <w:r w:rsidRPr="000C0D48">
              <w:rPr>
                <w:rFonts w:asciiTheme="majorHAnsi" w:hAnsiTheme="majorHAnsi" w:cs="Calibri Light"/>
                <w:i/>
                <w:iCs/>
                <w:sz w:val="16"/>
                <w:szCs w:val="16"/>
              </w:rPr>
              <w:t>Ramo 3/</w:t>
            </w:r>
          </w:p>
        </w:tc>
        <w:tc>
          <w:tcPr>
            <w:tcW w:w="1842" w:type="dxa"/>
            <w:shd w:val="clear" w:color="auto" w:fill="EAF1DD" w:themeFill="accent3" w:themeFillTint="33"/>
          </w:tcPr>
          <w:p w14:paraId="30274155" w14:textId="77777777" w:rsidR="007E021A" w:rsidRPr="000C0D48" w:rsidRDefault="007E021A" w:rsidP="00CA035C">
            <w:pPr>
              <w:framePr w:h="6451" w:hRule="exact" w:hSpace="141" w:wrap="around" w:vAnchor="text" w:hAnchor="page" w:x="1692" w:y="1"/>
              <w:jc w:val="both"/>
              <w:rPr>
                <w:rFonts w:asciiTheme="majorHAnsi" w:hAnsiTheme="majorHAnsi" w:cs="Calibri Light"/>
                <w:i/>
                <w:iCs/>
                <w:sz w:val="16"/>
                <w:szCs w:val="16"/>
              </w:rPr>
            </w:pPr>
            <w:r w:rsidRPr="000C0D48">
              <w:rPr>
                <w:rFonts w:asciiTheme="majorHAnsi" w:hAnsiTheme="majorHAnsi" w:cs="Calibri Light"/>
                <w:i/>
                <w:iCs/>
                <w:sz w:val="16"/>
                <w:szCs w:val="16"/>
              </w:rPr>
              <w:t>Monto Primas Directas en Moneda Nacional 4/</w:t>
            </w:r>
          </w:p>
        </w:tc>
        <w:tc>
          <w:tcPr>
            <w:tcW w:w="2127" w:type="dxa"/>
            <w:shd w:val="clear" w:color="auto" w:fill="EAF1DD" w:themeFill="accent3" w:themeFillTint="33"/>
          </w:tcPr>
          <w:p w14:paraId="6D02372A" w14:textId="77777777" w:rsidR="007E021A" w:rsidRPr="000C0D48" w:rsidRDefault="007E021A" w:rsidP="00CA035C">
            <w:pPr>
              <w:framePr w:h="6451" w:hRule="exact" w:hSpace="141" w:wrap="around" w:vAnchor="text" w:hAnchor="page" w:x="1692" w:y="1"/>
              <w:jc w:val="both"/>
              <w:rPr>
                <w:rFonts w:asciiTheme="majorHAnsi" w:hAnsiTheme="majorHAnsi" w:cs="Calibri Light"/>
                <w:i/>
                <w:iCs/>
                <w:sz w:val="16"/>
                <w:szCs w:val="16"/>
              </w:rPr>
            </w:pPr>
            <w:r w:rsidRPr="000C0D48">
              <w:rPr>
                <w:rFonts w:asciiTheme="majorHAnsi" w:hAnsiTheme="majorHAnsi" w:cs="Calibri Light"/>
                <w:i/>
                <w:iCs/>
                <w:sz w:val="16"/>
                <w:szCs w:val="16"/>
              </w:rPr>
              <w:t>Monto a pagar en moneda nacional (0,5% * monto primas directas) 5/</w:t>
            </w:r>
          </w:p>
        </w:tc>
        <w:tc>
          <w:tcPr>
            <w:tcW w:w="1701" w:type="dxa"/>
            <w:shd w:val="clear" w:color="auto" w:fill="EAF1DD" w:themeFill="accent3" w:themeFillTint="33"/>
          </w:tcPr>
          <w:p w14:paraId="090B2592" w14:textId="77777777" w:rsidR="007E021A" w:rsidRPr="000C0D48" w:rsidRDefault="007E021A" w:rsidP="00CA035C">
            <w:pPr>
              <w:framePr w:h="6451" w:hRule="exact" w:hSpace="141" w:wrap="around" w:vAnchor="text" w:hAnchor="page" w:x="1692" w:y="1"/>
              <w:jc w:val="both"/>
              <w:rPr>
                <w:rFonts w:asciiTheme="majorHAnsi" w:hAnsiTheme="majorHAnsi" w:cs="Calibri Light"/>
                <w:i/>
                <w:iCs/>
                <w:sz w:val="16"/>
                <w:szCs w:val="16"/>
              </w:rPr>
            </w:pPr>
            <w:r w:rsidRPr="000C0D48">
              <w:rPr>
                <w:rFonts w:asciiTheme="majorHAnsi" w:hAnsiTheme="majorHAnsi" w:cs="Calibri Light"/>
                <w:i/>
                <w:iCs/>
                <w:sz w:val="16"/>
                <w:szCs w:val="16"/>
              </w:rPr>
              <w:t>Monto Primas Directas en Moneda Extranjera 4/</w:t>
            </w:r>
          </w:p>
        </w:tc>
        <w:tc>
          <w:tcPr>
            <w:tcW w:w="2125" w:type="dxa"/>
            <w:shd w:val="clear" w:color="auto" w:fill="EAF1DD" w:themeFill="accent3" w:themeFillTint="33"/>
          </w:tcPr>
          <w:p w14:paraId="0BAD0751" w14:textId="77777777" w:rsidR="007E021A" w:rsidRPr="000C0D48" w:rsidRDefault="007E021A" w:rsidP="00CA035C">
            <w:pPr>
              <w:framePr w:h="6451" w:hRule="exact" w:hSpace="141" w:wrap="around" w:vAnchor="text" w:hAnchor="page" w:x="1692" w:y="1"/>
              <w:jc w:val="both"/>
              <w:rPr>
                <w:rFonts w:asciiTheme="majorHAnsi" w:hAnsiTheme="majorHAnsi" w:cs="Calibri Light"/>
                <w:i/>
                <w:iCs/>
                <w:sz w:val="16"/>
                <w:szCs w:val="16"/>
              </w:rPr>
            </w:pPr>
            <w:r w:rsidRPr="000C0D48">
              <w:rPr>
                <w:rFonts w:asciiTheme="majorHAnsi" w:hAnsiTheme="majorHAnsi" w:cs="Calibri Light"/>
                <w:i/>
                <w:iCs/>
                <w:sz w:val="16"/>
                <w:szCs w:val="16"/>
              </w:rPr>
              <w:t>Monto a pagar en moneda extranjera (0,5% * monto primas directas) 5/</w:t>
            </w:r>
          </w:p>
        </w:tc>
      </w:tr>
      <w:tr w:rsidR="007E021A" w:rsidRPr="005662A0" w14:paraId="234D9364" w14:textId="77777777" w:rsidTr="00CA035C">
        <w:tc>
          <w:tcPr>
            <w:tcW w:w="1555" w:type="dxa"/>
          </w:tcPr>
          <w:p w14:paraId="45D642E4"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842" w:type="dxa"/>
          </w:tcPr>
          <w:p w14:paraId="47D0FC0B"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37621C52"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49E545F6"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7BB9D5D7"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r w:rsidR="007E021A" w:rsidRPr="005662A0" w14:paraId="5033852A" w14:textId="77777777" w:rsidTr="00CA035C">
        <w:tc>
          <w:tcPr>
            <w:tcW w:w="1555" w:type="dxa"/>
          </w:tcPr>
          <w:p w14:paraId="721C2796"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842" w:type="dxa"/>
          </w:tcPr>
          <w:p w14:paraId="3D27918A"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32073247"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59208AC9"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50791550"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r w:rsidR="007E021A" w:rsidRPr="005662A0" w14:paraId="4AA14938" w14:textId="77777777" w:rsidTr="00CA035C">
        <w:tc>
          <w:tcPr>
            <w:tcW w:w="1555" w:type="dxa"/>
          </w:tcPr>
          <w:p w14:paraId="638873B3"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842" w:type="dxa"/>
          </w:tcPr>
          <w:p w14:paraId="04CB72E5"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0C037F01"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7D2C0B99"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1DC5DC4D"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r w:rsidR="007E021A" w:rsidRPr="005662A0" w14:paraId="6E5AC5F7" w14:textId="77777777" w:rsidTr="00CA035C">
        <w:tc>
          <w:tcPr>
            <w:tcW w:w="1555" w:type="dxa"/>
          </w:tcPr>
          <w:p w14:paraId="2882BB9E"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842" w:type="dxa"/>
          </w:tcPr>
          <w:p w14:paraId="3A6460CF"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37E2B8D2"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0FD91F0B"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178898CE"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r w:rsidR="007E021A" w:rsidRPr="005662A0" w14:paraId="2FEE411A" w14:textId="77777777" w:rsidTr="00CA035C">
        <w:tc>
          <w:tcPr>
            <w:tcW w:w="1555" w:type="dxa"/>
          </w:tcPr>
          <w:p w14:paraId="2B69783D"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842" w:type="dxa"/>
          </w:tcPr>
          <w:p w14:paraId="08367808"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2CA78367"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3168DE9C"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1F30D87F"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r w:rsidR="007E021A" w:rsidRPr="005662A0" w14:paraId="5B2DBE61" w14:textId="77777777" w:rsidTr="00CA035C">
        <w:tc>
          <w:tcPr>
            <w:tcW w:w="1555" w:type="dxa"/>
          </w:tcPr>
          <w:p w14:paraId="6244486D"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842" w:type="dxa"/>
          </w:tcPr>
          <w:p w14:paraId="709B7076"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16364A2B"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3BC80B4B"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04661484"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r w:rsidR="007E021A" w:rsidRPr="005662A0" w14:paraId="1FD797D4" w14:textId="77777777" w:rsidTr="00CA035C">
        <w:tc>
          <w:tcPr>
            <w:tcW w:w="1555" w:type="dxa"/>
          </w:tcPr>
          <w:p w14:paraId="04ED7273" w14:textId="77777777" w:rsidR="007E021A" w:rsidRPr="000C0D48" w:rsidRDefault="007E021A" w:rsidP="00CA035C">
            <w:pPr>
              <w:framePr w:h="6451" w:hRule="exact" w:hSpace="141" w:wrap="around" w:vAnchor="text" w:hAnchor="page" w:x="1692" w:y="1"/>
              <w:jc w:val="both"/>
              <w:rPr>
                <w:rFonts w:asciiTheme="majorHAnsi" w:hAnsiTheme="majorHAnsi" w:cs="Calibri Light"/>
                <w:i/>
                <w:iCs/>
                <w:sz w:val="16"/>
                <w:szCs w:val="16"/>
              </w:rPr>
            </w:pPr>
            <w:r w:rsidRPr="000C0D48">
              <w:rPr>
                <w:rFonts w:asciiTheme="majorHAnsi" w:hAnsiTheme="majorHAnsi" w:cs="Calibri Light"/>
                <w:i/>
                <w:iCs/>
                <w:sz w:val="16"/>
                <w:szCs w:val="16"/>
              </w:rPr>
              <w:t>TOTAL</w:t>
            </w:r>
          </w:p>
        </w:tc>
        <w:tc>
          <w:tcPr>
            <w:tcW w:w="1842" w:type="dxa"/>
          </w:tcPr>
          <w:p w14:paraId="244C45C6"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7" w:type="dxa"/>
          </w:tcPr>
          <w:p w14:paraId="1D1D85EA"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1701" w:type="dxa"/>
          </w:tcPr>
          <w:p w14:paraId="10A71257"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c>
          <w:tcPr>
            <w:tcW w:w="2125" w:type="dxa"/>
          </w:tcPr>
          <w:p w14:paraId="74774D26" w14:textId="77777777" w:rsidR="007E021A" w:rsidRPr="005662A0" w:rsidRDefault="007E021A" w:rsidP="00CA035C">
            <w:pPr>
              <w:framePr w:h="6451" w:hRule="exact" w:hSpace="141" w:wrap="around" w:vAnchor="text" w:hAnchor="page" w:x="1692" w:y="1"/>
              <w:jc w:val="both"/>
              <w:rPr>
                <w:rFonts w:asciiTheme="majorHAnsi" w:hAnsiTheme="majorHAnsi" w:cs="Calibri Light"/>
                <w:i/>
                <w:iCs/>
                <w:sz w:val="16"/>
                <w:szCs w:val="16"/>
              </w:rPr>
            </w:pPr>
          </w:p>
        </w:tc>
      </w:tr>
    </w:tbl>
    <w:p w14:paraId="2CE85E95" w14:textId="77777777" w:rsidR="007E021A" w:rsidRPr="005662A0" w:rsidRDefault="007E021A" w:rsidP="007E021A">
      <w:pPr>
        <w:framePr w:h="6451" w:hRule="exact" w:hSpace="141" w:wrap="around" w:vAnchor="text" w:hAnchor="page" w:x="1692" w:y="1"/>
        <w:jc w:val="both"/>
        <w:rPr>
          <w:rFonts w:asciiTheme="majorHAnsi" w:hAnsiTheme="majorHAnsi" w:cs="Calibri Light"/>
          <w:i/>
          <w:iCs/>
          <w:sz w:val="18"/>
        </w:rPr>
      </w:pPr>
    </w:p>
    <w:p w14:paraId="6981474E" w14:textId="77777777" w:rsidR="007E021A" w:rsidRPr="005662A0" w:rsidRDefault="007E021A" w:rsidP="007E021A">
      <w:pPr>
        <w:framePr w:h="6451" w:hRule="exact" w:hSpace="141" w:wrap="around" w:vAnchor="text" w:hAnchor="page" w:x="1692" w:y="1"/>
        <w:jc w:val="both"/>
        <w:rPr>
          <w:rFonts w:asciiTheme="majorHAnsi" w:hAnsiTheme="majorHAnsi" w:cs="Calibri Light"/>
          <w:i/>
          <w:iCs/>
          <w:sz w:val="18"/>
        </w:rPr>
      </w:pPr>
      <w:r w:rsidRPr="005662A0">
        <w:rPr>
          <w:rFonts w:asciiTheme="majorHAnsi" w:hAnsiTheme="majorHAnsi" w:cs="Calibri Light"/>
          <w:i/>
          <w:iCs/>
          <w:sz w:val="18"/>
        </w:rPr>
        <w:t>1/ Código de la aseguradora, corresponde a la licencia de funcionamiento.</w:t>
      </w:r>
    </w:p>
    <w:p w14:paraId="1F9958A0" w14:textId="77777777" w:rsidR="007E021A" w:rsidRPr="005662A0" w:rsidRDefault="007E021A" w:rsidP="007E021A">
      <w:pPr>
        <w:framePr w:h="6451" w:hRule="exact" w:hSpace="141" w:wrap="around" w:vAnchor="text" w:hAnchor="page" w:x="1692" w:y="1"/>
        <w:jc w:val="both"/>
        <w:rPr>
          <w:rFonts w:asciiTheme="majorHAnsi" w:hAnsiTheme="majorHAnsi" w:cs="Calibri Light"/>
          <w:i/>
          <w:iCs/>
          <w:sz w:val="18"/>
        </w:rPr>
      </w:pPr>
      <w:r w:rsidRPr="005662A0">
        <w:rPr>
          <w:rFonts w:asciiTheme="majorHAnsi" w:hAnsiTheme="majorHAnsi" w:cs="Calibri Light"/>
          <w:i/>
          <w:iCs/>
          <w:sz w:val="18"/>
        </w:rPr>
        <w:t>2/ El reporte de la información es mensual, es decir, se incluye únicamente el flujo de cada mes, no es acumulativo.</w:t>
      </w:r>
    </w:p>
    <w:p w14:paraId="58E9AB12" w14:textId="77777777" w:rsidR="007E021A" w:rsidRPr="005662A0" w:rsidRDefault="007E021A" w:rsidP="007E021A">
      <w:pPr>
        <w:framePr w:h="6451" w:hRule="exact" w:hSpace="141" w:wrap="around" w:vAnchor="text" w:hAnchor="page" w:x="1692" w:y="1"/>
        <w:jc w:val="both"/>
        <w:rPr>
          <w:rFonts w:asciiTheme="majorHAnsi" w:hAnsiTheme="majorHAnsi" w:cs="Calibri Light"/>
          <w:i/>
          <w:iCs/>
          <w:sz w:val="18"/>
        </w:rPr>
      </w:pPr>
      <w:r w:rsidRPr="005662A0">
        <w:rPr>
          <w:rFonts w:asciiTheme="majorHAnsi" w:hAnsiTheme="majorHAnsi" w:cs="Calibri Light"/>
          <w:i/>
          <w:iCs/>
          <w:sz w:val="18"/>
        </w:rPr>
        <w:t xml:space="preserve">3/ Clasificación de ramos vigente, de conformidad con el Reglamento de Autorizaciones, Registros y Requisitos de Funcionamiento de Entidades Supervisadas por SUGESE. Solo debe remitirse información de aquellos ramos incluidos en la categoría autorizada por la Superintendencia y que hayan generado un ingreso por la colocación de primas. </w:t>
      </w:r>
    </w:p>
    <w:p w14:paraId="1754AD2E" w14:textId="77777777" w:rsidR="007E021A" w:rsidRPr="005662A0" w:rsidRDefault="007E021A" w:rsidP="007E021A">
      <w:pPr>
        <w:framePr w:h="6451" w:hRule="exact" w:hSpace="141" w:wrap="around" w:vAnchor="text" w:hAnchor="page" w:x="1692" w:y="1"/>
        <w:jc w:val="both"/>
        <w:rPr>
          <w:rFonts w:asciiTheme="majorHAnsi" w:hAnsiTheme="majorHAnsi" w:cs="Calibri Light"/>
          <w:i/>
          <w:iCs/>
          <w:sz w:val="18"/>
        </w:rPr>
      </w:pPr>
      <w:r w:rsidRPr="005662A0">
        <w:rPr>
          <w:rFonts w:asciiTheme="majorHAnsi" w:hAnsiTheme="majorHAnsi" w:cs="Calibri Light"/>
          <w:i/>
          <w:iCs/>
          <w:sz w:val="18"/>
        </w:rPr>
        <w:t>4/ Primas directas: corresponde a las primas comerciales emitidas, de pólizas suscritas con posterioridad al 13 de junio de 2019, por operaciones de seguro directo durante el periodo para el cual se reporta la información, efectivamente pagadas a la entidad, menos las anulaciones (siempre que haya recursos económicos de por medio) y devoluciones presentadas en dicho periodo.</w:t>
      </w:r>
      <w:r>
        <w:rPr>
          <w:rFonts w:asciiTheme="majorHAnsi" w:hAnsiTheme="majorHAnsi" w:cs="Calibri Light"/>
          <w:i/>
          <w:iCs/>
          <w:sz w:val="18"/>
        </w:rPr>
        <w:t xml:space="preserve"> </w:t>
      </w:r>
      <w:r w:rsidRPr="005662A0">
        <w:rPr>
          <w:rFonts w:asciiTheme="majorHAnsi" w:hAnsiTheme="majorHAnsi" w:cs="Calibri Light"/>
          <w:i/>
          <w:iCs/>
          <w:sz w:val="18"/>
        </w:rPr>
        <w:t>No se incluyen las primas recibidas por reaseguro. Exprese el monto con, al menos, dos decimales. Se permiten montos negativos, cero o positivos.</w:t>
      </w:r>
    </w:p>
    <w:p w14:paraId="268476CF" w14:textId="77777777" w:rsidR="007E021A" w:rsidRPr="008432E5" w:rsidRDefault="007E021A" w:rsidP="007E021A">
      <w:pPr>
        <w:framePr w:h="6451" w:hRule="exact" w:hSpace="141" w:wrap="around" w:vAnchor="text" w:hAnchor="page" w:x="1692" w:y="1"/>
        <w:jc w:val="both"/>
        <w:rPr>
          <w:rFonts w:asciiTheme="majorHAnsi" w:hAnsiTheme="majorHAnsi" w:cs="Calibri Light"/>
          <w:i/>
          <w:sz w:val="18"/>
        </w:rPr>
      </w:pPr>
      <w:r w:rsidRPr="005662A0">
        <w:rPr>
          <w:rFonts w:asciiTheme="majorHAnsi" w:hAnsiTheme="majorHAnsi" w:cs="Calibri Light"/>
          <w:i/>
          <w:iCs/>
          <w:sz w:val="18"/>
        </w:rPr>
        <w:t>5/ El monto a pagar se reporta en la misma moneda que está denominado el seguro que le dio origen, sea moneda nacional o en moneda extranjera, es decir, cuando el reporte corresponda a moneda extranjera, no se debe realizar la conversión a colones. En caso de que se emitieran primas en diversas monedas extranjeras, deberá reportarse lo correspondiente</w:t>
      </w:r>
      <w:r w:rsidRPr="008432E5">
        <w:rPr>
          <w:rFonts w:asciiTheme="majorHAnsi" w:hAnsiTheme="majorHAnsi" w:cs="Calibri Light"/>
          <w:i/>
          <w:sz w:val="18"/>
        </w:rPr>
        <w:t xml:space="preserve"> en forma independiente. Exprese el monto con, al menos, dos decimales. Se permiten montos negativos, cero o positivos.</w:t>
      </w:r>
      <w:r>
        <w:rPr>
          <w:rFonts w:asciiTheme="majorHAnsi" w:hAnsiTheme="majorHAnsi" w:cs="Calibri Light"/>
          <w:i/>
          <w:sz w:val="18"/>
        </w:rPr>
        <w:t>”</w:t>
      </w:r>
    </w:p>
    <w:p w14:paraId="42CEA669" w14:textId="77777777" w:rsidR="007E021A" w:rsidRPr="008432E5" w:rsidRDefault="007E021A" w:rsidP="007E021A">
      <w:pPr>
        <w:framePr w:h="6451" w:hRule="exact" w:hSpace="141" w:wrap="around" w:vAnchor="text" w:hAnchor="page" w:x="1692" w:y="1"/>
        <w:rPr>
          <w:rFonts w:asciiTheme="majorHAnsi" w:hAnsiTheme="majorHAnsi" w:cs="Arial"/>
        </w:rPr>
      </w:pPr>
    </w:p>
    <w:p w14:paraId="0CD2E15D" w14:textId="77777777" w:rsidR="007E021A" w:rsidRDefault="007E021A" w:rsidP="007E021A">
      <w:pPr>
        <w:pStyle w:val="Prrafodelista"/>
        <w:numPr>
          <w:ilvl w:val="1"/>
          <w:numId w:val="2"/>
        </w:numPr>
        <w:ind w:left="1134" w:hanging="283"/>
        <w:jc w:val="both"/>
        <w:rPr>
          <w:rFonts w:asciiTheme="majorHAnsi" w:hAnsiTheme="majorHAnsi" w:cstheme="minorHAnsi"/>
        </w:rPr>
      </w:pPr>
      <w:r w:rsidRPr="00E912DC">
        <w:rPr>
          <w:rFonts w:asciiTheme="majorHAnsi" w:hAnsiTheme="majorHAnsi" w:cstheme="minorHAnsi"/>
          <w:lang w:val="es-CR"/>
        </w:rPr>
        <w:t xml:space="preserve">El archivo de Microsoft Excel titulado </w:t>
      </w:r>
      <w:r w:rsidRPr="00E912DC">
        <w:rPr>
          <w:rFonts w:asciiTheme="majorHAnsi" w:hAnsiTheme="majorHAnsi" w:cstheme="minorHAnsi"/>
          <w:i/>
          <w:iCs/>
          <w:lang w:val="es-CR"/>
        </w:rPr>
        <w:t>“Ramos”</w:t>
      </w:r>
      <w:r w:rsidRPr="00E912DC">
        <w:rPr>
          <w:rFonts w:asciiTheme="majorHAnsi" w:hAnsiTheme="majorHAnsi" w:cstheme="minorHAnsi"/>
          <w:lang w:val="es-CR"/>
        </w:rPr>
        <w:t xml:space="preserve"> que está </w:t>
      </w:r>
      <w:r>
        <w:rPr>
          <w:rFonts w:asciiTheme="majorHAnsi" w:hAnsiTheme="majorHAnsi" w:cstheme="minorHAnsi"/>
          <w:lang w:val="es-CR"/>
        </w:rPr>
        <w:t xml:space="preserve">en el </w:t>
      </w:r>
      <w:r w:rsidRPr="008432E5">
        <w:rPr>
          <w:rFonts w:asciiTheme="majorHAnsi" w:hAnsiTheme="majorHAnsi" w:cstheme="minorHAnsi"/>
          <w:lang w:val="es-CR"/>
        </w:rPr>
        <w:t xml:space="preserve">apartado </w:t>
      </w:r>
      <w:r w:rsidRPr="008432E5">
        <w:rPr>
          <w:rFonts w:asciiTheme="majorHAnsi" w:hAnsiTheme="majorHAnsi" w:cstheme="minorHAnsi"/>
          <w:i/>
          <w:iCs/>
          <w:lang w:val="es-CR"/>
        </w:rPr>
        <w:t>I</w:t>
      </w:r>
      <w:r>
        <w:rPr>
          <w:rFonts w:asciiTheme="majorHAnsi" w:hAnsiTheme="majorHAnsi" w:cstheme="minorHAnsi"/>
          <w:i/>
          <w:iCs/>
          <w:lang w:val="es-CR"/>
        </w:rPr>
        <w:t>I</w:t>
      </w:r>
      <w:r w:rsidRPr="008432E5">
        <w:rPr>
          <w:rFonts w:asciiTheme="majorHAnsi" w:hAnsiTheme="majorHAnsi" w:cstheme="minorHAnsi"/>
          <w:i/>
          <w:iCs/>
          <w:lang w:val="es-CR"/>
        </w:rPr>
        <w:t xml:space="preserve">I. </w:t>
      </w:r>
      <w:r>
        <w:rPr>
          <w:rFonts w:asciiTheme="majorHAnsi" w:hAnsiTheme="majorHAnsi" w:cstheme="minorHAnsi"/>
          <w:i/>
          <w:iCs/>
          <w:lang w:val="es-CR"/>
        </w:rPr>
        <w:t>Anexos</w:t>
      </w:r>
      <w:r w:rsidRPr="008432E5">
        <w:rPr>
          <w:rFonts w:asciiTheme="majorHAnsi" w:hAnsiTheme="majorHAnsi" w:cstheme="minorHAnsi"/>
          <w:lang w:val="es-CR"/>
        </w:rPr>
        <w:t xml:space="preserve"> del </w:t>
      </w:r>
      <w:r w:rsidRPr="008432E5">
        <w:rPr>
          <w:rFonts w:asciiTheme="majorHAnsi" w:hAnsiTheme="majorHAnsi" w:cstheme="minorHAnsi"/>
          <w:i/>
          <w:iCs/>
          <w:lang w:val="es-CR"/>
        </w:rPr>
        <w:t>Anexo 5. Estándar de Negocio para Entidades de Seguros</w:t>
      </w:r>
      <w:r w:rsidRPr="008432E5">
        <w:rPr>
          <w:rFonts w:asciiTheme="majorHAnsi" w:hAnsiTheme="majorHAnsi" w:cstheme="minorHAnsi"/>
        </w:rPr>
        <w:t xml:space="preserve"> del Acuerdo SGS-DES-A-021-2013 </w:t>
      </w:r>
      <w:r w:rsidRPr="008432E5">
        <w:rPr>
          <w:rFonts w:asciiTheme="majorHAnsi" w:hAnsiTheme="majorHAnsi" w:cstheme="minorHAnsi"/>
          <w:i/>
          <w:iCs/>
        </w:rPr>
        <w:t>Disposiciones para la Remisión de la Información Contable y Estadística a la Superintendencia General de Seguros por parte de las Entidades Supervisadas</w:t>
      </w:r>
      <w:r>
        <w:rPr>
          <w:rFonts w:asciiTheme="majorHAnsi" w:hAnsiTheme="majorHAnsi" w:cstheme="minorHAnsi"/>
        </w:rPr>
        <w:t>, para que en adelante se lea</w:t>
      </w:r>
      <w:r w:rsidRPr="008432E5">
        <w:rPr>
          <w:rFonts w:asciiTheme="majorHAnsi" w:hAnsiTheme="majorHAnsi" w:cstheme="minorHAnsi"/>
        </w:rPr>
        <w:t>:</w:t>
      </w:r>
    </w:p>
    <w:p w14:paraId="111C70C0" w14:textId="77777777" w:rsidR="007E021A" w:rsidRPr="002559B9" w:rsidRDefault="007E021A" w:rsidP="007E021A">
      <w:pPr>
        <w:jc w:val="both"/>
        <w:rPr>
          <w:rFonts w:asciiTheme="majorHAnsi" w:hAnsiTheme="majorHAnsi" w:cstheme="minorHAnsi"/>
        </w:rPr>
      </w:pPr>
    </w:p>
    <w:tbl>
      <w:tblPr>
        <w:tblW w:w="2802" w:type="pct"/>
        <w:tblInd w:w="2762" w:type="dxa"/>
        <w:tblCellMar>
          <w:left w:w="70" w:type="dxa"/>
          <w:right w:w="70" w:type="dxa"/>
        </w:tblCellMar>
        <w:tblLook w:val="04A0" w:firstRow="1" w:lastRow="0" w:firstColumn="1" w:lastColumn="0" w:noHBand="0" w:noVBand="1"/>
      </w:tblPr>
      <w:tblGrid>
        <w:gridCol w:w="570"/>
        <w:gridCol w:w="1130"/>
        <w:gridCol w:w="3545"/>
      </w:tblGrid>
      <w:tr w:rsidR="007E021A" w:rsidRPr="00EC2A47" w14:paraId="27BD6185" w14:textId="77777777" w:rsidTr="00CA035C">
        <w:trPr>
          <w:trHeight w:val="315"/>
        </w:trPr>
        <w:tc>
          <w:tcPr>
            <w:tcW w:w="1621" w:type="pct"/>
            <w:gridSpan w:val="2"/>
            <w:tcBorders>
              <w:top w:val="nil"/>
              <w:left w:val="nil"/>
              <w:bottom w:val="nil"/>
              <w:right w:val="nil"/>
            </w:tcBorders>
            <w:shd w:val="clear" w:color="000000" w:fill="E4DFEC"/>
            <w:noWrap/>
            <w:vAlign w:val="bottom"/>
            <w:hideMark/>
          </w:tcPr>
          <w:p w14:paraId="0B1E1F90"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Modelo:  Ramos</w:t>
            </w:r>
          </w:p>
        </w:tc>
        <w:tc>
          <w:tcPr>
            <w:tcW w:w="3379" w:type="pct"/>
            <w:tcBorders>
              <w:top w:val="nil"/>
              <w:left w:val="nil"/>
              <w:bottom w:val="nil"/>
              <w:right w:val="nil"/>
            </w:tcBorders>
            <w:shd w:val="clear" w:color="000000" w:fill="E4DFEC"/>
            <w:noWrap/>
            <w:vAlign w:val="bottom"/>
            <w:hideMark/>
          </w:tcPr>
          <w:p w14:paraId="1DAD986D"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 </w:t>
            </w:r>
          </w:p>
        </w:tc>
      </w:tr>
      <w:tr w:rsidR="007E021A" w:rsidRPr="00EC2A47" w14:paraId="33BDC673" w14:textId="77777777" w:rsidTr="00CA035C">
        <w:trPr>
          <w:trHeight w:val="315"/>
        </w:trPr>
        <w:tc>
          <w:tcPr>
            <w:tcW w:w="5000" w:type="pct"/>
            <w:gridSpan w:val="3"/>
            <w:tcBorders>
              <w:top w:val="nil"/>
              <w:left w:val="nil"/>
              <w:bottom w:val="nil"/>
              <w:right w:val="nil"/>
            </w:tcBorders>
            <w:shd w:val="clear" w:color="000000" w:fill="E4DFEC"/>
            <w:noWrap/>
            <w:vAlign w:val="bottom"/>
            <w:hideMark/>
          </w:tcPr>
          <w:p w14:paraId="2752EF94" w14:textId="77777777" w:rsidR="007E021A" w:rsidRPr="00EC2A47" w:rsidRDefault="00E938A2" w:rsidP="00CA035C">
            <w:pPr>
              <w:rPr>
                <w:rFonts w:ascii="Cambria" w:hAnsi="Cambria" w:cs="Calibri"/>
                <w:i/>
                <w:iCs/>
                <w:color w:val="000000"/>
                <w:sz w:val="20"/>
                <w:szCs w:val="20"/>
                <w:lang w:val="es-CR" w:eastAsia="es-CR"/>
              </w:rPr>
            </w:pPr>
            <w:hyperlink w:anchor="RANGE!J2:K10" w:history="1">
              <w:r w:rsidR="007E021A" w:rsidRPr="00EC2A47">
                <w:rPr>
                  <w:rFonts w:ascii="Cambria" w:hAnsi="Cambria" w:cs="Calibri"/>
                  <w:i/>
                  <w:iCs/>
                  <w:color w:val="000000"/>
                  <w:sz w:val="20"/>
                  <w:szCs w:val="20"/>
                  <w:lang w:val="es-CR" w:eastAsia="es-CR"/>
                </w:rPr>
                <w:t xml:space="preserve">Código de la entidad: ver tabla 1                                         </w:t>
              </w:r>
            </w:hyperlink>
          </w:p>
        </w:tc>
      </w:tr>
      <w:tr w:rsidR="007E021A" w:rsidRPr="00EC2A47" w14:paraId="60F15AFC" w14:textId="77777777" w:rsidTr="00CA035C">
        <w:trPr>
          <w:trHeight w:val="315"/>
        </w:trPr>
        <w:tc>
          <w:tcPr>
            <w:tcW w:w="5000" w:type="pct"/>
            <w:gridSpan w:val="3"/>
            <w:tcBorders>
              <w:top w:val="nil"/>
              <w:left w:val="nil"/>
              <w:bottom w:val="nil"/>
              <w:right w:val="nil"/>
            </w:tcBorders>
            <w:shd w:val="clear" w:color="000000" w:fill="E4DFEC"/>
            <w:noWrap/>
            <w:vAlign w:val="bottom"/>
            <w:hideMark/>
          </w:tcPr>
          <w:p w14:paraId="127300C6" w14:textId="77777777" w:rsidR="007E021A" w:rsidRPr="00EC2A47" w:rsidRDefault="00E938A2" w:rsidP="00CA035C">
            <w:pPr>
              <w:rPr>
                <w:rFonts w:ascii="Cambria" w:hAnsi="Cambria" w:cs="Calibri"/>
                <w:i/>
                <w:iCs/>
                <w:color w:val="000000"/>
                <w:sz w:val="20"/>
                <w:szCs w:val="20"/>
                <w:lang w:val="es-CR" w:eastAsia="es-CR"/>
              </w:rPr>
            </w:pPr>
            <w:hyperlink w:anchor="RANGE!M2:M7" w:history="1">
              <w:r w:rsidR="007E021A" w:rsidRPr="00EC2A47">
                <w:rPr>
                  <w:rFonts w:ascii="Cambria" w:hAnsi="Cambria" w:cs="Calibri"/>
                  <w:i/>
                  <w:iCs/>
                  <w:color w:val="000000"/>
                  <w:sz w:val="20"/>
                  <w:szCs w:val="20"/>
                  <w:lang w:val="es-CR" w:eastAsia="es-CR"/>
                </w:rPr>
                <w:t>Fecha de corte: ver tabla 2</w:t>
              </w:r>
            </w:hyperlink>
          </w:p>
        </w:tc>
      </w:tr>
      <w:tr w:rsidR="007E021A" w:rsidRPr="005C374D" w14:paraId="3CB467E9" w14:textId="77777777" w:rsidTr="00CA035C">
        <w:trPr>
          <w:trHeight w:val="315"/>
        </w:trPr>
        <w:tc>
          <w:tcPr>
            <w:tcW w:w="544" w:type="pct"/>
            <w:tcBorders>
              <w:top w:val="nil"/>
              <w:left w:val="nil"/>
              <w:bottom w:val="nil"/>
              <w:right w:val="nil"/>
            </w:tcBorders>
            <w:shd w:val="clear" w:color="auto" w:fill="auto"/>
            <w:noWrap/>
            <w:vAlign w:val="bottom"/>
            <w:hideMark/>
          </w:tcPr>
          <w:p w14:paraId="263C5216" w14:textId="77777777" w:rsidR="007E021A" w:rsidRPr="00EC2A47" w:rsidRDefault="007E021A" w:rsidP="00CA035C">
            <w:pPr>
              <w:rPr>
                <w:rFonts w:ascii="Cambria" w:hAnsi="Cambria" w:cs="Calibri"/>
                <w:i/>
                <w:iCs/>
                <w:color w:val="000000"/>
                <w:sz w:val="20"/>
                <w:szCs w:val="20"/>
                <w:lang w:val="es-CR" w:eastAsia="es-CR"/>
              </w:rPr>
            </w:pPr>
          </w:p>
        </w:tc>
        <w:tc>
          <w:tcPr>
            <w:tcW w:w="1076" w:type="pct"/>
            <w:tcBorders>
              <w:top w:val="nil"/>
              <w:left w:val="nil"/>
              <w:bottom w:val="nil"/>
              <w:right w:val="nil"/>
            </w:tcBorders>
            <w:shd w:val="clear" w:color="auto" w:fill="auto"/>
            <w:noWrap/>
            <w:vAlign w:val="bottom"/>
            <w:hideMark/>
          </w:tcPr>
          <w:p w14:paraId="7325D5FA" w14:textId="77777777" w:rsidR="007E021A" w:rsidRPr="00EC2A47" w:rsidRDefault="007E021A" w:rsidP="00CA035C">
            <w:pPr>
              <w:rPr>
                <w:i/>
                <w:iCs/>
                <w:sz w:val="20"/>
                <w:szCs w:val="20"/>
                <w:lang w:val="es-CR" w:eastAsia="es-CR"/>
              </w:rPr>
            </w:pPr>
          </w:p>
        </w:tc>
        <w:tc>
          <w:tcPr>
            <w:tcW w:w="3379" w:type="pct"/>
            <w:tcBorders>
              <w:top w:val="nil"/>
              <w:left w:val="nil"/>
              <w:bottom w:val="nil"/>
              <w:right w:val="nil"/>
            </w:tcBorders>
            <w:shd w:val="clear" w:color="auto" w:fill="auto"/>
            <w:noWrap/>
            <w:vAlign w:val="bottom"/>
            <w:hideMark/>
          </w:tcPr>
          <w:p w14:paraId="0D8EDCAC" w14:textId="77777777" w:rsidR="007E021A" w:rsidRPr="00EC2A47" w:rsidRDefault="007E021A" w:rsidP="00CA035C">
            <w:pPr>
              <w:rPr>
                <w:i/>
                <w:iCs/>
                <w:sz w:val="20"/>
                <w:szCs w:val="20"/>
                <w:lang w:val="es-CR" w:eastAsia="es-CR"/>
              </w:rPr>
            </w:pPr>
          </w:p>
        </w:tc>
      </w:tr>
      <w:tr w:rsidR="007E021A" w:rsidRPr="00EC2A47" w14:paraId="5CDD8EC0" w14:textId="77777777" w:rsidTr="00CA035C">
        <w:trPr>
          <w:trHeight w:val="315"/>
        </w:trPr>
        <w:tc>
          <w:tcPr>
            <w:tcW w:w="544" w:type="pct"/>
            <w:tcBorders>
              <w:top w:val="nil"/>
              <w:left w:val="nil"/>
              <w:bottom w:val="nil"/>
              <w:right w:val="nil"/>
            </w:tcBorders>
            <w:shd w:val="clear" w:color="auto" w:fill="auto"/>
            <w:noWrap/>
            <w:vAlign w:val="bottom"/>
            <w:hideMark/>
          </w:tcPr>
          <w:p w14:paraId="70031CAD" w14:textId="77777777" w:rsidR="007E021A" w:rsidRPr="00EC2A47" w:rsidRDefault="007E021A" w:rsidP="00CA035C">
            <w:pPr>
              <w:rPr>
                <w:i/>
                <w:iCs/>
                <w:sz w:val="20"/>
                <w:szCs w:val="20"/>
                <w:lang w:val="es-CR" w:eastAsia="es-CR"/>
              </w:rPr>
            </w:pPr>
          </w:p>
        </w:tc>
        <w:tc>
          <w:tcPr>
            <w:tcW w:w="4456" w:type="pct"/>
            <w:gridSpan w:val="2"/>
            <w:tcBorders>
              <w:top w:val="nil"/>
              <w:left w:val="nil"/>
              <w:bottom w:val="nil"/>
              <w:right w:val="nil"/>
            </w:tcBorders>
            <w:shd w:val="clear" w:color="auto" w:fill="auto"/>
            <w:noWrap/>
            <w:vAlign w:val="bottom"/>
            <w:hideMark/>
          </w:tcPr>
          <w:p w14:paraId="426FFA2E" w14:textId="77777777" w:rsidR="007E021A" w:rsidRPr="00EC2A47" w:rsidRDefault="007E021A" w:rsidP="00CA035C">
            <w:pP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I. RAMOS DE SEGUROS GENERALES</w:t>
            </w:r>
          </w:p>
        </w:tc>
      </w:tr>
      <w:tr w:rsidR="007E021A" w:rsidRPr="005C374D" w14:paraId="076BDBF5" w14:textId="77777777" w:rsidTr="00CA035C">
        <w:trPr>
          <w:trHeight w:val="315"/>
        </w:trPr>
        <w:tc>
          <w:tcPr>
            <w:tcW w:w="544" w:type="pct"/>
            <w:tcBorders>
              <w:top w:val="nil"/>
              <w:left w:val="nil"/>
              <w:bottom w:val="nil"/>
              <w:right w:val="nil"/>
            </w:tcBorders>
            <w:shd w:val="clear" w:color="auto" w:fill="auto"/>
            <w:noWrap/>
            <w:vAlign w:val="bottom"/>
            <w:hideMark/>
          </w:tcPr>
          <w:p w14:paraId="3ABA4600" w14:textId="77777777" w:rsidR="007E021A" w:rsidRPr="00EC2A47" w:rsidRDefault="007E021A" w:rsidP="00CA035C">
            <w:pPr>
              <w:rPr>
                <w:rFonts w:ascii="Cambria" w:hAnsi="Cambria" w:cs="Calibri"/>
                <w:b/>
                <w:bCs/>
                <w:i/>
                <w:iCs/>
                <w:color w:val="000000"/>
                <w:sz w:val="20"/>
                <w:szCs w:val="20"/>
                <w:lang w:val="es-CR" w:eastAsia="es-CR"/>
              </w:rPr>
            </w:pPr>
          </w:p>
        </w:tc>
        <w:tc>
          <w:tcPr>
            <w:tcW w:w="1076" w:type="pct"/>
            <w:tcBorders>
              <w:top w:val="nil"/>
              <w:left w:val="nil"/>
              <w:bottom w:val="nil"/>
              <w:right w:val="nil"/>
            </w:tcBorders>
            <w:shd w:val="clear" w:color="auto" w:fill="auto"/>
            <w:noWrap/>
            <w:vAlign w:val="bottom"/>
            <w:hideMark/>
          </w:tcPr>
          <w:p w14:paraId="171C3735" w14:textId="77777777" w:rsidR="007E021A" w:rsidRPr="00EC2A47" w:rsidRDefault="007E021A" w:rsidP="00CA035C">
            <w:pPr>
              <w:rPr>
                <w:i/>
                <w:iCs/>
                <w:sz w:val="20"/>
                <w:szCs w:val="20"/>
                <w:lang w:val="es-CR" w:eastAsia="es-CR"/>
              </w:rPr>
            </w:pPr>
          </w:p>
        </w:tc>
        <w:tc>
          <w:tcPr>
            <w:tcW w:w="3379" w:type="pct"/>
            <w:tcBorders>
              <w:top w:val="nil"/>
              <w:left w:val="nil"/>
              <w:bottom w:val="nil"/>
              <w:right w:val="nil"/>
            </w:tcBorders>
            <w:shd w:val="clear" w:color="auto" w:fill="auto"/>
            <w:noWrap/>
            <w:vAlign w:val="bottom"/>
            <w:hideMark/>
          </w:tcPr>
          <w:p w14:paraId="307EB17D" w14:textId="77777777" w:rsidR="007E021A" w:rsidRPr="00EC2A47" w:rsidRDefault="007E021A" w:rsidP="00CA035C">
            <w:pPr>
              <w:rPr>
                <w:i/>
                <w:iCs/>
                <w:sz w:val="20"/>
                <w:szCs w:val="20"/>
                <w:lang w:val="es-CR" w:eastAsia="es-CR"/>
              </w:rPr>
            </w:pPr>
          </w:p>
        </w:tc>
      </w:tr>
      <w:tr w:rsidR="007E021A" w:rsidRPr="005C374D" w14:paraId="52A919F4" w14:textId="77777777" w:rsidTr="00CA035C">
        <w:trPr>
          <w:trHeight w:val="315"/>
        </w:trPr>
        <w:tc>
          <w:tcPr>
            <w:tcW w:w="544" w:type="pct"/>
            <w:tcBorders>
              <w:top w:val="nil"/>
              <w:left w:val="nil"/>
              <w:bottom w:val="nil"/>
              <w:right w:val="nil"/>
            </w:tcBorders>
            <w:shd w:val="clear" w:color="auto" w:fill="auto"/>
            <w:noWrap/>
            <w:vAlign w:val="bottom"/>
            <w:hideMark/>
          </w:tcPr>
          <w:p w14:paraId="4FE20DC9" w14:textId="77777777" w:rsidR="007E021A" w:rsidRPr="00EC2A47" w:rsidRDefault="007E021A" w:rsidP="00CA035C">
            <w:pPr>
              <w:rPr>
                <w:i/>
                <w:iCs/>
                <w:sz w:val="20"/>
                <w:szCs w:val="20"/>
                <w:lang w:val="es-CR" w:eastAsia="es-CR"/>
              </w:rPr>
            </w:pPr>
          </w:p>
        </w:tc>
        <w:tc>
          <w:tcPr>
            <w:tcW w:w="1076" w:type="pct"/>
            <w:tcBorders>
              <w:top w:val="nil"/>
              <w:left w:val="nil"/>
              <w:bottom w:val="nil"/>
              <w:right w:val="nil"/>
            </w:tcBorders>
            <w:shd w:val="clear" w:color="000000" w:fill="FCD5B4"/>
            <w:noWrap/>
            <w:vAlign w:val="bottom"/>
            <w:hideMark/>
          </w:tcPr>
          <w:p w14:paraId="2E37B24F" w14:textId="77777777" w:rsidR="007E021A" w:rsidRPr="00EC2A47" w:rsidRDefault="007E021A" w:rsidP="00CA035C">
            <w:pPr>
              <w:rPr>
                <w:rFonts w:ascii="Cambria" w:hAnsi="Cambria" w:cs="Calibri"/>
                <w:b/>
                <w:bCs/>
                <w:i/>
                <w:iCs/>
                <w:sz w:val="20"/>
                <w:szCs w:val="20"/>
                <w:lang w:val="es-CR" w:eastAsia="es-CR"/>
              </w:rPr>
            </w:pPr>
            <w:r w:rsidRPr="00EC2A47">
              <w:rPr>
                <w:rFonts w:ascii="Cambria" w:hAnsi="Cambria" w:cs="Calibri"/>
                <w:b/>
                <w:bCs/>
                <w:i/>
                <w:iCs/>
                <w:sz w:val="20"/>
                <w:szCs w:val="20"/>
                <w:lang w:val="es-CR" w:eastAsia="es-CR"/>
              </w:rPr>
              <w:t xml:space="preserve">RAMOS  </w:t>
            </w:r>
          </w:p>
        </w:tc>
        <w:tc>
          <w:tcPr>
            <w:tcW w:w="3379" w:type="pct"/>
            <w:tcBorders>
              <w:top w:val="nil"/>
              <w:left w:val="nil"/>
              <w:bottom w:val="nil"/>
              <w:right w:val="nil"/>
            </w:tcBorders>
            <w:shd w:val="clear" w:color="000000" w:fill="FCD5B4"/>
            <w:noWrap/>
            <w:vAlign w:val="bottom"/>
            <w:hideMark/>
          </w:tcPr>
          <w:p w14:paraId="29C055D2" w14:textId="77777777" w:rsidR="007E021A" w:rsidRPr="00EC2A47" w:rsidRDefault="007E021A" w:rsidP="00CA035C">
            <w:pPr>
              <w:jc w:val="center"/>
              <w:rPr>
                <w:rFonts w:ascii="Cambria" w:hAnsi="Cambria" w:cs="Calibri"/>
                <w:b/>
                <w:bCs/>
                <w:i/>
                <w:iCs/>
                <w:sz w:val="20"/>
                <w:szCs w:val="20"/>
                <w:lang w:val="es-CR" w:eastAsia="es-CR"/>
              </w:rPr>
            </w:pPr>
            <w:r w:rsidRPr="00EC2A47">
              <w:rPr>
                <w:rFonts w:ascii="Cambria" w:hAnsi="Cambria" w:cs="Calibri"/>
                <w:b/>
                <w:bCs/>
                <w:i/>
                <w:iCs/>
                <w:sz w:val="20"/>
                <w:szCs w:val="20"/>
                <w:lang w:val="es-CR" w:eastAsia="es-CR"/>
              </w:rPr>
              <w:t> </w:t>
            </w:r>
          </w:p>
        </w:tc>
      </w:tr>
      <w:tr w:rsidR="007E021A" w:rsidRPr="00EC2A47" w14:paraId="7F76BF1D" w14:textId="77777777" w:rsidTr="00CA035C">
        <w:trPr>
          <w:trHeight w:val="315"/>
        </w:trPr>
        <w:tc>
          <w:tcPr>
            <w:tcW w:w="544" w:type="pct"/>
            <w:tcBorders>
              <w:top w:val="nil"/>
              <w:left w:val="nil"/>
              <w:bottom w:val="nil"/>
              <w:right w:val="nil"/>
            </w:tcBorders>
            <w:shd w:val="clear" w:color="auto" w:fill="auto"/>
            <w:noWrap/>
            <w:vAlign w:val="bottom"/>
            <w:hideMark/>
          </w:tcPr>
          <w:p w14:paraId="3C55761D"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G01</w:t>
            </w:r>
          </w:p>
        </w:tc>
        <w:tc>
          <w:tcPr>
            <w:tcW w:w="4456" w:type="pct"/>
            <w:gridSpan w:val="2"/>
            <w:tcBorders>
              <w:top w:val="nil"/>
              <w:left w:val="nil"/>
              <w:bottom w:val="nil"/>
              <w:right w:val="nil"/>
            </w:tcBorders>
            <w:shd w:val="clear" w:color="auto" w:fill="auto"/>
            <w:noWrap/>
            <w:vAlign w:val="bottom"/>
            <w:hideMark/>
          </w:tcPr>
          <w:p w14:paraId="35A11386"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Automóvil</w:t>
            </w:r>
          </w:p>
        </w:tc>
      </w:tr>
      <w:tr w:rsidR="007E021A" w:rsidRPr="00EC2A47" w14:paraId="08CF8272" w14:textId="77777777" w:rsidTr="00CA035C">
        <w:trPr>
          <w:trHeight w:val="315"/>
        </w:trPr>
        <w:tc>
          <w:tcPr>
            <w:tcW w:w="544" w:type="pct"/>
            <w:tcBorders>
              <w:top w:val="nil"/>
              <w:left w:val="nil"/>
              <w:bottom w:val="nil"/>
              <w:right w:val="nil"/>
            </w:tcBorders>
            <w:shd w:val="clear" w:color="auto" w:fill="auto"/>
            <w:noWrap/>
            <w:vAlign w:val="bottom"/>
            <w:hideMark/>
          </w:tcPr>
          <w:p w14:paraId="098EA7A9"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G02</w:t>
            </w:r>
          </w:p>
        </w:tc>
        <w:tc>
          <w:tcPr>
            <w:tcW w:w="4456" w:type="pct"/>
            <w:gridSpan w:val="2"/>
            <w:tcBorders>
              <w:top w:val="nil"/>
              <w:left w:val="nil"/>
              <w:bottom w:val="nil"/>
              <w:right w:val="nil"/>
            </w:tcBorders>
            <w:shd w:val="clear" w:color="auto" w:fill="auto"/>
            <w:noWrap/>
            <w:vAlign w:val="bottom"/>
            <w:hideMark/>
          </w:tcPr>
          <w:p w14:paraId="40C2B611"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Vehículos marítimos</w:t>
            </w:r>
          </w:p>
        </w:tc>
      </w:tr>
      <w:tr w:rsidR="007E021A" w:rsidRPr="005C374D" w14:paraId="272B074B" w14:textId="77777777" w:rsidTr="00CA035C">
        <w:trPr>
          <w:trHeight w:val="315"/>
        </w:trPr>
        <w:tc>
          <w:tcPr>
            <w:tcW w:w="544" w:type="pct"/>
            <w:tcBorders>
              <w:top w:val="nil"/>
              <w:left w:val="nil"/>
              <w:bottom w:val="nil"/>
              <w:right w:val="nil"/>
            </w:tcBorders>
            <w:shd w:val="clear" w:color="auto" w:fill="auto"/>
            <w:noWrap/>
            <w:vAlign w:val="bottom"/>
            <w:hideMark/>
          </w:tcPr>
          <w:p w14:paraId="1BCC01D8"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lastRenderedPageBreak/>
              <w:t>G03</w:t>
            </w:r>
          </w:p>
        </w:tc>
        <w:tc>
          <w:tcPr>
            <w:tcW w:w="1076" w:type="pct"/>
            <w:tcBorders>
              <w:top w:val="nil"/>
              <w:left w:val="nil"/>
              <w:bottom w:val="nil"/>
              <w:right w:val="nil"/>
            </w:tcBorders>
            <w:shd w:val="clear" w:color="auto" w:fill="auto"/>
            <w:noWrap/>
            <w:vAlign w:val="bottom"/>
            <w:hideMark/>
          </w:tcPr>
          <w:p w14:paraId="7C6F784F"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Aviación</w:t>
            </w:r>
          </w:p>
        </w:tc>
        <w:tc>
          <w:tcPr>
            <w:tcW w:w="3379" w:type="pct"/>
            <w:tcBorders>
              <w:top w:val="nil"/>
              <w:left w:val="nil"/>
              <w:bottom w:val="nil"/>
              <w:right w:val="nil"/>
            </w:tcBorders>
            <w:shd w:val="clear" w:color="auto" w:fill="auto"/>
            <w:noWrap/>
            <w:vAlign w:val="bottom"/>
            <w:hideMark/>
          </w:tcPr>
          <w:p w14:paraId="5B675B6B" w14:textId="77777777" w:rsidR="007E021A" w:rsidRPr="00EC2A47" w:rsidRDefault="007E021A" w:rsidP="00CA035C">
            <w:pPr>
              <w:rPr>
                <w:rFonts w:ascii="Cambria" w:hAnsi="Cambria" w:cs="Calibri"/>
                <w:i/>
                <w:iCs/>
                <w:color w:val="000000"/>
                <w:sz w:val="20"/>
                <w:szCs w:val="20"/>
                <w:lang w:val="es-CR" w:eastAsia="es-CR"/>
              </w:rPr>
            </w:pPr>
          </w:p>
        </w:tc>
      </w:tr>
      <w:tr w:rsidR="007E021A" w:rsidRPr="00EC2A47" w14:paraId="1DB65E8E" w14:textId="77777777" w:rsidTr="00CA035C">
        <w:trPr>
          <w:trHeight w:val="315"/>
        </w:trPr>
        <w:tc>
          <w:tcPr>
            <w:tcW w:w="544" w:type="pct"/>
            <w:tcBorders>
              <w:top w:val="nil"/>
              <w:left w:val="nil"/>
              <w:bottom w:val="nil"/>
              <w:right w:val="nil"/>
            </w:tcBorders>
            <w:shd w:val="clear" w:color="auto" w:fill="auto"/>
            <w:noWrap/>
            <w:vAlign w:val="bottom"/>
            <w:hideMark/>
          </w:tcPr>
          <w:p w14:paraId="38C37F8B"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G04</w:t>
            </w:r>
          </w:p>
        </w:tc>
        <w:tc>
          <w:tcPr>
            <w:tcW w:w="4456" w:type="pct"/>
            <w:gridSpan w:val="2"/>
            <w:tcBorders>
              <w:top w:val="nil"/>
              <w:left w:val="nil"/>
              <w:bottom w:val="nil"/>
              <w:right w:val="nil"/>
            </w:tcBorders>
            <w:shd w:val="clear" w:color="auto" w:fill="auto"/>
            <w:noWrap/>
            <w:vAlign w:val="bottom"/>
            <w:hideMark/>
          </w:tcPr>
          <w:p w14:paraId="3F00D349"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Vehículos ferroviarios</w:t>
            </w:r>
          </w:p>
        </w:tc>
      </w:tr>
      <w:tr w:rsidR="007E021A" w:rsidRPr="00EC2A47" w14:paraId="764EAFA6" w14:textId="77777777" w:rsidTr="00CA035C">
        <w:trPr>
          <w:trHeight w:val="315"/>
        </w:trPr>
        <w:tc>
          <w:tcPr>
            <w:tcW w:w="544" w:type="pct"/>
            <w:tcBorders>
              <w:top w:val="nil"/>
              <w:left w:val="nil"/>
              <w:bottom w:val="nil"/>
              <w:right w:val="nil"/>
            </w:tcBorders>
            <w:shd w:val="clear" w:color="auto" w:fill="auto"/>
            <w:noWrap/>
            <w:vAlign w:val="bottom"/>
            <w:hideMark/>
          </w:tcPr>
          <w:p w14:paraId="7856288D"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G05</w:t>
            </w:r>
          </w:p>
        </w:tc>
        <w:tc>
          <w:tcPr>
            <w:tcW w:w="4456" w:type="pct"/>
            <w:gridSpan w:val="2"/>
            <w:tcBorders>
              <w:top w:val="nil"/>
              <w:left w:val="nil"/>
              <w:bottom w:val="nil"/>
              <w:right w:val="nil"/>
            </w:tcBorders>
            <w:shd w:val="clear" w:color="auto" w:fill="auto"/>
            <w:noWrap/>
            <w:vAlign w:val="bottom"/>
            <w:hideMark/>
          </w:tcPr>
          <w:p w14:paraId="1C5EA78E"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Mercancías transportadas</w:t>
            </w:r>
          </w:p>
        </w:tc>
      </w:tr>
      <w:tr w:rsidR="007E021A" w:rsidRPr="00EC2A47" w14:paraId="5CD0D39B" w14:textId="77777777" w:rsidTr="00CA035C">
        <w:trPr>
          <w:trHeight w:val="315"/>
        </w:trPr>
        <w:tc>
          <w:tcPr>
            <w:tcW w:w="544" w:type="pct"/>
            <w:tcBorders>
              <w:top w:val="nil"/>
              <w:left w:val="nil"/>
              <w:bottom w:val="nil"/>
              <w:right w:val="nil"/>
            </w:tcBorders>
            <w:shd w:val="clear" w:color="auto" w:fill="auto"/>
            <w:noWrap/>
            <w:vAlign w:val="bottom"/>
            <w:hideMark/>
          </w:tcPr>
          <w:p w14:paraId="43B574EE"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G06</w:t>
            </w:r>
          </w:p>
        </w:tc>
        <w:tc>
          <w:tcPr>
            <w:tcW w:w="4456" w:type="pct"/>
            <w:gridSpan w:val="2"/>
            <w:tcBorders>
              <w:top w:val="nil"/>
              <w:left w:val="nil"/>
              <w:bottom w:val="nil"/>
              <w:right w:val="nil"/>
            </w:tcBorders>
            <w:shd w:val="clear" w:color="auto" w:fill="auto"/>
            <w:noWrap/>
            <w:vAlign w:val="bottom"/>
            <w:hideMark/>
          </w:tcPr>
          <w:p w14:paraId="2353B198"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Incendio y líneas aliadas</w:t>
            </w:r>
          </w:p>
        </w:tc>
      </w:tr>
      <w:tr w:rsidR="007E021A" w:rsidRPr="00EC2A47" w14:paraId="3E600251" w14:textId="77777777" w:rsidTr="00CA035C">
        <w:trPr>
          <w:trHeight w:val="315"/>
        </w:trPr>
        <w:tc>
          <w:tcPr>
            <w:tcW w:w="544" w:type="pct"/>
            <w:tcBorders>
              <w:top w:val="nil"/>
              <w:left w:val="nil"/>
              <w:bottom w:val="nil"/>
              <w:right w:val="nil"/>
            </w:tcBorders>
            <w:shd w:val="clear" w:color="auto" w:fill="auto"/>
            <w:noWrap/>
            <w:vAlign w:val="bottom"/>
            <w:hideMark/>
          </w:tcPr>
          <w:p w14:paraId="5252D4C6"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G07</w:t>
            </w:r>
          </w:p>
        </w:tc>
        <w:tc>
          <w:tcPr>
            <w:tcW w:w="4456" w:type="pct"/>
            <w:gridSpan w:val="2"/>
            <w:tcBorders>
              <w:top w:val="nil"/>
              <w:left w:val="nil"/>
              <w:bottom w:val="nil"/>
              <w:right w:val="nil"/>
            </w:tcBorders>
            <w:shd w:val="clear" w:color="auto" w:fill="auto"/>
            <w:noWrap/>
            <w:vAlign w:val="bottom"/>
            <w:hideMark/>
          </w:tcPr>
          <w:p w14:paraId="4EB9863F"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Otros daños a los bienes</w:t>
            </w:r>
          </w:p>
        </w:tc>
      </w:tr>
      <w:tr w:rsidR="007E021A" w:rsidRPr="00EC2A47" w14:paraId="67D4812F" w14:textId="77777777" w:rsidTr="00CA035C">
        <w:trPr>
          <w:trHeight w:val="315"/>
        </w:trPr>
        <w:tc>
          <w:tcPr>
            <w:tcW w:w="544" w:type="pct"/>
            <w:tcBorders>
              <w:top w:val="nil"/>
              <w:left w:val="nil"/>
              <w:bottom w:val="nil"/>
              <w:right w:val="nil"/>
            </w:tcBorders>
            <w:shd w:val="clear" w:color="auto" w:fill="auto"/>
            <w:noWrap/>
            <w:vAlign w:val="bottom"/>
            <w:hideMark/>
          </w:tcPr>
          <w:p w14:paraId="0445B8B1"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G08</w:t>
            </w:r>
          </w:p>
        </w:tc>
        <w:tc>
          <w:tcPr>
            <w:tcW w:w="4456" w:type="pct"/>
            <w:gridSpan w:val="2"/>
            <w:tcBorders>
              <w:top w:val="nil"/>
              <w:left w:val="nil"/>
              <w:bottom w:val="nil"/>
              <w:right w:val="nil"/>
            </w:tcBorders>
            <w:shd w:val="clear" w:color="auto" w:fill="auto"/>
            <w:noWrap/>
            <w:vAlign w:val="bottom"/>
            <w:hideMark/>
          </w:tcPr>
          <w:p w14:paraId="01CB1AEC"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Responsabilidad civil</w:t>
            </w:r>
          </w:p>
        </w:tc>
      </w:tr>
      <w:tr w:rsidR="007E021A" w:rsidRPr="005C374D" w14:paraId="02D86D42" w14:textId="77777777" w:rsidTr="00CA035C">
        <w:trPr>
          <w:trHeight w:val="315"/>
        </w:trPr>
        <w:tc>
          <w:tcPr>
            <w:tcW w:w="544" w:type="pct"/>
            <w:tcBorders>
              <w:top w:val="nil"/>
              <w:left w:val="nil"/>
              <w:bottom w:val="nil"/>
              <w:right w:val="nil"/>
            </w:tcBorders>
            <w:shd w:val="clear" w:color="auto" w:fill="auto"/>
            <w:noWrap/>
            <w:vAlign w:val="bottom"/>
            <w:hideMark/>
          </w:tcPr>
          <w:p w14:paraId="5E6CE3C8"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G09</w:t>
            </w:r>
          </w:p>
        </w:tc>
        <w:tc>
          <w:tcPr>
            <w:tcW w:w="1076" w:type="pct"/>
            <w:tcBorders>
              <w:top w:val="nil"/>
              <w:left w:val="nil"/>
              <w:bottom w:val="nil"/>
              <w:right w:val="nil"/>
            </w:tcBorders>
            <w:shd w:val="clear" w:color="auto" w:fill="auto"/>
            <w:noWrap/>
            <w:vAlign w:val="bottom"/>
            <w:hideMark/>
          </w:tcPr>
          <w:p w14:paraId="126B5C3B"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Crédito</w:t>
            </w:r>
          </w:p>
        </w:tc>
        <w:tc>
          <w:tcPr>
            <w:tcW w:w="3379" w:type="pct"/>
            <w:tcBorders>
              <w:top w:val="nil"/>
              <w:left w:val="nil"/>
              <w:bottom w:val="nil"/>
              <w:right w:val="nil"/>
            </w:tcBorders>
            <w:shd w:val="clear" w:color="auto" w:fill="auto"/>
            <w:noWrap/>
            <w:vAlign w:val="bottom"/>
            <w:hideMark/>
          </w:tcPr>
          <w:p w14:paraId="3BBDFE7A" w14:textId="77777777" w:rsidR="007E021A" w:rsidRPr="00EC2A47" w:rsidRDefault="007E021A" w:rsidP="00CA035C">
            <w:pPr>
              <w:rPr>
                <w:rFonts w:ascii="Cambria" w:hAnsi="Cambria" w:cs="Calibri"/>
                <w:i/>
                <w:iCs/>
                <w:color w:val="000000"/>
                <w:sz w:val="20"/>
                <w:szCs w:val="20"/>
                <w:lang w:val="es-CR" w:eastAsia="es-CR"/>
              </w:rPr>
            </w:pPr>
          </w:p>
        </w:tc>
      </w:tr>
      <w:tr w:rsidR="007E021A" w:rsidRPr="005C374D" w14:paraId="3CB5848F" w14:textId="77777777" w:rsidTr="00CA035C">
        <w:trPr>
          <w:trHeight w:val="315"/>
        </w:trPr>
        <w:tc>
          <w:tcPr>
            <w:tcW w:w="544" w:type="pct"/>
            <w:tcBorders>
              <w:top w:val="nil"/>
              <w:left w:val="nil"/>
              <w:bottom w:val="nil"/>
              <w:right w:val="nil"/>
            </w:tcBorders>
            <w:shd w:val="clear" w:color="auto" w:fill="auto"/>
            <w:noWrap/>
            <w:vAlign w:val="bottom"/>
            <w:hideMark/>
          </w:tcPr>
          <w:p w14:paraId="43E435C6"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G10</w:t>
            </w:r>
          </w:p>
        </w:tc>
        <w:tc>
          <w:tcPr>
            <w:tcW w:w="1076" w:type="pct"/>
            <w:tcBorders>
              <w:top w:val="nil"/>
              <w:left w:val="nil"/>
              <w:bottom w:val="nil"/>
              <w:right w:val="nil"/>
            </w:tcBorders>
            <w:shd w:val="clear" w:color="auto" w:fill="auto"/>
            <w:noWrap/>
            <w:vAlign w:val="bottom"/>
            <w:hideMark/>
          </w:tcPr>
          <w:p w14:paraId="24EFBAA2"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Caución</w:t>
            </w:r>
          </w:p>
        </w:tc>
        <w:tc>
          <w:tcPr>
            <w:tcW w:w="3379" w:type="pct"/>
            <w:tcBorders>
              <w:top w:val="nil"/>
              <w:left w:val="nil"/>
              <w:bottom w:val="nil"/>
              <w:right w:val="nil"/>
            </w:tcBorders>
            <w:shd w:val="clear" w:color="auto" w:fill="auto"/>
            <w:noWrap/>
            <w:vAlign w:val="bottom"/>
            <w:hideMark/>
          </w:tcPr>
          <w:p w14:paraId="1BD7B132" w14:textId="77777777" w:rsidR="007E021A" w:rsidRPr="00EC2A47" w:rsidRDefault="007E021A" w:rsidP="00CA035C">
            <w:pPr>
              <w:rPr>
                <w:rFonts w:ascii="Cambria" w:hAnsi="Cambria" w:cs="Calibri"/>
                <w:i/>
                <w:iCs/>
                <w:color w:val="000000"/>
                <w:sz w:val="20"/>
                <w:szCs w:val="20"/>
                <w:lang w:val="es-CR" w:eastAsia="es-CR"/>
              </w:rPr>
            </w:pPr>
          </w:p>
        </w:tc>
      </w:tr>
      <w:tr w:rsidR="007E021A" w:rsidRPr="00EC2A47" w14:paraId="666194D2" w14:textId="77777777" w:rsidTr="00CA035C">
        <w:trPr>
          <w:trHeight w:val="315"/>
        </w:trPr>
        <w:tc>
          <w:tcPr>
            <w:tcW w:w="544" w:type="pct"/>
            <w:tcBorders>
              <w:top w:val="nil"/>
              <w:left w:val="nil"/>
              <w:bottom w:val="nil"/>
              <w:right w:val="nil"/>
            </w:tcBorders>
            <w:shd w:val="clear" w:color="auto" w:fill="auto"/>
            <w:noWrap/>
            <w:vAlign w:val="bottom"/>
            <w:hideMark/>
          </w:tcPr>
          <w:p w14:paraId="1AAB4109"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G11</w:t>
            </w:r>
          </w:p>
        </w:tc>
        <w:tc>
          <w:tcPr>
            <w:tcW w:w="4456" w:type="pct"/>
            <w:gridSpan w:val="2"/>
            <w:tcBorders>
              <w:top w:val="nil"/>
              <w:left w:val="nil"/>
              <w:bottom w:val="nil"/>
              <w:right w:val="nil"/>
            </w:tcBorders>
            <w:shd w:val="clear" w:color="auto" w:fill="auto"/>
            <w:noWrap/>
            <w:vAlign w:val="bottom"/>
            <w:hideMark/>
          </w:tcPr>
          <w:p w14:paraId="36EABD01"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Pérdidas pecuniarias</w:t>
            </w:r>
          </w:p>
        </w:tc>
      </w:tr>
      <w:tr w:rsidR="007E021A" w:rsidRPr="00EC2A47" w14:paraId="070CF278" w14:textId="77777777" w:rsidTr="00CA035C">
        <w:trPr>
          <w:trHeight w:val="315"/>
        </w:trPr>
        <w:tc>
          <w:tcPr>
            <w:tcW w:w="544" w:type="pct"/>
            <w:tcBorders>
              <w:top w:val="nil"/>
              <w:left w:val="nil"/>
              <w:bottom w:val="nil"/>
              <w:right w:val="nil"/>
            </w:tcBorders>
            <w:shd w:val="clear" w:color="auto" w:fill="auto"/>
            <w:noWrap/>
            <w:vAlign w:val="bottom"/>
            <w:hideMark/>
          </w:tcPr>
          <w:p w14:paraId="489724BD"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G12</w:t>
            </w:r>
          </w:p>
        </w:tc>
        <w:tc>
          <w:tcPr>
            <w:tcW w:w="4456" w:type="pct"/>
            <w:gridSpan w:val="2"/>
            <w:tcBorders>
              <w:top w:val="nil"/>
              <w:left w:val="nil"/>
              <w:bottom w:val="nil"/>
              <w:right w:val="nil"/>
            </w:tcBorders>
            <w:shd w:val="clear" w:color="auto" w:fill="auto"/>
            <w:noWrap/>
            <w:vAlign w:val="bottom"/>
            <w:hideMark/>
          </w:tcPr>
          <w:p w14:paraId="69694870"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Agrícolas y pecuarios</w:t>
            </w:r>
          </w:p>
        </w:tc>
      </w:tr>
      <w:tr w:rsidR="007E021A" w:rsidRPr="00EC2A47" w14:paraId="16CEA450" w14:textId="77777777" w:rsidTr="00CA035C">
        <w:trPr>
          <w:trHeight w:val="315"/>
        </w:trPr>
        <w:tc>
          <w:tcPr>
            <w:tcW w:w="544" w:type="pct"/>
            <w:tcBorders>
              <w:top w:val="nil"/>
              <w:left w:val="nil"/>
              <w:bottom w:val="nil"/>
              <w:right w:val="nil"/>
            </w:tcBorders>
            <w:shd w:val="clear" w:color="auto" w:fill="auto"/>
            <w:noWrap/>
            <w:vAlign w:val="bottom"/>
            <w:hideMark/>
          </w:tcPr>
          <w:p w14:paraId="16BE89C9"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G17</w:t>
            </w:r>
          </w:p>
        </w:tc>
        <w:tc>
          <w:tcPr>
            <w:tcW w:w="4456" w:type="pct"/>
            <w:gridSpan w:val="2"/>
            <w:tcBorders>
              <w:top w:val="nil"/>
              <w:left w:val="nil"/>
              <w:bottom w:val="nil"/>
              <w:right w:val="nil"/>
            </w:tcBorders>
            <w:shd w:val="clear" w:color="auto" w:fill="auto"/>
            <w:noWrap/>
            <w:vAlign w:val="bottom"/>
            <w:hideMark/>
          </w:tcPr>
          <w:p w14:paraId="26B8B398"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Seguro Obligatorio de Automóviles (SOA)</w:t>
            </w:r>
          </w:p>
        </w:tc>
      </w:tr>
      <w:tr w:rsidR="007E021A" w:rsidRPr="00EC2A47" w14:paraId="4EF791C1" w14:textId="77777777" w:rsidTr="00CA035C">
        <w:trPr>
          <w:trHeight w:val="315"/>
        </w:trPr>
        <w:tc>
          <w:tcPr>
            <w:tcW w:w="544" w:type="pct"/>
            <w:tcBorders>
              <w:top w:val="nil"/>
              <w:left w:val="nil"/>
              <w:bottom w:val="nil"/>
              <w:right w:val="nil"/>
            </w:tcBorders>
            <w:shd w:val="clear" w:color="auto" w:fill="auto"/>
            <w:noWrap/>
            <w:vAlign w:val="bottom"/>
            <w:hideMark/>
          </w:tcPr>
          <w:p w14:paraId="10825F97" w14:textId="77777777" w:rsidR="007E021A" w:rsidRPr="00C23F55" w:rsidRDefault="007E021A" w:rsidP="00CA035C">
            <w:pPr>
              <w:jc w:val="center"/>
              <w:rPr>
                <w:rFonts w:ascii="Cambria" w:hAnsi="Cambria" w:cs="Calibri"/>
                <w:b/>
                <w:bCs/>
                <w:i/>
                <w:iCs/>
                <w:color w:val="000000"/>
                <w:sz w:val="20"/>
                <w:szCs w:val="20"/>
                <w:lang w:val="es-CR" w:eastAsia="es-CR"/>
              </w:rPr>
            </w:pPr>
            <w:r w:rsidRPr="00C23F55">
              <w:rPr>
                <w:rFonts w:ascii="Cambria" w:hAnsi="Cambria" w:cs="Calibri"/>
                <w:b/>
                <w:bCs/>
                <w:i/>
                <w:iCs/>
                <w:color w:val="000000"/>
                <w:sz w:val="20"/>
                <w:szCs w:val="20"/>
                <w:lang w:val="es-CR" w:eastAsia="es-CR"/>
              </w:rPr>
              <w:t>G21</w:t>
            </w:r>
          </w:p>
        </w:tc>
        <w:tc>
          <w:tcPr>
            <w:tcW w:w="4456" w:type="pct"/>
            <w:gridSpan w:val="2"/>
            <w:tcBorders>
              <w:top w:val="nil"/>
              <w:left w:val="nil"/>
              <w:bottom w:val="nil"/>
              <w:right w:val="nil"/>
            </w:tcBorders>
            <w:shd w:val="clear" w:color="auto" w:fill="auto"/>
            <w:noWrap/>
            <w:vAlign w:val="bottom"/>
            <w:hideMark/>
          </w:tcPr>
          <w:p w14:paraId="7499E51D" w14:textId="77777777" w:rsidR="007E021A" w:rsidRPr="00C23F55" w:rsidRDefault="007E021A" w:rsidP="00CA035C">
            <w:pPr>
              <w:rPr>
                <w:rFonts w:ascii="Cambria" w:hAnsi="Cambria" w:cs="Calibri"/>
                <w:i/>
                <w:iCs/>
                <w:color w:val="000000"/>
                <w:sz w:val="20"/>
                <w:szCs w:val="20"/>
                <w:lang w:val="es-CR" w:eastAsia="es-CR"/>
              </w:rPr>
            </w:pPr>
            <w:r w:rsidRPr="00C23F55">
              <w:rPr>
                <w:rFonts w:ascii="Cambria" w:hAnsi="Cambria" w:cs="Calibri"/>
                <w:i/>
                <w:iCs/>
                <w:color w:val="000000"/>
                <w:sz w:val="20"/>
                <w:szCs w:val="20"/>
                <w:lang w:val="es-CR" w:eastAsia="es-CR"/>
              </w:rPr>
              <w:t>Seguros de Asistencias de Ramos Generales</w:t>
            </w:r>
          </w:p>
        </w:tc>
      </w:tr>
      <w:tr w:rsidR="007E021A" w:rsidRPr="00EC2A47" w14:paraId="64D7EDC4" w14:textId="77777777" w:rsidTr="00CA035C">
        <w:trPr>
          <w:trHeight w:val="315"/>
        </w:trPr>
        <w:tc>
          <w:tcPr>
            <w:tcW w:w="544" w:type="pct"/>
            <w:tcBorders>
              <w:top w:val="nil"/>
              <w:left w:val="nil"/>
              <w:bottom w:val="nil"/>
              <w:right w:val="nil"/>
            </w:tcBorders>
            <w:shd w:val="clear" w:color="auto" w:fill="auto"/>
            <w:noWrap/>
            <w:vAlign w:val="bottom"/>
            <w:hideMark/>
          </w:tcPr>
          <w:p w14:paraId="0A9F7BA6"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G24</w:t>
            </w:r>
          </w:p>
        </w:tc>
        <w:tc>
          <w:tcPr>
            <w:tcW w:w="4456" w:type="pct"/>
            <w:gridSpan w:val="2"/>
            <w:tcBorders>
              <w:top w:val="nil"/>
              <w:left w:val="nil"/>
              <w:bottom w:val="nil"/>
              <w:right w:val="nil"/>
            </w:tcBorders>
            <w:shd w:val="clear" w:color="auto" w:fill="auto"/>
            <w:noWrap/>
            <w:vAlign w:val="bottom"/>
            <w:hideMark/>
          </w:tcPr>
          <w:p w14:paraId="23573D50"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Misceláneos</w:t>
            </w:r>
          </w:p>
        </w:tc>
      </w:tr>
      <w:tr w:rsidR="007E021A" w:rsidRPr="005C374D" w14:paraId="30F693FE" w14:textId="77777777" w:rsidTr="00CA035C">
        <w:trPr>
          <w:trHeight w:val="315"/>
        </w:trPr>
        <w:tc>
          <w:tcPr>
            <w:tcW w:w="544" w:type="pct"/>
            <w:tcBorders>
              <w:top w:val="nil"/>
              <w:left w:val="nil"/>
              <w:bottom w:val="nil"/>
              <w:right w:val="nil"/>
            </w:tcBorders>
            <w:shd w:val="clear" w:color="auto" w:fill="auto"/>
            <w:noWrap/>
            <w:vAlign w:val="bottom"/>
            <w:hideMark/>
          </w:tcPr>
          <w:p w14:paraId="4AC971E3" w14:textId="77777777" w:rsidR="007E021A" w:rsidRPr="00EC2A47" w:rsidRDefault="007E021A" w:rsidP="00CA035C">
            <w:pPr>
              <w:rPr>
                <w:rFonts w:ascii="Cambria" w:hAnsi="Cambria" w:cs="Calibri"/>
                <w:i/>
                <w:iCs/>
                <w:color w:val="000000"/>
                <w:sz w:val="20"/>
                <w:szCs w:val="20"/>
                <w:lang w:val="es-CR" w:eastAsia="es-CR"/>
              </w:rPr>
            </w:pPr>
          </w:p>
        </w:tc>
        <w:tc>
          <w:tcPr>
            <w:tcW w:w="1076" w:type="pct"/>
            <w:tcBorders>
              <w:top w:val="nil"/>
              <w:left w:val="nil"/>
              <w:bottom w:val="nil"/>
              <w:right w:val="nil"/>
            </w:tcBorders>
            <w:shd w:val="clear" w:color="auto" w:fill="auto"/>
            <w:noWrap/>
            <w:vAlign w:val="bottom"/>
            <w:hideMark/>
          </w:tcPr>
          <w:p w14:paraId="2D22EAB5" w14:textId="77777777" w:rsidR="007E021A" w:rsidRPr="00EC2A47" w:rsidRDefault="007E021A" w:rsidP="00CA035C">
            <w:pPr>
              <w:rPr>
                <w:i/>
                <w:iCs/>
                <w:sz w:val="20"/>
                <w:szCs w:val="20"/>
                <w:lang w:val="es-CR" w:eastAsia="es-CR"/>
              </w:rPr>
            </w:pPr>
          </w:p>
        </w:tc>
        <w:tc>
          <w:tcPr>
            <w:tcW w:w="3379" w:type="pct"/>
            <w:tcBorders>
              <w:top w:val="nil"/>
              <w:left w:val="nil"/>
              <w:bottom w:val="nil"/>
              <w:right w:val="nil"/>
            </w:tcBorders>
            <w:shd w:val="clear" w:color="auto" w:fill="auto"/>
            <w:noWrap/>
            <w:vAlign w:val="bottom"/>
            <w:hideMark/>
          </w:tcPr>
          <w:p w14:paraId="2F92E20B" w14:textId="77777777" w:rsidR="007E021A" w:rsidRPr="00EC2A47" w:rsidRDefault="007E021A" w:rsidP="00CA035C">
            <w:pPr>
              <w:rPr>
                <w:i/>
                <w:iCs/>
                <w:sz w:val="20"/>
                <w:szCs w:val="20"/>
                <w:lang w:val="es-CR" w:eastAsia="es-CR"/>
              </w:rPr>
            </w:pPr>
          </w:p>
        </w:tc>
      </w:tr>
      <w:tr w:rsidR="007E021A" w:rsidRPr="00EC2A47" w14:paraId="454EFD0A" w14:textId="77777777" w:rsidTr="00CA035C">
        <w:trPr>
          <w:trHeight w:val="315"/>
        </w:trPr>
        <w:tc>
          <w:tcPr>
            <w:tcW w:w="544" w:type="pct"/>
            <w:tcBorders>
              <w:top w:val="nil"/>
              <w:left w:val="nil"/>
              <w:bottom w:val="nil"/>
              <w:right w:val="nil"/>
            </w:tcBorders>
            <w:shd w:val="clear" w:color="auto" w:fill="auto"/>
            <w:noWrap/>
            <w:vAlign w:val="bottom"/>
            <w:hideMark/>
          </w:tcPr>
          <w:p w14:paraId="7E98427F" w14:textId="77777777" w:rsidR="007E021A" w:rsidRPr="00EC2A47" w:rsidRDefault="007E021A" w:rsidP="00CA035C">
            <w:pPr>
              <w:rPr>
                <w:i/>
                <w:iCs/>
                <w:sz w:val="20"/>
                <w:szCs w:val="20"/>
                <w:lang w:val="es-CR" w:eastAsia="es-CR"/>
              </w:rPr>
            </w:pPr>
          </w:p>
        </w:tc>
        <w:tc>
          <w:tcPr>
            <w:tcW w:w="4456" w:type="pct"/>
            <w:gridSpan w:val="2"/>
            <w:tcBorders>
              <w:top w:val="nil"/>
              <w:left w:val="nil"/>
              <w:bottom w:val="nil"/>
              <w:right w:val="nil"/>
            </w:tcBorders>
            <w:shd w:val="clear" w:color="auto" w:fill="auto"/>
            <w:noWrap/>
            <w:vAlign w:val="bottom"/>
            <w:hideMark/>
          </w:tcPr>
          <w:p w14:paraId="323C106D" w14:textId="77777777" w:rsidR="007E021A" w:rsidRPr="00EC2A47" w:rsidRDefault="007E021A" w:rsidP="00CA035C">
            <w:pP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II. RAMOS DE SEGUROS PERSONALES</w:t>
            </w:r>
          </w:p>
        </w:tc>
      </w:tr>
      <w:tr w:rsidR="007E021A" w:rsidRPr="005C374D" w14:paraId="507E1454" w14:textId="77777777" w:rsidTr="00CA035C">
        <w:trPr>
          <w:trHeight w:val="315"/>
        </w:trPr>
        <w:tc>
          <w:tcPr>
            <w:tcW w:w="544" w:type="pct"/>
            <w:tcBorders>
              <w:top w:val="nil"/>
              <w:left w:val="nil"/>
              <w:bottom w:val="nil"/>
              <w:right w:val="nil"/>
            </w:tcBorders>
            <w:shd w:val="clear" w:color="auto" w:fill="auto"/>
            <w:noWrap/>
            <w:vAlign w:val="bottom"/>
            <w:hideMark/>
          </w:tcPr>
          <w:p w14:paraId="024E4180" w14:textId="77777777" w:rsidR="007E021A" w:rsidRPr="00EC2A47" w:rsidRDefault="007E021A" w:rsidP="00CA035C">
            <w:pPr>
              <w:rPr>
                <w:rFonts w:ascii="Cambria" w:hAnsi="Cambria" w:cs="Calibri"/>
                <w:b/>
                <w:bCs/>
                <w:i/>
                <w:iCs/>
                <w:color w:val="000000"/>
                <w:sz w:val="20"/>
                <w:szCs w:val="20"/>
                <w:lang w:val="es-CR" w:eastAsia="es-CR"/>
              </w:rPr>
            </w:pPr>
          </w:p>
        </w:tc>
        <w:tc>
          <w:tcPr>
            <w:tcW w:w="1076" w:type="pct"/>
            <w:tcBorders>
              <w:top w:val="nil"/>
              <w:left w:val="nil"/>
              <w:bottom w:val="nil"/>
              <w:right w:val="nil"/>
            </w:tcBorders>
            <w:shd w:val="clear" w:color="auto" w:fill="auto"/>
            <w:noWrap/>
            <w:vAlign w:val="bottom"/>
            <w:hideMark/>
          </w:tcPr>
          <w:p w14:paraId="0F338F50" w14:textId="77777777" w:rsidR="007E021A" w:rsidRPr="00EC2A47" w:rsidRDefault="007E021A" w:rsidP="00CA035C">
            <w:pPr>
              <w:rPr>
                <w:i/>
                <w:iCs/>
                <w:sz w:val="20"/>
                <w:szCs w:val="20"/>
                <w:lang w:val="es-CR" w:eastAsia="es-CR"/>
              </w:rPr>
            </w:pPr>
          </w:p>
        </w:tc>
        <w:tc>
          <w:tcPr>
            <w:tcW w:w="3379" w:type="pct"/>
            <w:tcBorders>
              <w:top w:val="nil"/>
              <w:left w:val="nil"/>
              <w:bottom w:val="nil"/>
              <w:right w:val="nil"/>
            </w:tcBorders>
            <w:shd w:val="clear" w:color="auto" w:fill="auto"/>
            <w:noWrap/>
            <w:vAlign w:val="bottom"/>
            <w:hideMark/>
          </w:tcPr>
          <w:p w14:paraId="480DB24D" w14:textId="77777777" w:rsidR="007E021A" w:rsidRPr="00EC2A47" w:rsidRDefault="007E021A" w:rsidP="00CA035C">
            <w:pPr>
              <w:rPr>
                <w:i/>
                <w:iCs/>
                <w:sz w:val="20"/>
                <w:szCs w:val="20"/>
                <w:lang w:val="es-CR" w:eastAsia="es-CR"/>
              </w:rPr>
            </w:pPr>
          </w:p>
        </w:tc>
      </w:tr>
      <w:tr w:rsidR="007E021A" w:rsidRPr="005C374D" w14:paraId="717576AF" w14:textId="77777777" w:rsidTr="00CA035C">
        <w:trPr>
          <w:trHeight w:val="315"/>
        </w:trPr>
        <w:tc>
          <w:tcPr>
            <w:tcW w:w="544" w:type="pct"/>
            <w:tcBorders>
              <w:top w:val="nil"/>
              <w:left w:val="nil"/>
              <w:bottom w:val="nil"/>
              <w:right w:val="nil"/>
            </w:tcBorders>
            <w:shd w:val="clear" w:color="auto" w:fill="auto"/>
            <w:noWrap/>
            <w:vAlign w:val="bottom"/>
            <w:hideMark/>
          </w:tcPr>
          <w:p w14:paraId="0FDECAFC"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P14</w:t>
            </w:r>
          </w:p>
        </w:tc>
        <w:tc>
          <w:tcPr>
            <w:tcW w:w="1076" w:type="pct"/>
            <w:tcBorders>
              <w:top w:val="nil"/>
              <w:left w:val="nil"/>
              <w:bottom w:val="nil"/>
              <w:right w:val="nil"/>
            </w:tcBorders>
            <w:shd w:val="clear" w:color="auto" w:fill="auto"/>
            <w:noWrap/>
            <w:vAlign w:val="bottom"/>
            <w:hideMark/>
          </w:tcPr>
          <w:p w14:paraId="711DF1AC"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Vida</w:t>
            </w:r>
          </w:p>
        </w:tc>
        <w:tc>
          <w:tcPr>
            <w:tcW w:w="3379" w:type="pct"/>
            <w:tcBorders>
              <w:top w:val="nil"/>
              <w:left w:val="nil"/>
              <w:bottom w:val="nil"/>
              <w:right w:val="nil"/>
            </w:tcBorders>
            <w:shd w:val="clear" w:color="auto" w:fill="auto"/>
            <w:noWrap/>
            <w:vAlign w:val="bottom"/>
            <w:hideMark/>
          </w:tcPr>
          <w:p w14:paraId="24CD424E" w14:textId="77777777" w:rsidR="007E021A" w:rsidRPr="00EC2A47" w:rsidRDefault="007E021A" w:rsidP="00CA035C">
            <w:pPr>
              <w:rPr>
                <w:rFonts w:ascii="Cambria" w:hAnsi="Cambria" w:cs="Calibri"/>
                <w:i/>
                <w:iCs/>
                <w:color w:val="000000"/>
                <w:sz w:val="20"/>
                <w:szCs w:val="20"/>
                <w:lang w:val="es-CR" w:eastAsia="es-CR"/>
              </w:rPr>
            </w:pPr>
          </w:p>
        </w:tc>
      </w:tr>
      <w:tr w:rsidR="007E021A" w:rsidRPr="005C374D" w14:paraId="1108B7CD" w14:textId="77777777" w:rsidTr="00CA035C">
        <w:trPr>
          <w:trHeight w:val="315"/>
        </w:trPr>
        <w:tc>
          <w:tcPr>
            <w:tcW w:w="544" w:type="pct"/>
            <w:tcBorders>
              <w:top w:val="nil"/>
              <w:left w:val="nil"/>
              <w:bottom w:val="nil"/>
              <w:right w:val="nil"/>
            </w:tcBorders>
            <w:shd w:val="clear" w:color="auto" w:fill="auto"/>
            <w:noWrap/>
            <w:vAlign w:val="bottom"/>
            <w:hideMark/>
          </w:tcPr>
          <w:p w14:paraId="42571B4C"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P15</w:t>
            </w:r>
          </w:p>
        </w:tc>
        <w:tc>
          <w:tcPr>
            <w:tcW w:w="1076" w:type="pct"/>
            <w:tcBorders>
              <w:top w:val="nil"/>
              <w:left w:val="nil"/>
              <w:bottom w:val="nil"/>
              <w:right w:val="nil"/>
            </w:tcBorders>
            <w:shd w:val="clear" w:color="auto" w:fill="auto"/>
            <w:noWrap/>
            <w:vAlign w:val="bottom"/>
            <w:hideMark/>
          </w:tcPr>
          <w:p w14:paraId="22BF190A"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Rentas</w:t>
            </w:r>
          </w:p>
        </w:tc>
        <w:tc>
          <w:tcPr>
            <w:tcW w:w="3379" w:type="pct"/>
            <w:tcBorders>
              <w:top w:val="nil"/>
              <w:left w:val="nil"/>
              <w:bottom w:val="nil"/>
              <w:right w:val="nil"/>
            </w:tcBorders>
            <w:shd w:val="clear" w:color="auto" w:fill="auto"/>
            <w:noWrap/>
            <w:vAlign w:val="bottom"/>
            <w:hideMark/>
          </w:tcPr>
          <w:p w14:paraId="183053BA" w14:textId="77777777" w:rsidR="007E021A" w:rsidRPr="00EC2A47" w:rsidRDefault="007E021A" w:rsidP="00CA035C">
            <w:pPr>
              <w:rPr>
                <w:rFonts w:ascii="Cambria" w:hAnsi="Cambria" w:cs="Calibri"/>
                <w:i/>
                <w:iCs/>
                <w:color w:val="000000"/>
                <w:sz w:val="20"/>
                <w:szCs w:val="20"/>
                <w:lang w:val="es-CR" w:eastAsia="es-CR"/>
              </w:rPr>
            </w:pPr>
          </w:p>
        </w:tc>
      </w:tr>
      <w:tr w:rsidR="007E021A" w:rsidRPr="00EC2A47" w14:paraId="01A4D7C1" w14:textId="77777777" w:rsidTr="00CA035C">
        <w:trPr>
          <w:trHeight w:val="315"/>
        </w:trPr>
        <w:tc>
          <w:tcPr>
            <w:tcW w:w="544" w:type="pct"/>
            <w:tcBorders>
              <w:top w:val="nil"/>
              <w:left w:val="nil"/>
              <w:bottom w:val="nil"/>
              <w:right w:val="nil"/>
            </w:tcBorders>
            <w:shd w:val="clear" w:color="auto" w:fill="auto"/>
            <w:noWrap/>
            <w:vAlign w:val="bottom"/>
            <w:hideMark/>
          </w:tcPr>
          <w:p w14:paraId="167FF3EA"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P18</w:t>
            </w:r>
          </w:p>
        </w:tc>
        <w:tc>
          <w:tcPr>
            <w:tcW w:w="4456" w:type="pct"/>
            <w:gridSpan w:val="2"/>
            <w:tcBorders>
              <w:top w:val="nil"/>
              <w:left w:val="nil"/>
              <w:bottom w:val="nil"/>
              <w:right w:val="nil"/>
            </w:tcBorders>
            <w:shd w:val="clear" w:color="auto" w:fill="auto"/>
            <w:noWrap/>
            <w:vAlign w:val="bottom"/>
            <w:hideMark/>
          </w:tcPr>
          <w:p w14:paraId="45BD1393"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Seguro Obligatorio de Riesgos del Trabajo (SRT)</w:t>
            </w:r>
          </w:p>
        </w:tc>
      </w:tr>
      <w:tr w:rsidR="007E021A" w:rsidRPr="00EC2A47" w14:paraId="38A47A49" w14:textId="77777777" w:rsidTr="00CA035C">
        <w:trPr>
          <w:trHeight w:val="315"/>
        </w:trPr>
        <w:tc>
          <w:tcPr>
            <w:tcW w:w="544" w:type="pct"/>
            <w:tcBorders>
              <w:top w:val="nil"/>
              <w:left w:val="nil"/>
              <w:bottom w:val="nil"/>
              <w:right w:val="nil"/>
            </w:tcBorders>
            <w:shd w:val="clear" w:color="auto" w:fill="auto"/>
            <w:noWrap/>
            <w:vAlign w:val="bottom"/>
            <w:hideMark/>
          </w:tcPr>
          <w:p w14:paraId="2BF5C96D"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P19</w:t>
            </w:r>
          </w:p>
        </w:tc>
        <w:tc>
          <w:tcPr>
            <w:tcW w:w="4456" w:type="pct"/>
            <w:gridSpan w:val="2"/>
            <w:tcBorders>
              <w:top w:val="nil"/>
              <w:left w:val="nil"/>
              <w:bottom w:val="nil"/>
              <w:right w:val="nil"/>
            </w:tcBorders>
            <w:shd w:val="clear" w:color="auto" w:fill="auto"/>
            <w:noWrap/>
            <w:vAlign w:val="bottom"/>
            <w:hideMark/>
          </w:tcPr>
          <w:p w14:paraId="0F3D2AED"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Accidentes</w:t>
            </w:r>
          </w:p>
        </w:tc>
      </w:tr>
      <w:tr w:rsidR="007E021A" w:rsidRPr="005C374D" w14:paraId="573A7DC5" w14:textId="77777777" w:rsidTr="00CA035C">
        <w:trPr>
          <w:trHeight w:val="315"/>
        </w:trPr>
        <w:tc>
          <w:tcPr>
            <w:tcW w:w="544" w:type="pct"/>
            <w:tcBorders>
              <w:top w:val="nil"/>
              <w:left w:val="nil"/>
              <w:bottom w:val="nil"/>
              <w:right w:val="nil"/>
            </w:tcBorders>
            <w:shd w:val="clear" w:color="auto" w:fill="auto"/>
            <w:noWrap/>
            <w:vAlign w:val="bottom"/>
            <w:hideMark/>
          </w:tcPr>
          <w:p w14:paraId="18F41CD9"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P20</w:t>
            </w:r>
          </w:p>
        </w:tc>
        <w:tc>
          <w:tcPr>
            <w:tcW w:w="1076" w:type="pct"/>
            <w:tcBorders>
              <w:top w:val="nil"/>
              <w:left w:val="nil"/>
              <w:bottom w:val="nil"/>
              <w:right w:val="nil"/>
            </w:tcBorders>
            <w:shd w:val="clear" w:color="auto" w:fill="auto"/>
            <w:noWrap/>
            <w:vAlign w:val="bottom"/>
            <w:hideMark/>
          </w:tcPr>
          <w:p w14:paraId="68037637"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Salud</w:t>
            </w:r>
          </w:p>
        </w:tc>
        <w:tc>
          <w:tcPr>
            <w:tcW w:w="3379" w:type="pct"/>
            <w:tcBorders>
              <w:top w:val="nil"/>
              <w:left w:val="nil"/>
              <w:bottom w:val="nil"/>
              <w:right w:val="nil"/>
            </w:tcBorders>
            <w:shd w:val="clear" w:color="auto" w:fill="auto"/>
            <w:noWrap/>
            <w:vAlign w:val="bottom"/>
            <w:hideMark/>
          </w:tcPr>
          <w:p w14:paraId="67DAFD76" w14:textId="77777777" w:rsidR="007E021A" w:rsidRPr="00EC2A47" w:rsidRDefault="007E021A" w:rsidP="00CA035C">
            <w:pPr>
              <w:rPr>
                <w:rFonts w:ascii="Cambria" w:hAnsi="Cambria" w:cs="Calibri"/>
                <w:i/>
                <w:iCs/>
                <w:color w:val="000000"/>
                <w:sz w:val="20"/>
                <w:szCs w:val="20"/>
                <w:lang w:val="es-CR" w:eastAsia="es-CR"/>
              </w:rPr>
            </w:pPr>
          </w:p>
        </w:tc>
      </w:tr>
      <w:tr w:rsidR="007E021A" w:rsidRPr="00EC2A47" w14:paraId="7A544CED" w14:textId="77777777" w:rsidTr="00CA035C">
        <w:trPr>
          <w:trHeight w:val="315"/>
        </w:trPr>
        <w:tc>
          <w:tcPr>
            <w:tcW w:w="544" w:type="pct"/>
            <w:tcBorders>
              <w:top w:val="nil"/>
              <w:left w:val="nil"/>
              <w:bottom w:val="nil"/>
              <w:right w:val="nil"/>
            </w:tcBorders>
            <w:shd w:val="clear" w:color="auto" w:fill="auto"/>
            <w:noWrap/>
            <w:vAlign w:val="bottom"/>
            <w:hideMark/>
          </w:tcPr>
          <w:p w14:paraId="79F7C99A" w14:textId="77777777" w:rsidR="007E021A" w:rsidRPr="00C23F55" w:rsidRDefault="007E021A" w:rsidP="00CA035C">
            <w:pPr>
              <w:jc w:val="center"/>
              <w:rPr>
                <w:rFonts w:ascii="Cambria" w:hAnsi="Cambria" w:cs="Calibri"/>
                <w:b/>
                <w:bCs/>
                <w:i/>
                <w:iCs/>
                <w:color w:val="000000"/>
                <w:sz w:val="20"/>
                <w:szCs w:val="20"/>
                <w:lang w:val="es-CR" w:eastAsia="es-CR"/>
              </w:rPr>
            </w:pPr>
            <w:r w:rsidRPr="00C23F55">
              <w:rPr>
                <w:rFonts w:ascii="Cambria" w:hAnsi="Cambria" w:cs="Calibri"/>
                <w:b/>
                <w:bCs/>
                <w:i/>
                <w:iCs/>
                <w:color w:val="000000"/>
                <w:sz w:val="20"/>
                <w:szCs w:val="20"/>
                <w:lang w:val="es-CR" w:eastAsia="es-CR"/>
              </w:rPr>
              <w:t>P22</w:t>
            </w:r>
          </w:p>
        </w:tc>
        <w:tc>
          <w:tcPr>
            <w:tcW w:w="4456" w:type="pct"/>
            <w:gridSpan w:val="2"/>
            <w:tcBorders>
              <w:top w:val="nil"/>
              <w:left w:val="nil"/>
              <w:bottom w:val="nil"/>
              <w:right w:val="nil"/>
            </w:tcBorders>
            <w:shd w:val="clear" w:color="auto" w:fill="auto"/>
            <w:noWrap/>
            <w:vAlign w:val="bottom"/>
            <w:hideMark/>
          </w:tcPr>
          <w:p w14:paraId="31FE0D63" w14:textId="77777777" w:rsidR="007E021A" w:rsidRPr="00C23F55" w:rsidRDefault="007E021A" w:rsidP="00CA035C">
            <w:pPr>
              <w:rPr>
                <w:rFonts w:ascii="Cambria" w:hAnsi="Cambria" w:cs="Calibri"/>
                <w:i/>
                <w:iCs/>
                <w:color w:val="000000"/>
                <w:sz w:val="20"/>
                <w:szCs w:val="20"/>
                <w:lang w:val="es-CR" w:eastAsia="es-CR"/>
              </w:rPr>
            </w:pPr>
            <w:r w:rsidRPr="00C23F55">
              <w:rPr>
                <w:rFonts w:ascii="Cambria" w:hAnsi="Cambria" w:cs="Calibri"/>
                <w:i/>
                <w:iCs/>
                <w:color w:val="000000"/>
                <w:sz w:val="20"/>
                <w:szCs w:val="20"/>
                <w:lang w:val="es-CR" w:eastAsia="es-CR"/>
              </w:rPr>
              <w:t>Seguros de Asistencias de Ramos Personales</w:t>
            </w:r>
          </w:p>
        </w:tc>
      </w:tr>
      <w:tr w:rsidR="007E021A" w:rsidRPr="00EC2A47" w14:paraId="6A9F6BEF" w14:textId="77777777" w:rsidTr="00CA035C">
        <w:trPr>
          <w:trHeight w:val="315"/>
        </w:trPr>
        <w:tc>
          <w:tcPr>
            <w:tcW w:w="544" w:type="pct"/>
            <w:tcBorders>
              <w:top w:val="nil"/>
              <w:left w:val="nil"/>
              <w:bottom w:val="nil"/>
              <w:right w:val="nil"/>
            </w:tcBorders>
            <w:shd w:val="clear" w:color="auto" w:fill="auto"/>
            <w:noWrap/>
            <w:vAlign w:val="bottom"/>
            <w:hideMark/>
          </w:tcPr>
          <w:p w14:paraId="0F18289F" w14:textId="77777777" w:rsidR="007E021A" w:rsidRPr="00EC2A47" w:rsidRDefault="007E021A" w:rsidP="00CA035C">
            <w:pPr>
              <w:jc w:val="center"/>
              <w:rPr>
                <w:rFonts w:ascii="Cambria" w:hAnsi="Cambria" w:cs="Calibri"/>
                <w:b/>
                <w:bCs/>
                <w:i/>
                <w:iCs/>
                <w:color w:val="000000"/>
                <w:sz w:val="20"/>
                <w:szCs w:val="20"/>
                <w:lang w:val="es-CR" w:eastAsia="es-CR"/>
              </w:rPr>
            </w:pPr>
            <w:r w:rsidRPr="00EC2A47">
              <w:rPr>
                <w:rFonts w:ascii="Cambria" w:hAnsi="Cambria" w:cs="Calibri"/>
                <w:b/>
                <w:bCs/>
                <w:i/>
                <w:iCs/>
                <w:color w:val="000000"/>
                <w:sz w:val="20"/>
                <w:szCs w:val="20"/>
                <w:lang w:val="es-CR" w:eastAsia="es-CR"/>
              </w:rPr>
              <w:t>P25</w:t>
            </w:r>
          </w:p>
        </w:tc>
        <w:tc>
          <w:tcPr>
            <w:tcW w:w="4456" w:type="pct"/>
            <w:gridSpan w:val="2"/>
            <w:tcBorders>
              <w:top w:val="nil"/>
              <w:left w:val="nil"/>
              <w:bottom w:val="nil"/>
              <w:right w:val="nil"/>
            </w:tcBorders>
            <w:shd w:val="clear" w:color="auto" w:fill="auto"/>
            <w:noWrap/>
            <w:vAlign w:val="bottom"/>
            <w:hideMark/>
          </w:tcPr>
          <w:p w14:paraId="2CDB0D71" w14:textId="77777777" w:rsidR="007E021A" w:rsidRPr="00EC2A47" w:rsidRDefault="007E021A" w:rsidP="00CA035C">
            <w:pPr>
              <w:rPr>
                <w:rFonts w:ascii="Cambria" w:hAnsi="Cambria" w:cs="Calibri"/>
                <w:i/>
                <w:iCs/>
                <w:color w:val="000000"/>
                <w:sz w:val="20"/>
                <w:szCs w:val="20"/>
                <w:lang w:val="es-CR" w:eastAsia="es-CR"/>
              </w:rPr>
            </w:pPr>
            <w:r w:rsidRPr="00EC2A47">
              <w:rPr>
                <w:rFonts w:ascii="Cambria" w:hAnsi="Cambria" w:cs="Calibri"/>
                <w:i/>
                <w:iCs/>
                <w:color w:val="000000"/>
                <w:sz w:val="20"/>
                <w:szCs w:val="20"/>
                <w:lang w:val="es-CR" w:eastAsia="es-CR"/>
              </w:rPr>
              <w:t>Misceláneos</w:t>
            </w:r>
          </w:p>
        </w:tc>
      </w:tr>
    </w:tbl>
    <w:p w14:paraId="00FC9F66" w14:textId="77777777" w:rsidR="007E021A" w:rsidRPr="00E912DC" w:rsidRDefault="007E021A" w:rsidP="007E021A">
      <w:pPr>
        <w:jc w:val="both"/>
        <w:rPr>
          <w:rFonts w:asciiTheme="majorHAnsi" w:hAnsiTheme="majorHAnsi" w:cstheme="minorHAnsi"/>
        </w:rPr>
      </w:pPr>
    </w:p>
    <w:p w14:paraId="767BAAEC" w14:textId="77777777" w:rsidR="007E021A" w:rsidRPr="008432E5"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t xml:space="preserve">En relación con </w:t>
      </w:r>
      <w:r w:rsidRPr="008432E5">
        <w:rPr>
          <w:rFonts w:asciiTheme="majorHAnsi" w:hAnsiTheme="majorHAnsi" w:cstheme="minorHAnsi"/>
          <w:lang w:val="es-CR"/>
        </w:rPr>
        <w:t xml:space="preserve">el numeral </w:t>
      </w:r>
      <w:r w:rsidRPr="008432E5">
        <w:rPr>
          <w:rFonts w:asciiTheme="majorHAnsi" w:hAnsiTheme="majorHAnsi" w:cstheme="minorHAnsi"/>
          <w:i/>
          <w:iCs/>
          <w:lang w:val="es-CR"/>
        </w:rPr>
        <w:t xml:space="preserve">5. Modelos con información mensual </w:t>
      </w:r>
      <w:r w:rsidRPr="008432E5">
        <w:rPr>
          <w:rFonts w:asciiTheme="majorHAnsi" w:hAnsiTheme="majorHAnsi" w:cstheme="minorHAnsi"/>
          <w:lang w:val="es-CR"/>
        </w:rPr>
        <w:t xml:space="preserve">del </w:t>
      </w:r>
      <w:r w:rsidRPr="008432E5">
        <w:rPr>
          <w:rFonts w:asciiTheme="majorHAnsi" w:hAnsiTheme="majorHAnsi" w:cstheme="minorHAnsi"/>
          <w:i/>
          <w:iCs/>
          <w:lang w:val="es-CR"/>
        </w:rPr>
        <w:t>Estándar Electrónico Sistema de Supervisión de Seguros de Negocio Aseguradoras</w:t>
      </w:r>
      <w:r w:rsidRPr="008432E5">
        <w:rPr>
          <w:rFonts w:asciiTheme="majorHAnsi" w:hAnsiTheme="majorHAnsi" w:cstheme="minorHAnsi"/>
        </w:rPr>
        <w:t xml:space="preserve"> del Acuerdo SGS-DES-A-021-2013 </w:t>
      </w:r>
      <w:r w:rsidRPr="008432E5">
        <w:rPr>
          <w:rFonts w:asciiTheme="majorHAnsi" w:hAnsiTheme="majorHAnsi" w:cstheme="minorHAnsi"/>
          <w:i/>
          <w:iCs/>
        </w:rPr>
        <w:t>Disposiciones para la Remisión de la Información Contable y Estadística a la Superintendencia General de Seguros por parte de las Entidades Supervisadas</w:t>
      </w:r>
      <w:r w:rsidRPr="008432E5">
        <w:rPr>
          <w:rFonts w:asciiTheme="majorHAnsi" w:hAnsiTheme="majorHAnsi" w:cstheme="minorHAnsi"/>
        </w:rPr>
        <w:t xml:space="preserve">: </w:t>
      </w:r>
    </w:p>
    <w:p w14:paraId="015919A6" w14:textId="77777777" w:rsidR="007E021A" w:rsidRPr="008432E5" w:rsidRDefault="007E021A" w:rsidP="007E021A">
      <w:pPr>
        <w:pStyle w:val="Prrafodelista"/>
        <w:rPr>
          <w:rFonts w:asciiTheme="majorHAnsi" w:hAnsiTheme="majorHAnsi" w:cstheme="minorHAnsi"/>
        </w:rPr>
      </w:pPr>
    </w:p>
    <w:p w14:paraId="5239A256" w14:textId="77777777" w:rsidR="007E021A" w:rsidRPr="008432E5" w:rsidRDefault="007E021A" w:rsidP="007E021A">
      <w:pPr>
        <w:pStyle w:val="Prrafodelista"/>
        <w:widowControl w:val="0"/>
        <w:numPr>
          <w:ilvl w:val="2"/>
          <w:numId w:val="2"/>
        </w:numPr>
        <w:jc w:val="both"/>
        <w:rPr>
          <w:rFonts w:asciiTheme="majorHAnsi" w:hAnsiTheme="majorHAnsi"/>
          <w:lang w:val="es-ES_tradnl"/>
        </w:rPr>
      </w:pPr>
      <w:r w:rsidRPr="008432E5">
        <w:rPr>
          <w:rFonts w:asciiTheme="majorHAnsi" w:hAnsiTheme="majorHAnsi" w:cstheme="minorHAnsi"/>
          <w:lang w:val="es-CR"/>
        </w:rPr>
        <w:t xml:space="preserve">El inciso </w:t>
      </w:r>
      <w:r w:rsidRPr="008432E5">
        <w:rPr>
          <w:rFonts w:asciiTheme="majorHAnsi" w:hAnsiTheme="majorHAnsi" w:cstheme="minorHAnsi"/>
          <w:i/>
          <w:iCs/>
          <w:lang w:val="es-CR"/>
        </w:rPr>
        <w:t>5.1.1. Nodo RamoAporteBomberos</w:t>
      </w:r>
      <w:r w:rsidRPr="008432E5">
        <w:rPr>
          <w:rFonts w:asciiTheme="majorHAnsi" w:hAnsiTheme="majorHAnsi" w:cstheme="minorHAnsi"/>
          <w:lang w:val="es-CR"/>
        </w:rPr>
        <w:t xml:space="preserve">, para que en adelante se lea: </w:t>
      </w:r>
      <w:r w:rsidRPr="008432E5">
        <w:rPr>
          <w:rFonts w:asciiTheme="majorHAnsi" w:hAnsiTheme="majorHAnsi" w:cstheme="minorHAnsi"/>
          <w:i/>
          <w:iCs/>
          <w:lang w:val="es-CR"/>
        </w:rPr>
        <w:t>“</w:t>
      </w:r>
      <w:r w:rsidRPr="008432E5">
        <w:rPr>
          <w:rFonts w:asciiTheme="majorHAnsi" w:hAnsiTheme="majorHAnsi"/>
          <w:i/>
          <w:iCs/>
          <w:lang w:val="es-ES_tradnl"/>
        </w:rPr>
        <w:t>El desglose de ramos</w:t>
      </w:r>
      <w:r>
        <w:rPr>
          <w:rFonts w:asciiTheme="majorHAnsi" w:hAnsiTheme="majorHAnsi"/>
          <w:i/>
          <w:iCs/>
          <w:lang w:val="es-ES_tradnl"/>
        </w:rPr>
        <w:t xml:space="preserve"> </w:t>
      </w:r>
      <w:r w:rsidRPr="008432E5">
        <w:rPr>
          <w:rFonts w:asciiTheme="majorHAnsi" w:hAnsiTheme="majorHAnsi"/>
          <w:i/>
          <w:iCs/>
          <w:lang w:val="es-ES_tradnl"/>
        </w:rPr>
        <w:t>responde a lo dispuesto en el Reglamento sobre autorizaciones, registros y requisitos de funcionamiento de entidades supervisadas por la Superintendencia General de Seguros.”</w:t>
      </w:r>
    </w:p>
    <w:p w14:paraId="08159D74" w14:textId="77777777" w:rsidR="007E021A" w:rsidRPr="008432E5" w:rsidRDefault="007E021A" w:rsidP="007E021A">
      <w:pPr>
        <w:widowControl w:val="0"/>
        <w:jc w:val="both"/>
        <w:rPr>
          <w:rFonts w:asciiTheme="majorHAnsi" w:hAnsiTheme="majorHAnsi"/>
          <w:lang w:val="es-ES_tradnl"/>
        </w:rPr>
      </w:pPr>
    </w:p>
    <w:p w14:paraId="404632C6" w14:textId="77777777" w:rsidR="007E021A" w:rsidRPr="008432E5" w:rsidRDefault="007E021A" w:rsidP="007E021A">
      <w:pPr>
        <w:pStyle w:val="Prrafodelista"/>
        <w:widowControl w:val="0"/>
        <w:numPr>
          <w:ilvl w:val="2"/>
          <w:numId w:val="2"/>
        </w:numPr>
        <w:jc w:val="both"/>
        <w:rPr>
          <w:rFonts w:asciiTheme="majorHAnsi" w:hAnsiTheme="majorHAnsi" w:cstheme="minorHAnsi"/>
          <w:i/>
          <w:iCs/>
          <w:lang w:val="es-ES_tradnl"/>
        </w:rPr>
      </w:pPr>
      <w:r w:rsidRPr="008432E5">
        <w:rPr>
          <w:rFonts w:asciiTheme="majorHAnsi" w:hAnsiTheme="majorHAnsi" w:cstheme="minorHAnsi"/>
          <w:lang w:val="es-CR"/>
        </w:rPr>
        <w:t xml:space="preserve">El inciso </w:t>
      </w:r>
      <w:r w:rsidRPr="008432E5">
        <w:rPr>
          <w:rFonts w:asciiTheme="majorHAnsi" w:hAnsiTheme="majorHAnsi" w:cstheme="minorHAnsi"/>
          <w:i/>
          <w:iCs/>
          <w:lang w:val="es-CR"/>
        </w:rPr>
        <w:t>5.3.1. Nodo PrimasYSiniestros</w:t>
      </w:r>
      <w:r w:rsidRPr="008432E5">
        <w:rPr>
          <w:rFonts w:asciiTheme="majorHAnsi" w:hAnsiTheme="majorHAnsi" w:cstheme="minorHAnsi"/>
          <w:lang w:val="es-CR"/>
        </w:rPr>
        <w:t xml:space="preserve">, para que en adelante se lea: </w:t>
      </w:r>
      <w:r w:rsidRPr="008432E5">
        <w:rPr>
          <w:rFonts w:asciiTheme="majorHAnsi" w:hAnsiTheme="majorHAnsi" w:cstheme="minorHAnsi"/>
          <w:i/>
          <w:iCs/>
          <w:lang w:val="es-CR"/>
        </w:rPr>
        <w:t>“</w:t>
      </w:r>
      <w:r w:rsidRPr="008432E5">
        <w:rPr>
          <w:rFonts w:asciiTheme="majorHAnsi" w:hAnsiTheme="majorHAnsi" w:cstheme="minorHAnsi"/>
          <w:i/>
          <w:iCs/>
          <w:lang w:val="es-ES_tradnl"/>
        </w:rPr>
        <w:t xml:space="preserve">El </w:t>
      </w:r>
      <w:r w:rsidRPr="008432E5">
        <w:rPr>
          <w:rFonts w:asciiTheme="majorHAnsi" w:hAnsiTheme="majorHAnsi" w:cstheme="minorHAnsi"/>
          <w:i/>
          <w:iCs/>
          <w:lang w:val="es-ES_tradnl"/>
        </w:rPr>
        <w:lastRenderedPageBreak/>
        <w:t>desglose de ramos responde a lo dispuesto en el Reglamento sobre autorizaciones, registros y requisitos de funcionamiento de entidades supervisadas por la Superintendencia General de Seguros.”</w:t>
      </w:r>
    </w:p>
    <w:p w14:paraId="6016A248" w14:textId="77777777" w:rsidR="007E021A" w:rsidRPr="008432E5" w:rsidRDefault="007E021A" w:rsidP="007E021A">
      <w:pPr>
        <w:pStyle w:val="Prrafodelista"/>
        <w:rPr>
          <w:rFonts w:asciiTheme="majorHAnsi" w:hAnsiTheme="majorHAnsi" w:cstheme="minorHAnsi"/>
          <w:i/>
          <w:iCs/>
          <w:lang w:val="es-ES_tradnl"/>
        </w:rPr>
      </w:pPr>
    </w:p>
    <w:p w14:paraId="5F5C8184" w14:textId="77777777" w:rsidR="007E021A" w:rsidRPr="00892761" w:rsidRDefault="007E021A" w:rsidP="007E021A">
      <w:pPr>
        <w:pStyle w:val="Prrafodelista"/>
        <w:widowControl w:val="0"/>
        <w:numPr>
          <w:ilvl w:val="2"/>
          <w:numId w:val="2"/>
        </w:numPr>
        <w:jc w:val="both"/>
        <w:rPr>
          <w:rFonts w:asciiTheme="majorHAnsi" w:hAnsiTheme="majorHAnsi"/>
          <w:lang w:val="es-ES_tradnl"/>
        </w:rPr>
      </w:pPr>
      <w:r w:rsidRPr="008432E5">
        <w:rPr>
          <w:rFonts w:asciiTheme="majorHAnsi" w:hAnsiTheme="majorHAnsi" w:cstheme="minorHAnsi"/>
          <w:lang w:val="es-CR"/>
        </w:rPr>
        <w:t xml:space="preserve">El inciso </w:t>
      </w:r>
      <w:r w:rsidRPr="008432E5">
        <w:rPr>
          <w:rFonts w:asciiTheme="majorHAnsi" w:hAnsiTheme="majorHAnsi" w:cstheme="minorHAnsi"/>
          <w:i/>
          <w:iCs/>
          <w:lang w:val="es-CR"/>
        </w:rPr>
        <w:t>5.4.1. Nodo RamoAportes</w:t>
      </w:r>
      <w:r w:rsidRPr="008432E5">
        <w:rPr>
          <w:rFonts w:asciiTheme="majorHAnsi" w:hAnsiTheme="majorHAnsi" w:cstheme="minorHAnsi"/>
          <w:lang w:val="es-CR"/>
        </w:rPr>
        <w:t xml:space="preserve">, para que en adelante se lea: </w:t>
      </w:r>
      <w:r w:rsidRPr="008432E5">
        <w:rPr>
          <w:rFonts w:asciiTheme="majorHAnsi" w:hAnsiTheme="majorHAnsi" w:cstheme="minorHAnsi"/>
          <w:i/>
          <w:iCs/>
          <w:lang w:val="es-CR"/>
        </w:rPr>
        <w:t>“</w:t>
      </w:r>
      <w:r w:rsidRPr="008432E5">
        <w:rPr>
          <w:rFonts w:asciiTheme="majorHAnsi" w:hAnsiTheme="majorHAnsi"/>
          <w:i/>
          <w:iCs/>
          <w:lang w:val="es-ES_tradnl"/>
        </w:rPr>
        <w:t>El desglose de ramos</w:t>
      </w:r>
      <w:r>
        <w:rPr>
          <w:rFonts w:asciiTheme="majorHAnsi" w:hAnsiTheme="majorHAnsi"/>
          <w:i/>
          <w:iCs/>
          <w:lang w:val="es-ES_tradnl"/>
        </w:rPr>
        <w:t xml:space="preserve"> </w:t>
      </w:r>
      <w:r w:rsidRPr="008432E5">
        <w:rPr>
          <w:rFonts w:asciiTheme="majorHAnsi" w:hAnsiTheme="majorHAnsi"/>
          <w:i/>
          <w:iCs/>
          <w:lang w:val="es-ES_tradnl"/>
        </w:rPr>
        <w:t>responde a lo dispuesto en el Reglamento sobre autorizaciones, registros y requisitos de funcionamiento de entidades supervisadas por la Superintendencia General de Seguros.”</w:t>
      </w:r>
    </w:p>
    <w:p w14:paraId="7AE18B3A" w14:textId="77777777" w:rsidR="007E021A" w:rsidRPr="00892761" w:rsidRDefault="007E021A" w:rsidP="007E021A">
      <w:pPr>
        <w:pStyle w:val="Prrafodelista"/>
        <w:rPr>
          <w:rFonts w:asciiTheme="majorHAnsi" w:hAnsiTheme="majorHAnsi"/>
          <w:lang w:val="es-ES_tradnl"/>
        </w:rPr>
      </w:pPr>
    </w:p>
    <w:p w14:paraId="39A72DF3" w14:textId="77777777" w:rsidR="007E021A"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t xml:space="preserve">En relación con </w:t>
      </w:r>
      <w:r w:rsidRPr="008432E5">
        <w:rPr>
          <w:rFonts w:asciiTheme="majorHAnsi" w:hAnsiTheme="majorHAnsi" w:cstheme="minorHAnsi"/>
          <w:lang w:val="es-CR"/>
        </w:rPr>
        <w:t xml:space="preserve">el numeral </w:t>
      </w:r>
      <w:r>
        <w:rPr>
          <w:rFonts w:asciiTheme="majorHAnsi" w:hAnsiTheme="majorHAnsi" w:cstheme="minorHAnsi"/>
          <w:lang w:val="es-CR"/>
        </w:rPr>
        <w:t>9</w:t>
      </w:r>
      <w:r w:rsidRPr="008432E5">
        <w:rPr>
          <w:rFonts w:asciiTheme="majorHAnsi" w:hAnsiTheme="majorHAnsi" w:cstheme="minorHAnsi"/>
          <w:i/>
          <w:iCs/>
          <w:lang w:val="es-CR"/>
        </w:rPr>
        <w:t xml:space="preserve">. </w:t>
      </w:r>
      <w:r>
        <w:rPr>
          <w:rFonts w:asciiTheme="majorHAnsi" w:hAnsiTheme="majorHAnsi" w:cstheme="minorHAnsi"/>
          <w:i/>
          <w:iCs/>
          <w:lang w:val="es-CR"/>
        </w:rPr>
        <w:t>Catálogos</w:t>
      </w:r>
      <w:r w:rsidRPr="008432E5">
        <w:rPr>
          <w:rFonts w:asciiTheme="majorHAnsi" w:hAnsiTheme="majorHAnsi" w:cstheme="minorHAnsi"/>
          <w:i/>
          <w:iCs/>
          <w:lang w:val="es-CR"/>
        </w:rPr>
        <w:t xml:space="preserve"> </w:t>
      </w:r>
      <w:r w:rsidRPr="008432E5">
        <w:rPr>
          <w:rFonts w:asciiTheme="majorHAnsi" w:hAnsiTheme="majorHAnsi" w:cstheme="minorHAnsi"/>
          <w:lang w:val="es-CR"/>
        </w:rPr>
        <w:t xml:space="preserve">del </w:t>
      </w:r>
      <w:r w:rsidRPr="008432E5">
        <w:rPr>
          <w:rFonts w:asciiTheme="majorHAnsi" w:hAnsiTheme="majorHAnsi" w:cstheme="minorHAnsi"/>
          <w:i/>
          <w:iCs/>
          <w:lang w:val="es-CR"/>
        </w:rPr>
        <w:t>Estándar Electrónico Sistema de Supervisión de Seguros de Negocio Aseguradoras</w:t>
      </w:r>
      <w:r w:rsidRPr="008432E5">
        <w:rPr>
          <w:rFonts w:asciiTheme="majorHAnsi" w:hAnsiTheme="majorHAnsi" w:cstheme="minorHAnsi"/>
        </w:rPr>
        <w:t xml:space="preserve"> del Acuerdo SGS-DES-A-021-2013 </w:t>
      </w:r>
      <w:r w:rsidRPr="008432E5">
        <w:rPr>
          <w:rFonts w:asciiTheme="majorHAnsi" w:hAnsiTheme="majorHAnsi" w:cstheme="minorHAnsi"/>
          <w:i/>
          <w:iCs/>
        </w:rPr>
        <w:t>Disposiciones para la Remisión de la Información Contable y Estadística a la Superintendencia General de Seguros por parte de las Entidades Supervisadas</w:t>
      </w:r>
      <w:r>
        <w:rPr>
          <w:rFonts w:asciiTheme="majorHAnsi" w:hAnsiTheme="majorHAnsi" w:cstheme="minorHAnsi"/>
        </w:rPr>
        <w:t xml:space="preserve">, la sección </w:t>
      </w:r>
      <w:r w:rsidRPr="008F3022">
        <w:rPr>
          <w:rFonts w:asciiTheme="majorHAnsi" w:hAnsiTheme="majorHAnsi" w:cstheme="minorHAnsi"/>
          <w:i/>
          <w:iCs/>
        </w:rPr>
        <w:t>9.1. Ramos</w:t>
      </w:r>
      <w:r w:rsidRPr="00445EBA">
        <w:rPr>
          <w:rFonts w:asciiTheme="majorHAnsi" w:hAnsiTheme="majorHAnsi" w:cstheme="minorHAnsi"/>
        </w:rPr>
        <w:t>,</w:t>
      </w:r>
      <w:r>
        <w:rPr>
          <w:rFonts w:asciiTheme="majorHAnsi" w:hAnsiTheme="majorHAnsi" w:cstheme="minorHAnsi"/>
        </w:rPr>
        <w:t xml:space="preserve"> para que en adelante se lea</w:t>
      </w:r>
      <w:r w:rsidRPr="008432E5">
        <w:rPr>
          <w:rFonts w:asciiTheme="majorHAnsi" w:hAnsiTheme="majorHAnsi" w:cstheme="minorHAnsi"/>
        </w:rPr>
        <w:t>:</w:t>
      </w:r>
    </w:p>
    <w:p w14:paraId="5D9AA31C" w14:textId="77777777" w:rsidR="007E021A" w:rsidRPr="008F3022" w:rsidRDefault="007E021A" w:rsidP="007E021A">
      <w:pPr>
        <w:jc w:val="both"/>
        <w:rPr>
          <w:rFonts w:asciiTheme="majorHAnsi" w:hAnsiTheme="majorHAnsi" w:cstheme="minorHAnsi"/>
        </w:rPr>
      </w:pPr>
    </w:p>
    <w:tbl>
      <w:tblPr>
        <w:tblW w:w="3791" w:type="pct"/>
        <w:tblInd w:w="1406" w:type="dxa"/>
        <w:tblCellMar>
          <w:left w:w="0" w:type="dxa"/>
          <w:right w:w="0" w:type="dxa"/>
        </w:tblCellMar>
        <w:tblLook w:val="04A0" w:firstRow="1" w:lastRow="0" w:firstColumn="1" w:lastColumn="0" w:noHBand="0" w:noVBand="1"/>
      </w:tblPr>
      <w:tblGrid>
        <w:gridCol w:w="1416"/>
        <w:gridCol w:w="1421"/>
        <w:gridCol w:w="4252"/>
      </w:tblGrid>
      <w:tr w:rsidR="007E021A" w:rsidRPr="005C374D" w14:paraId="55C8F3B5" w14:textId="77777777" w:rsidTr="00CA035C">
        <w:trPr>
          <w:trHeight w:val="249"/>
        </w:trPr>
        <w:tc>
          <w:tcPr>
            <w:tcW w:w="999" w:type="pct"/>
            <w:tcBorders>
              <w:top w:val="single" w:sz="8" w:space="0" w:color="4F81BD"/>
              <w:left w:val="single" w:sz="8" w:space="0" w:color="4F81BD"/>
              <w:bottom w:val="single" w:sz="8" w:space="0" w:color="4F81BD"/>
              <w:right w:val="nil"/>
            </w:tcBorders>
            <w:shd w:val="clear" w:color="auto" w:fill="C6D9F1" w:themeFill="text2" w:themeFillTint="33"/>
          </w:tcPr>
          <w:p w14:paraId="10704F3A" w14:textId="77777777" w:rsidR="007E021A" w:rsidRPr="005C374D" w:rsidRDefault="007E021A" w:rsidP="00CA035C">
            <w:pPr>
              <w:jc w:val="center"/>
              <w:rPr>
                <w:rFonts w:asciiTheme="majorHAnsi" w:eastAsia="Calibri" w:hAnsiTheme="majorHAnsi" w:cs="Arial"/>
                <w:b/>
                <w:bCs/>
                <w:i/>
                <w:iCs/>
                <w:sz w:val="20"/>
                <w:szCs w:val="20"/>
                <w:lang w:val="es-CR" w:eastAsia="en-US"/>
              </w:rPr>
            </w:pPr>
            <w:r w:rsidRPr="005C374D">
              <w:rPr>
                <w:rFonts w:asciiTheme="majorHAnsi" w:eastAsia="Calibri" w:hAnsiTheme="majorHAnsi" w:cs="Arial"/>
                <w:b/>
                <w:bCs/>
                <w:i/>
                <w:iCs/>
                <w:sz w:val="20"/>
                <w:szCs w:val="20"/>
                <w:lang w:val="es-CR" w:eastAsia="en-US"/>
              </w:rPr>
              <w:t>Tipo</w:t>
            </w:r>
          </w:p>
        </w:tc>
        <w:tc>
          <w:tcPr>
            <w:tcW w:w="1002" w:type="pct"/>
            <w:tcBorders>
              <w:top w:val="single" w:sz="8" w:space="0" w:color="4F81BD"/>
              <w:left w:val="single" w:sz="8" w:space="0" w:color="4F81BD"/>
              <w:bottom w:val="nil"/>
              <w:right w:val="nil"/>
            </w:tcBorders>
            <w:shd w:val="clear" w:color="auto" w:fill="C6D9F1" w:themeFill="text2" w:themeFillTint="33"/>
            <w:noWrap/>
            <w:vAlign w:val="center"/>
            <w:hideMark/>
          </w:tcPr>
          <w:p w14:paraId="3F9C26AF" w14:textId="77777777" w:rsidR="007E021A" w:rsidRPr="005C374D" w:rsidRDefault="007E021A" w:rsidP="00CA035C">
            <w:pPr>
              <w:jc w:val="center"/>
              <w:rPr>
                <w:rFonts w:asciiTheme="majorHAnsi" w:eastAsia="Calibri" w:hAnsiTheme="majorHAnsi" w:cs="Arial"/>
                <w:b/>
                <w:bCs/>
                <w:i/>
                <w:iCs/>
                <w:sz w:val="20"/>
                <w:szCs w:val="20"/>
                <w:lang w:val="es-CR" w:eastAsia="en-US"/>
              </w:rPr>
            </w:pPr>
            <w:r w:rsidRPr="005C374D">
              <w:rPr>
                <w:rFonts w:asciiTheme="majorHAnsi" w:eastAsia="Calibri" w:hAnsiTheme="majorHAnsi" w:cs="Arial"/>
                <w:b/>
                <w:bCs/>
                <w:i/>
                <w:iCs/>
                <w:sz w:val="20"/>
                <w:szCs w:val="20"/>
                <w:lang w:val="es-CR" w:eastAsia="en-US"/>
              </w:rPr>
              <w:t>Identificador</w:t>
            </w:r>
          </w:p>
        </w:tc>
        <w:tc>
          <w:tcPr>
            <w:tcW w:w="2999" w:type="pct"/>
            <w:tcBorders>
              <w:top w:val="single" w:sz="8" w:space="0" w:color="4F81BD"/>
              <w:left w:val="nil"/>
              <w:bottom w:val="single" w:sz="8" w:space="0" w:color="4F81BD"/>
              <w:right w:val="nil"/>
            </w:tcBorders>
            <w:shd w:val="clear" w:color="auto" w:fill="C6D9F1" w:themeFill="text2" w:themeFillTint="33"/>
            <w:noWrap/>
            <w:vAlign w:val="center"/>
            <w:hideMark/>
          </w:tcPr>
          <w:p w14:paraId="6484CD68" w14:textId="77777777" w:rsidR="007E021A" w:rsidRPr="005C374D" w:rsidRDefault="007E021A" w:rsidP="00CA035C">
            <w:pPr>
              <w:rPr>
                <w:rFonts w:asciiTheme="majorHAnsi" w:eastAsia="Calibri" w:hAnsiTheme="majorHAnsi" w:cs="Arial"/>
                <w:b/>
                <w:bCs/>
                <w:i/>
                <w:iCs/>
                <w:sz w:val="20"/>
                <w:szCs w:val="20"/>
                <w:lang w:val="es-CR" w:eastAsia="en-US"/>
              </w:rPr>
            </w:pPr>
            <w:r w:rsidRPr="005C374D">
              <w:rPr>
                <w:rFonts w:asciiTheme="majorHAnsi" w:eastAsia="Calibri" w:hAnsiTheme="majorHAnsi" w:cs="Arial"/>
                <w:b/>
                <w:bCs/>
                <w:i/>
                <w:iCs/>
                <w:sz w:val="20"/>
                <w:szCs w:val="20"/>
                <w:lang w:val="es-CR" w:eastAsia="en-US"/>
              </w:rPr>
              <w:t>Ramo</w:t>
            </w:r>
          </w:p>
        </w:tc>
      </w:tr>
      <w:tr w:rsidR="007E021A" w:rsidRPr="005C374D" w14:paraId="1F4EB41F" w14:textId="77777777" w:rsidTr="00CA035C">
        <w:trPr>
          <w:trHeight w:val="249"/>
        </w:trPr>
        <w:tc>
          <w:tcPr>
            <w:tcW w:w="999" w:type="pct"/>
            <w:vMerge w:val="restart"/>
            <w:tcBorders>
              <w:top w:val="single" w:sz="8" w:space="0" w:color="4F81BD"/>
              <w:right w:val="nil"/>
            </w:tcBorders>
            <w:vAlign w:val="center"/>
          </w:tcPr>
          <w:p w14:paraId="193A5A4C" w14:textId="77777777" w:rsidR="007E021A" w:rsidRPr="005C374D" w:rsidRDefault="007E021A" w:rsidP="00CA035C">
            <w:pPr>
              <w:jc w:val="center"/>
              <w:rPr>
                <w:rFonts w:asciiTheme="majorHAnsi" w:hAnsiTheme="majorHAnsi"/>
                <w:i/>
                <w:iCs/>
                <w:sz w:val="20"/>
                <w:szCs w:val="20"/>
              </w:rPr>
            </w:pPr>
            <w:r w:rsidRPr="005C374D">
              <w:rPr>
                <w:rFonts w:asciiTheme="majorHAnsi" w:hAnsiTheme="majorHAnsi"/>
                <w:i/>
                <w:iCs/>
                <w:sz w:val="20"/>
                <w:szCs w:val="20"/>
              </w:rPr>
              <w:t>Seguros Generales</w:t>
            </w:r>
          </w:p>
        </w:tc>
        <w:tc>
          <w:tcPr>
            <w:tcW w:w="1002" w:type="pct"/>
            <w:tcBorders>
              <w:top w:val="single" w:sz="8" w:space="0" w:color="4F81BD"/>
              <w:left w:val="single" w:sz="8" w:space="0" w:color="4F81BD"/>
              <w:bottom w:val="single" w:sz="8" w:space="0" w:color="4F81BD"/>
              <w:right w:val="nil"/>
            </w:tcBorders>
            <w:noWrap/>
          </w:tcPr>
          <w:p w14:paraId="6EA6CC87"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G01</w:t>
            </w:r>
          </w:p>
        </w:tc>
        <w:tc>
          <w:tcPr>
            <w:tcW w:w="2999" w:type="pct"/>
            <w:tcBorders>
              <w:top w:val="single" w:sz="8" w:space="0" w:color="4F81BD"/>
              <w:left w:val="nil"/>
              <w:bottom w:val="single" w:sz="8" w:space="0" w:color="4F81BD"/>
              <w:right w:val="nil"/>
            </w:tcBorders>
            <w:noWrap/>
          </w:tcPr>
          <w:p w14:paraId="10015CB8"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Automóvil</w:t>
            </w:r>
          </w:p>
        </w:tc>
      </w:tr>
      <w:tr w:rsidR="007E021A" w:rsidRPr="005C374D" w14:paraId="1BA71281" w14:textId="77777777" w:rsidTr="00CA035C">
        <w:trPr>
          <w:trHeight w:val="249"/>
        </w:trPr>
        <w:tc>
          <w:tcPr>
            <w:tcW w:w="999" w:type="pct"/>
            <w:vMerge/>
            <w:tcBorders>
              <w:right w:val="nil"/>
            </w:tcBorders>
            <w:vAlign w:val="center"/>
          </w:tcPr>
          <w:p w14:paraId="2960C25C"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000D06A3"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G02</w:t>
            </w:r>
          </w:p>
        </w:tc>
        <w:tc>
          <w:tcPr>
            <w:tcW w:w="2999" w:type="pct"/>
            <w:tcBorders>
              <w:top w:val="single" w:sz="8" w:space="0" w:color="4F81BD"/>
              <w:bottom w:val="single" w:sz="8" w:space="0" w:color="4F81BD"/>
            </w:tcBorders>
            <w:noWrap/>
          </w:tcPr>
          <w:p w14:paraId="0EC44C12"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Vehículos marítimos</w:t>
            </w:r>
          </w:p>
        </w:tc>
      </w:tr>
      <w:tr w:rsidR="007E021A" w:rsidRPr="005C374D" w14:paraId="17BDE35E" w14:textId="77777777" w:rsidTr="00CA035C">
        <w:trPr>
          <w:trHeight w:val="249"/>
        </w:trPr>
        <w:tc>
          <w:tcPr>
            <w:tcW w:w="999" w:type="pct"/>
            <w:vMerge/>
            <w:tcBorders>
              <w:right w:val="nil"/>
            </w:tcBorders>
            <w:vAlign w:val="center"/>
          </w:tcPr>
          <w:p w14:paraId="737D9653"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33FCF660"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G03</w:t>
            </w:r>
          </w:p>
        </w:tc>
        <w:tc>
          <w:tcPr>
            <w:tcW w:w="2999" w:type="pct"/>
            <w:tcBorders>
              <w:top w:val="single" w:sz="8" w:space="0" w:color="4F81BD"/>
              <w:left w:val="nil"/>
              <w:bottom w:val="single" w:sz="8" w:space="0" w:color="4F81BD"/>
              <w:right w:val="nil"/>
            </w:tcBorders>
            <w:noWrap/>
          </w:tcPr>
          <w:p w14:paraId="0A847D0C"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Aviación</w:t>
            </w:r>
          </w:p>
        </w:tc>
      </w:tr>
      <w:tr w:rsidR="007E021A" w:rsidRPr="005C374D" w14:paraId="1CF01579" w14:textId="77777777" w:rsidTr="00CA035C">
        <w:trPr>
          <w:trHeight w:val="249"/>
        </w:trPr>
        <w:tc>
          <w:tcPr>
            <w:tcW w:w="999" w:type="pct"/>
            <w:vMerge/>
            <w:tcBorders>
              <w:right w:val="nil"/>
            </w:tcBorders>
            <w:vAlign w:val="center"/>
          </w:tcPr>
          <w:p w14:paraId="6AC854DA"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226C28E2"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G04</w:t>
            </w:r>
          </w:p>
        </w:tc>
        <w:tc>
          <w:tcPr>
            <w:tcW w:w="2999" w:type="pct"/>
            <w:tcBorders>
              <w:top w:val="single" w:sz="8" w:space="0" w:color="4F81BD"/>
              <w:left w:val="nil"/>
              <w:bottom w:val="single" w:sz="8" w:space="0" w:color="4F81BD"/>
              <w:right w:val="nil"/>
            </w:tcBorders>
            <w:noWrap/>
          </w:tcPr>
          <w:p w14:paraId="2A6918FB"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Vehículos ferroviarios</w:t>
            </w:r>
          </w:p>
        </w:tc>
      </w:tr>
      <w:tr w:rsidR="007E021A" w:rsidRPr="005C374D" w14:paraId="02D73BC6" w14:textId="77777777" w:rsidTr="00CA035C">
        <w:trPr>
          <w:trHeight w:val="249"/>
        </w:trPr>
        <w:tc>
          <w:tcPr>
            <w:tcW w:w="999" w:type="pct"/>
            <w:vMerge/>
            <w:tcBorders>
              <w:right w:val="nil"/>
            </w:tcBorders>
            <w:vAlign w:val="center"/>
          </w:tcPr>
          <w:p w14:paraId="417496F4"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30CFD9DF"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G05</w:t>
            </w:r>
          </w:p>
        </w:tc>
        <w:tc>
          <w:tcPr>
            <w:tcW w:w="2999" w:type="pct"/>
            <w:tcBorders>
              <w:top w:val="single" w:sz="8" w:space="0" w:color="4F81BD"/>
              <w:left w:val="nil"/>
              <w:bottom w:val="single" w:sz="8" w:space="0" w:color="4F81BD"/>
              <w:right w:val="nil"/>
            </w:tcBorders>
            <w:noWrap/>
          </w:tcPr>
          <w:p w14:paraId="30E60193"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Mercancías transportadas</w:t>
            </w:r>
          </w:p>
        </w:tc>
      </w:tr>
      <w:tr w:rsidR="007E021A" w:rsidRPr="005C374D" w14:paraId="6B8FC66F" w14:textId="77777777" w:rsidTr="00CA035C">
        <w:trPr>
          <w:trHeight w:val="249"/>
        </w:trPr>
        <w:tc>
          <w:tcPr>
            <w:tcW w:w="999" w:type="pct"/>
            <w:vMerge/>
            <w:tcBorders>
              <w:right w:val="nil"/>
            </w:tcBorders>
            <w:vAlign w:val="center"/>
          </w:tcPr>
          <w:p w14:paraId="161CC677"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68F68B29"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G06</w:t>
            </w:r>
          </w:p>
        </w:tc>
        <w:tc>
          <w:tcPr>
            <w:tcW w:w="2999" w:type="pct"/>
            <w:tcBorders>
              <w:top w:val="single" w:sz="8" w:space="0" w:color="4F81BD"/>
              <w:left w:val="nil"/>
              <w:bottom w:val="single" w:sz="8" w:space="0" w:color="4F81BD"/>
              <w:right w:val="nil"/>
            </w:tcBorders>
            <w:noWrap/>
          </w:tcPr>
          <w:p w14:paraId="5545A31F"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Incendio y líneas aliadas</w:t>
            </w:r>
          </w:p>
        </w:tc>
      </w:tr>
      <w:tr w:rsidR="007E021A" w:rsidRPr="005C374D" w14:paraId="2823D65E" w14:textId="77777777" w:rsidTr="00CA035C">
        <w:trPr>
          <w:trHeight w:val="249"/>
        </w:trPr>
        <w:tc>
          <w:tcPr>
            <w:tcW w:w="999" w:type="pct"/>
            <w:vMerge/>
            <w:tcBorders>
              <w:right w:val="nil"/>
            </w:tcBorders>
            <w:vAlign w:val="center"/>
          </w:tcPr>
          <w:p w14:paraId="05BC78EE"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2A77E574"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G07</w:t>
            </w:r>
          </w:p>
        </w:tc>
        <w:tc>
          <w:tcPr>
            <w:tcW w:w="2999" w:type="pct"/>
            <w:tcBorders>
              <w:top w:val="single" w:sz="8" w:space="0" w:color="4F81BD"/>
              <w:bottom w:val="single" w:sz="8" w:space="0" w:color="4F81BD"/>
            </w:tcBorders>
            <w:noWrap/>
          </w:tcPr>
          <w:p w14:paraId="54AA664F"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Otros daños a los bienes</w:t>
            </w:r>
          </w:p>
        </w:tc>
      </w:tr>
      <w:tr w:rsidR="007E021A" w:rsidRPr="005C374D" w14:paraId="093801B6" w14:textId="77777777" w:rsidTr="00CA035C">
        <w:trPr>
          <w:trHeight w:val="249"/>
        </w:trPr>
        <w:tc>
          <w:tcPr>
            <w:tcW w:w="999" w:type="pct"/>
            <w:vMerge/>
            <w:tcBorders>
              <w:right w:val="nil"/>
            </w:tcBorders>
            <w:vAlign w:val="center"/>
          </w:tcPr>
          <w:p w14:paraId="01E39CAF"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13FE9276"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G08</w:t>
            </w:r>
          </w:p>
        </w:tc>
        <w:tc>
          <w:tcPr>
            <w:tcW w:w="2999" w:type="pct"/>
            <w:tcBorders>
              <w:top w:val="single" w:sz="8" w:space="0" w:color="4F81BD"/>
              <w:bottom w:val="single" w:sz="8" w:space="0" w:color="4F81BD"/>
            </w:tcBorders>
            <w:noWrap/>
          </w:tcPr>
          <w:p w14:paraId="284564C7"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Responsabilidad civil</w:t>
            </w:r>
          </w:p>
        </w:tc>
      </w:tr>
      <w:tr w:rsidR="007E021A" w:rsidRPr="005C374D" w14:paraId="7F8BC333" w14:textId="77777777" w:rsidTr="00CA035C">
        <w:trPr>
          <w:trHeight w:val="249"/>
        </w:trPr>
        <w:tc>
          <w:tcPr>
            <w:tcW w:w="999" w:type="pct"/>
            <w:vMerge/>
            <w:tcBorders>
              <w:right w:val="nil"/>
            </w:tcBorders>
            <w:vAlign w:val="center"/>
          </w:tcPr>
          <w:p w14:paraId="44A6474F"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3A0A7146"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G09</w:t>
            </w:r>
          </w:p>
        </w:tc>
        <w:tc>
          <w:tcPr>
            <w:tcW w:w="2999" w:type="pct"/>
            <w:tcBorders>
              <w:top w:val="single" w:sz="8" w:space="0" w:color="4F81BD"/>
              <w:left w:val="nil"/>
              <w:bottom w:val="single" w:sz="8" w:space="0" w:color="4F81BD"/>
              <w:right w:val="nil"/>
            </w:tcBorders>
            <w:noWrap/>
          </w:tcPr>
          <w:p w14:paraId="3DA86086"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Crédito</w:t>
            </w:r>
          </w:p>
        </w:tc>
      </w:tr>
      <w:tr w:rsidR="007E021A" w:rsidRPr="005C374D" w14:paraId="1216CD75" w14:textId="77777777" w:rsidTr="00CA035C">
        <w:trPr>
          <w:trHeight w:val="249"/>
        </w:trPr>
        <w:tc>
          <w:tcPr>
            <w:tcW w:w="999" w:type="pct"/>
            <w:vMerge/>
            <w:tcBorders>
              <w:right w:val="nil"/>
            </w:tcBorders>
            <w:vAlign w:val="center"/>
          </w:tcPr>
          <w:p w14:paraId="2FCC8985"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54C46EE2"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G10</w:t>
            </w:r>
          </w:p>
        </w:tc>
        <w:tc>
          <w:tcPr>
            <w:tcW w:w="2999" w:type="pct"/>
            <w:tcBorders>
              <w:top w:val="single" w:sz="8" w:space="0" w:color="4F81BD"/>
              <w:bottom w:val="single" w:sz="8" w:space="0" w:color="4F81BD"/>
            </w:tcBorders>
            <w:noWrap/>
          </w:tcPr>
          <w:p w14:paraId="0EDEBD74"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Caución</w:t>
            </w:r>
          </w:p>
        </w:tc>
      </w:tr>
      <w:tr w:rsidR="007E021A" w:rsidRPr="005C374D" w14:paraId="1EBE12E7" w14:textId="77777777" w:rsidTr="00CA035C">
        <w:trPr>
          <w:trHeight w:val="249"/>
        </w:trPr>
        <w:tc>
          <w:tcPr>
            <w:tcW w:w="999" w:type="pct"/>
            <w:vMerge/>
            <w:tcBorders>
              <w:right w:val="nil"/>
            </w:tcBorders>
            <w:vAlign w:val="center"/>
          </w:tcPr>
          <w:p w14:paraId="0FD4AB78"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6CC2C347"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G11</w:t>
            </w:r>
          </w:p>
        </w:tc>
        <w:tc>
          <w:tcPr>
            <w:tcW w:w="2999" w:type="pct"/>
            <w:tcBorders>
              <w:top w:val="single" w:sz="8" w:space="0" w:color="4F81BD"/>
              <w:left w:val="nil"/>
              <w:bottom w:val="single" w:sz="8" w:space="0" w:color="4F81BD"/>
              <w:right w:val="nil"/>
            </w:tcBorders>
            <w:noWrap/>
          </w:tcPr>
          <w:p w14:paraId="06CA6CD6"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Pérdidas pecuniarias</w:t>
            </w:r>
          </w:p>
        </w:tc>
      </w:tr>
      <w:tr w:rsidR="007E021A" w:rsidRPr="005C374D" w14:paraId="4B3A405F" w14:textId="77777777" w:rsidTr="00CA035C">
        <w:trPr>
          <w:trHeight w:val="249"/>
        </w:trPr>
        <w:tc>
          <w:tcPr>
            <w:tcW w:w="999" w:type="pct"/>
            <w:vMerge/>
            <w:tcBorders>
              <w:right w:val="nil"/>
            </w:tcBorders>
            <w:vAlign w:val="center"/>
          </w:tcPr>
          <w:p w14:paraId="7CE7F47E"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699B7809"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G12</w:t>
            </w:r>
          </w:p>
        </w:tc>
        <w:tc>
          <w:tcPr>
            <w:tcW w:w="2999" w:type="pct"/>
            <w:tcBorders>
              <w:top w:val="single" w:sz="8" w:space="0" w:color="4F81BD"/>
              <w:bottom w:val="single" w:sz="8" w:space="0" w:color="4F81BD"/>
            </w:tcBorders>
            <w:noWrap/>
          </w:tcPr>
          <w:p w14:paraId="0C58F1A0"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Agrícolas y pecuarios</w:t>
            </w:r>
          </w:p>
        </w:tc>
      </w:tr>
      <w:tr w:rsidR="007E021A" w:rsidRPr="005C374D" w14:paraId="0712E3D7" w14:textId="77777777" w:rsidTr="00CA035C">
        <w:trPr>
          <w:trHeight w:val="249"/>
        </w:trPr>
        <w:tc>
          <w:tcPr>
            <w:tcW w:w="999" w:type="pct"/>
            <w:vMerge/>
            <w:tcBorders>
              <w:right w:val="nil"/>
            </w:tcBorders>
            <w:vAlign w:val="center"/>
          </w:tcPr>
          <w:p w14:paraId="14C44DA9"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49E41B5E"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G17</w:t>
            </w:r>
          </w:p>
        </w:tc>
        <w:tc>
          <w:tcPr>
            <w:tcW w:w="2999" w:type="pct"/>
            <w:tcBorders>
              <w:top w:val="single" w:sz="8" w:space="0" w:color="4F81BD"/>
              <w:bottom w:val="single" w:sz="8" w:space="0" w:color="4F81BD"/>
            </w:tcBorders>
            <w:noWrap/>
          </w:tcPr>
          <w:p w14:paraId="4EFAD038"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Seguro Obligatorio de Automóviles (SOA)</w:t>
            </w:r>
          </w:p>
        </w:tc>
      </w:tr>
      <w:tr w:rsidR="007E021A" w:rsidRPr="005C374D" w14:paraId="389C6D73" w14:textId="77777777" w:rsidTr="00CA035C">
        <w:trPr>
          <w:trHeight w:val="249"/>
        </w:trPr>
        <w:tc>
          <w:tcPr>
            <w:tcW w:w="999" w:type="pct"/>
            <w:vMerge/>
            <w:tcBorders>
              <w:right w:val="nil"/>
            </w:tcBorders>
            <w:vAlign w:val="center"/>
          </w:tcPr>
          <w:p w14:paraId="7ABB6D5E"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035FAD2F" w14:textId="77777777" w:rsidR="007E021A" w:rsidRPr="00C23F55" w:rsidRDefault="007E021A" w:rsidP="00CA035C">
            <w:pPr>
              <w:jc w:val="center"/>
              <w:rPr>
                <w:rFonts w:asciiTheme="majorHAnsi" w:hAnsiTheme="majorHAnsi"/>
                <w:b/>
                <w:i/>
                <w:iCs/>
                <w:sz w:val="20"/>
                <w:szCs w:val="20"/>
              </w:rPr>
            </w:pPr>
            <w:r w:rsidRPr="00C23F55">
              <w:rPr>
                <w:rFonts w:asciiTheme="majorHAnsi" w:hAnsiTheme="majorHAnsi"/>
                <w:b/>
                <w:i/>
                <w:iCs/>
                <w:sz w:val="20"/>
                <w:szCs w:val="20"/>
              </w:rPr>
              <w:t>G21</w:t>
            </w:r>
          </w:p>
        </w:tc>
        <w:tc>
          <w:tcPr>
            <w:tcW w:w="2999" w:type="pct"/>
            <w:tcBorders>
              <w:top w:val="single" w:sz="8" w:space="0" w:color="4F81BD"/>
              <w:bottom w:val="single" w:sz="8" w:space="0" w:color="4F81BD"/>
            </w:tcBorders>
            <w:noWrap/>
          </w:tcPr>
          <w:p w14:paraId="08838545" w14:textId="77777777" w:rsidR="007E021A" w:rsidRPr="00C23F55" w:rsidRDefault="007E021A" w:rsidP="00CA035C">
            <w:pPr>
              <w:rPr>
                <w:rFonts w:asciiTheme="majorHAnsi" w:hAnsiTheme="majorHAnsi"/>
                <w:i/>
                <w:iCs/>
                <w:sz w:val="20"/>
                <w:szCs w:val="20"/>
              </w:rPr>
            </w:pPr>
            <w:r w:rsidRPr="00C23F55">
              <w:rPr>
                <w:rFonts w:asciiTheme="majorHAnsi" w:hAnsiTheme="majorHAnsi"/>
                <w:i/>
                <w:iCs/>
                <w:sz w:val="20"/>
                <w:szCs w:val="20"/>
              </w:rPr>
              <w:t>Seguros de Asistencias de Ramos Generales</w:t>
            </w:r>
          </w:p>
        </w:tc>
      </w:tr>
      <w:tr w:rsidR="007E021A" w:rsidRPr="005C374D" w14:paraId="2FD9095F" w14:textId="77777777" w:rsidTr="00CA035C">
        <w:trPr>
          <w:trHeight w:val="249"/>
        </w:trPr>
        <w:tc>
          <w:tcPr>
            <w:tcW w:w="999" w:type="pct"/>
            <w:vMerge/>
            <w:tcBorders>
              <w:bottom w:val="single" w:sz="4" w:space="0" w:color="548DD4" w:themeColor="text2" w:themeTint="99"/>
              <w:right w:val="nil"/>
            </w:tcBorders>
            <w:vAlign w:val="center"/>
          </w:tcPr>
          <w:p w14:paraId="641FB642"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2F9FE7E1"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G24</w:t>
            </w:r>
          </w:p>
        </w:tc>
        <w:tc>
          <w:tcPr>
            <w:tcW w:w="2999" w:type="pct"/>
            <w:tcBorders>
              <w:top w:val="single" w:sz="8" w:space="0" w:color="4F81BD"/>
              <w:bottom w:val="single" w:sz="8" w:space="0" w:color="4F81BD"/>
            </w:tcBorders>
            <w:noWrap/>
          </w:tcPr>
          <w:p w14:paraId="248F7DC7"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Misceláneos</w:t>
            </w:r>
          </w:p>
        </w:tc>
      </w:tr>
      <w:tr w:rsidR="007E021A" w:rsidRPr="005C374D" w14:paraId="5CAB2899" w14:textId="77777777" w:rsidTr="00CA035C">
        <w:trPr>
          <w:trHeight w:val="249"/>
        </w:trPr>
        <w:tc>
          <w:tcPr>
            <w:tcW w:w="999" w:type="pct"/>
            <w:vMerge w:val="restart"/>
            <w:tcBorders>
              <w:top w:val="single" w:sz="4" w:space="0" w:color="548DD4" w:themeColor="text2" w:themeTint="99"/>
              <w:right w:val="nil"/>
            </w:tcBorders>
            <w:vAlign w:val="center"/>
          </w:tcPr>
          <w:p w14:paraId="34493F54" w14:textId="77777777" w:rsidR="007E021A" w:rsidRPr="005C374D" w:rsidRDefault="007E021A" w:rsidP="00CA035C">
            <w:pPr>
              <w:jc w:val="center"/>
              <w:rPr>
                <w:rFonts w:asciiTheme="majorHAnsi" w:hAnsiTheme="majorHAnsi"/>
                <w:i/>
                <w:iCs/>
                <w:sz w:val="20"/>
                <w:szCs w:val="20"/>
              </w:rPr>
            </w:pPr>
            <w:r w:rsidRPr="005C374D">
              <w:rPr>
                <w:rFonts w:asciiTheme="majorHAnsi" w:hAnsiTheme="majorHAnsi"/>
                <w:i/>
                <w:iCs/>
                <w:sz w:val="20"/>
                <w:szCs w:val="20"/>
              </w:rPr>
              <w:t>Seguros Personales</w:t>
            </w:r>
          </w:p>
        </w:tc>
        <w:tc>
          <w:tcPr>
            <w:tcW w:w="1002" w:type="pct"/>
            <w:tcBorders>
              <w:top w:val="single" w:sz="8" w:space="0" w:color="4F81BD"/>
              <w:left w:val="single" w:sz="8" w:space="0" w:color="4F81BD"/>
              <w:bottom w:val="single" w:sz="8" w:space="0" w:color="4F81BD"/>
              <w:right w:val="nil"/>
            </w:tcBorders>
            <w:noWrap/>
          </w:tcPr>
          <w:p w14:paraId="790F4DBB"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P14</w:t>
            </w:r>
          </w:p>
        </w:tc>
        <w:tc>
          <w:tcPr>
            <w:tcW w:w="2999" w:type="pct"/>
            <w:tcBorders>
              <w:top w:val="single" w:sz="8" w:space="0" w:color="4F81BD"/>
              <w:bottom w:val="single" w:sz="8" w:space="0" w:color="4F81BD"/>
            </w:tcBorders>
            <w:noWrap/>
          </w:tcPr>
          <w:p w14:paraId="5B26056E"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Vida</w:t>
            </w:r>
          </w:p>
        </w:tc>
      </w:tr>
      <w:tr w:rsidR="007E021A" w:rsidRPr="005C374D" w14:paraId="3BDFA7EB" w14:textId="77777777" w:rsidTr="00CA035C">
        <w:trPr>
          <w:trHeight w:val="249"/>
        </w:trPr>
        <w:tc>
          <w:tcPr>
            <w:tcW w:w="999" w:type="pct"/>
            <w:vMerge/>
            <w:tcBorders>
              <w:right w:val="nil"/>
            </w:tcBorders>
            <w:vAlign w:val="center"/>
          </w:tcPr>
          <w:p w14:paraId="2D41550B"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3E684A35"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P15</w:t>
            </w:r>
          </w:p>
        </w:tc>
        <w:tc>
          <w:tcPr>
            <w:tcW w:w="2999" w:type="pct"/>
            <w:tcBorders>
              <w:top w:val="single" w:sz="8" w:space="0" w:color="4F81BD"/>
              <w:left w:val="nil"/>
              <w:bottom w:val="single" w:sz="8" w:space="0" w:color="4F81BD"/>
              <w:right w:val="nil"/>
            </w:tcBorders>
            <w:noWrap/>
          </w:tcPr>
          <w:p w14:paraId="41F3AA78"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Rentas</w:t>
            </w:r>
          </w:p>
        </w:tc>
      </w:tr>
      <w:tr w:rsidR="007E021A" w:rsidRPr="005C374D" w14:paraId="3765AE80" w14:textId="77777777" w:rsidTr="00CA035C">
        <w:trPr>
          <w:trHeight w:val="249"/>
        </w:trPr>
        <w:tc>
          <w:tcPr>
            <w:tcW w:w="999" w:type="pct"/>
            <w:vMerge/>
            <w:tcBorders>
              <w:right w:val="nil"/>
            </w:tcBorders>
            <w:vAlign w:val="center"/>
          </w:tcPr>
          <w:p w14:paraId="0E39B28C"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568365F9"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P18</w:t>
            </w:r>
          </w:p>
        </w:tc>
        <w:tc>
          <w:tcPr>
            <w:tcW w:w="2999" w:type="pct"/>
            <w:tcBorders>
              <w:top w:val="single" w:sz="8" w:space="0" w:color="4F81BD"/>
              <w:left w:val="nil"/>
              <w:bottom w:val="single" w:sz="8" w:space="0" w:color="4F81BD"/>
              <w:right w:val="nil"/>
            </w:tcBorders>
            <w:noWrap/>
          </w:tcPr>
          <w:p w14:paraId="09EBD561"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Seguro Obligatorio de Riesgos del Trabajo (SRT)</w:t>
            </w:r>
          </w:p>
        </w:tc>
      </w:tr>
      <w:tr w:rsidR="007E021A" w:rsidRPr="005C374D" w14:paraId="43DB24C1" w14:textId="77777777" w:rsidTr="00CA035C">
        <w:trPr>
          <w:trHeight w:val="249"/>
        </w:trPr>
        <w:tc>
          <w:tcPr>
            <w:tcW w:w="999" w:type="pct"/>
            <w:vMerge/>
            <w:tcBorders>
              <w:right w:val="nil"/>
            </w:tcBorders>
            <w:vAlign w:val="center"/>
          </w:tcPr>
          <w:p w14:paraId="52E42A2F"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16332412"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P19</w:t>
            </w:r>
          </w:p>
        </w:tc>
        <w:tc>
          <w:tcPr>
            <w:tcW w:w="2999" w:type="pct"/>
            <w:tcBorders>
              <w:top w:val="single" w:sz="8" w:space="0" w:color="4F81BD"/>
              <w:left w:val="nil"/>
              <w:bottom w:val="single" w:sz="8" w:space="0" w:color="4F81BD"/>
              <w:right w:val="nil"/>
            </w:tcBorders>
            <w:noWrap/>
          </w:tcPr>
          <w:p w14:paraId="42FB7598"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Accidentes</w:t>
            </w:r>
          </w:p>
        </w:tc>
      </w:tr>
      <w:tr w:rsidR="007E021A" w:rsidRPr="005C374D" w14:paraId="50ED6F3A" w14:textId="77777777" w:rsidTr="00CA035C">
        <w:trPr>
          <w:trHeight w:val="128"/>
        </w:trPr>
        <w:tc>
          <w:tcPr>
            <w:tcW w:w="999" w:type="pct"/>
            <w:vMerge/>
            <w:tcBorders>
              <w:right w:val="nil"/>
            </w:tcBorders>
            <w:vAlign w:val="center"/>
          </w:tcPr>
          <w:p w14:paraId="491DE677"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right w:val="nil"/>
            </w:tcBorders>
            <w:noWrap/>
          </w:tcPr>
          <w:p w14:paraId="1B1F41B8"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P20</w:t>
            </w:r>
          </w:p>
        </w:tc>
        <w:tc>
          <w:tcPr>
            <w:tcW w:w="2999" w:type="pct"/>
            <w:tcBorders>
              <w:top w:val="single" w:sz="8" w:space="0" w:color="4F81BD"/>
              <w:left w:val="nil"/>
              <w:right w:val="nil"/>
            </w:tcBorders>
            <w:noWrap/>
          </w:tcPr>
          <w:p w14:paraId="1928E532"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Salud</w:t>
            </w:r>
          </w:p>
        </w:tc>
      </w:tr>
      <w:tr w:rsidR="007E021A" w:rsidRPr="005C374D" w14:paraId="14DF2895" w14:textId="77777777" w:rsidTr="00CA035C">
        <w:trPr>
          <w:trHeight w:val="249"/>
        </w:trPr>
        <w:tc>
          <w:tcPr>
            <w:tcW w:w="999" w:type="pct"/>
            <w:vMerge/>
            <w:tcBorders>
              <w:right w:val="nil"/>
            </w:tcBorders>
            <w:vAlign w:val="center"/>
          </w:tcPr>
          <w:p w14:paraId="3FD0E986" w14:textId="77777777" w:rsidR="007E021A" w:rsidRPr="005C374D" w:rsidRDefault="007E021A" w:rsidP="00CA035C">
            <w:pPr>
              <w:jc w:val="cente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4C9B9145" w14:textId="77777777" w:rsidR="007E021A" w:rsidRPr="00C23F55" w:rsidRDefault="007E021A" w:rsidP="00CA035C">
            <w:pPr>
              <w:jc w:val="center"/>
              <w:rPr>
                <w:rFonts w:asciiTheme="majorHAnsi" w:hAnsiTheme="majorHAnsi"/>
                <w:b/>
                <w:i/>
                <w:iCs/>
                <w:sz w:val="20"/>
                <w:szCs w:val="20"/>
              </w:rPr>
            </w:pPr>
            <w:r w:rsidRPr="00C23F55">
              <w:rPr>
                <w:rFonts w:asciiTheme="majorHAnsi" w:hAnsiTheme="majorHAnsi"/>
                <w:b/>
                <w:i/>
                <w:iCs/>
                <w:sz w:val="20"/>
                <w:szCs w:val="20"/>
              </w:rPr>
              <w:t>P22</w:t>
            </w:r>
          </w:p>
        </w:tc>
        <w:tc>
          <w:tcPr>
            <w:tcW w:w="2999" w:type="pct"/>
            <w:tcBorders>
              <w:top w:val="single" w:sz="8" w:space="0" w:color="4F81BD"/>
              <w:left w:val="nil"/>
              <w:bottom w:val="single" w:sz="8" w:space="0" w:color="4F81BD"/>
              <w:right w:val="nil"/>
            </w:tcBorders>
            <w:noWrap/>
          </w:tcPr>
          <w:p w14:paraId="0720EADF" w14:textId="77777777" w:rsidR="007E021A" w:rsidRPr="00C23F55" w:rsidRDefault="007E021A" w:rsidP="00CA035C">
            <w:pPr>
              <w:rPr>
                <w:rFonts w:asciiTheme="majorHAnsi" w:hAnsiTheme="majorHAnsi"/>
                <w:i/>
                <w:iCs/>
                <w:sz w:val="20"/>
                <w:szCs w:val="20"/>
              </w:rPr>
            </w:pPr>
            <w:r w:rsidRPr="00C23F55">
              <w:rPr>
                <w:rFonts w:asciiTheme="majorHAnsi" w:hAnsiTheme="majorHAnsi"/>
                <w:i/>
                <w:iCs/>
                <w:sz w:val="20"/>
                <w:szCs w:val="20"/>
              </w:rPr>
              <w:t>Seguros de Asistencias de Ramos Personales</w:t>
            </w:r>
          </w:p>
        </w:tc>
      </w:tr>
      <w:tr w:rsidR="007E021A" w:rsidRPr="005C374D" w14:paraId="428AFB9A" w14:textId="77777777" w:rsidTr="00CA035C">
        <w:trPr>
          <w:trHeight w:val="249"/>
        </w:trPr>
        <w:tc>
          <w:tcPr>
            <w:tcW w:w="999" w:type="pct"/>
            <w:vMerge/>
            <w:tcBorders>
              <w:bottom w:val="single" w:sz="4" w:space="0" w:color="4F81BD" w:themeColor="accent1"/>
              <w:right w:val="nil"/>
            </w:tcBorders>
          </w:tcPr>
          <w:p w14:paraId="50249F1D" w14:textId="77777777" w:rsidR="007E021A" w:rsidRPr="005C374D" w:rsidRDefault="007E021A" w:rsidP="00CA035C">
            <w:pPr>
              <w:rPr>
                <w:rFonts w:asciiTheme="majorHAnsi" w:hAnsiTheme="majorHAnsi"/>
                <w:i/>
                <w:iCs/>
                <w:sz w:val="20"/>
                <w:szCs w:val="20"/>
              </w:rPr>
            </w:pPr>
          </w:p>
        </w:tc>
        <w:tc>
          <w:tcPr>
            <w:tcW w:w="1002" w:type="pct"/>
            <w:tcBorders>
              <w:top w:val="single" w:sz="8" w:space="0" w:color="4F81BD"/>
              <w:left w:val="single" w:sz="8" w:space="0" w:color="4F81BD"/>
              <w:bottom w:val="single" w:sz="8" w:space="0" w:color="4F81BD"/>
              <w:right w:val="nil"/>
            </w:tcBorders>
            <w:noWrap/>
          </w:tcPr>
          <w:p w14:paraId="27F90436" w14:textId="77777777" w:rsidR="007E021A" w:rsidRPr="005C374D" w:rsidRDefault="007E021A" w:rsidP="00CA035C">
            <w:pPr>
              <w:jc w:val="center"/>
              <w:rPr>
                <w:rFonts w:asciiTheme="majorHAnsi" w:hAnsiTheme="majorHAnsi"/>
                <w:b/>
                <w:i/>
                <w:iCs/>
                <w:sz w:val="20"/>
                <w:szCs w:val="20"/>
              </w:rPr>
            </w:pPr>
            <w:r w:rsidRPr="005C374D">
              <w:rPr>
                <w:rFonts w:asciiTheme="majorHAnsi" w:hAnsiTheme="majorHAnsi"/>
                <w:b/>
                <w:i/>
                <w:iCs/>
                <w:sz w:val="20"/>
                <w:szCs w:val="20"/>
              </w:rPr>
              <w:t>P25</w:t>
            </w:r>
          </w:p>
        </w:tc>
        <w:tc>
          <w:tcPr>
            <w:tcW w:w="2999" w:type="pct"/>
            <w:tcBorders>
              <w:top w:val="single" w:sz="8" w:space="0" w:color="4F81BD"/>
              <w:left w:val="nil"/>
              <w:bottom w:val="single" w:sz="8" w:space="0" w:color="4F81BD"/>
              <w:right w:val="nil"/>
            </w:tcBorders>
            <w:noWrap/>
          </w:tcPr>
          <w:p w14:paraId="17235BF1" w14:textId="77777777" w:rsidR="007E021A" w:rsidRPr="005C374D" w:rsidRDefault="007E021A" w:rsidP="00CA035C">
            <w:pPr>
              <w:rPr>
                <w:rFonts w:asciiTheme="majorHAnsi" w:hAnsiTheme="majorHAnsi"/>
                <w:i/>
                <w:iCs/>
                <w:sz w:val="20"/>
                <w:szCs w:val="20"/>
              </w:rPr>
            </w:pPr>
            <w:r w:rsidRPr="005C374D">
              <w:rPr>
                <w:rFonts w:asciiTheme="majorHAnsi" w:hAnsiTheme="majorHAnsi"/>
                <w:i/>
                <w:iCs/>
                <w:sz w:val="20"/>
                <w:szCs w:val="20"/>
              </w:rPr>
              <w:t>Misceláneos</w:t>
            </w:r>
          </w:p>
        </w:tc>
      </w:tr>
    </w:tbl>
    <w:p w14:paraId="68E30E9F" w14:textId="77777777" w:rsidR="007E021A" w:rsidRPr="008432E5" w:rsidRDefault="007E021A" w:rsidP="007E021A">
      <w:pPr>
        <w:pStyle w:val="Prrafodelista"/>
        <w:rPr>
          <w:rFonts w:asciiTheme="majorHAnsi" w:hAnsiTheme="majorHAnsi"/>
          <w:lang w:val="es-ES_tradnl"/>
        </w:rPr>
      </w:pPr>
    </w:p>
    <w:p w14:paraId="69B4D522" w14:textId="77777777" w:rsidR="007E021A" w:rsidRDefault="007E021A" w:rsidP="007E021A">
      <w:pPr>
        <w:pStyle w:val="Prrafodelista"/>
        <w:numPr>
          <w:ilvl w:val="1"/>
          <w:numId w:val="2"/>
        </w:numPr>
        <w:ind w:left="1134" w:hanging="283"/>
        <w:jc w:val="both"/>
        <w:rPr>
          <w:rFonts w:asciiTheme="majorHAnsi" w:hAnsiTheme="majorHAnsi" w:cstheme="minorHAnsi"/>
        </w:rPr>
      </w:pPr>
      <w:r w:rsidRPr="008432E5">
        <w:rPr>
          <w:rFonts w:asciiTheme="majorHAnsi" w:hAnsiTheme="majorHAnsi" w:cstheme="minorHAnsi"/>
        </w:rPr>
        <w:lastRenderedPageBreak/>
        <w:t xml:space="preserve">En relación con </w:t>
      </w:r>
      <w:r w:rsidRPr="008432E5">
        <w:rPr>
          <w:rFonts w:asciiTheme="majorHAnsi" w:hAnsiTheme="majorHAnsi" w:cstheme="minorHAnsi"/>
          <w:lang w:val="es-CR"/>
        </w:rPr>
        <w:t xml:space="preserve">el numeral </w:t>
      </w:r>
      <w:r>
        <w:rPr>
          <w:rFonts w:asciiTheme="majorHAnsi" w:hAnsiTheme="majorHAnsi" w:cstheme="minorHAnsi"/>
          <w:i/>
          <w:iCs/>
          <w:lang w:val="es-CR"/>
        </w:rPr>
        <w:t>8</w:t>
      </w:r>
      <w:r w:rsidRPr="008432E5">
        <w:rPr>
          <w:rFonts w:asciiTheme="majorHAnsi" w:hAnsiTheme="majorHAnsi" w:cstheme="minorHAnsi"/>
          <w:i/>
          <w:iCs/>
          <w:lang w:val="es-CR"/>
        </w:rPr>
        <w:t xml:space="preserve">. </w:t>
      </w:r>
      <w:r>
        <w:rPr>
          <w:rFonts w:asciiTheme="majorHAnsi" w:hAnsiTheme="majorHAnsi" w:cstheme="minorHAnsi"/>
          <w:i/>
          <w:iCs/>
          <w:lang w:val="es-CR"/>
        </w:rPr>
        <w:t>Catálogos</w:t>
      </w:r>
      <w:r w:rsidRPr="008432E5">
        <w:rPr>
          <w:rFonts w:asciiTheme="majorHAnsi" w:hAnsiTheme="majorHAnsi" w:cstheme="minorHAnsi"/>
          <w:i/>
          <w:iCs/>
          <w:lang w:val="es-CR"/>
        </w:rPr>
        <w:t xml:space="preserve"> </w:t>
      </w:r>
      <w:r w:rsidRPr="008432E5">
        <w:rPr>
          <w:rFonts w:asciiTheme="majorHAnsi" w:hAnsiTheme="majorHAnsi" w:cstheme="minorHAnsi"/>
          <w:lang w:val="es-CR"/>
        </w:rPr>
        <w:t xml:space="preserve">del </w:t>
      </w:r>
      <w:r w:rsidRPr="008432E5">
        <w:rPr>
          <w:rFonts w:asciiTheme="majorHAnsi" w:hAnsiTheme="majorHAnsi" w:cstheme="minorHAnsi"/>
          <w:i/>
          <w:iCs/>
          <w:lang w:val="es-CR"/>
        </w:rPr>
        <w:t xml:space="preserve">Estándar Electrónico </w:t>
      </w:r>
      <w:r>
        <w:rPr>
          <w:rFonts w:asciiTheme="majorHAnsi" w:hAnsiTheme="majorHAnsi" w:cstheme="minorHAnsi"/>
          <w:i/>
          <w:iCs/>
          <w:lang w:val="es-CR"/>
        </w:rPr>
        <w:t>Servicio Registro Único de Personas Beneficiarias</w:t>
      </w:r>
      <w:r w:rsidRPr="008432E5">
        <w:rPr>
          <w:rFonts w:asciiTheme="majorHAnsi" w:hAnsiTheme="majorHAnsi" w:cstheme="minorHAnsi"/>
        </w:rPr>
        <w:t xml:space="preserve"> del Acuerdo SGS-DES-A-021-2013 </w:t>
      </w:r>
      <w:r w:rsidRPr="008432E5">
        <w:rPr>
          <w:rFonts w:asciiTheme="majorHAnsi" w:hAnsiTheme="majorHAnsi" w:cstheme="minorHAnsi"/>
          <w:i/>
          <w:iCs/>
        </w:rPr>
        <w:t>Disposiciones para la Remisión de la Información Contable y Estadística a la Superintendencia General de Seguros por parte de las Entidades Supervisadas</w:t>
      </w:r>
      <w:r w:rsidRPr="008432E5">
        <w:rPr>
          <w:rFonts w:asciiTheme="majorHAnsi" w:hAnsiTheme="majorHAnsi" w:cstheme="minorHAnsi"/>
        </w:rPr>
        <w:t xml:space="preserve">: </w:t>
      </w:r>
    </w:p>
    <w:p w14:paraId="59615E5B" w14:textId="77777777" w:rsidR="007E021A" w:rsidRPr="00C4746B" w:rsidRDefault="007E021A" w:rsidP="007E021A">
      <w:pPr>
        <w:jc w:val="both"/>
        <w:rPr>
          <w:rFonts w:asciiTheme="majorHAnsi" w:hAnsiTheme="majorHAnsi" w:cstheme="minorHAnsi"/>
        </w:rPr>
      </w:pPr>
    </w:p>
    <w:p w14:paraId="076D9D35" w14:textId="77777777" w:rsidR="007E021A" w:rsidRPr="0034451D" w:rsidRDefault="007E021A" w:rsidP="007E021A">
      <w:pPr>
        <w:pStyle w:val="Prrafodelista"/>
        <w:widowControl w:val="0"/>
        <w:numPr>
          <w:ilvl w:val="2"/>
          <w:numId w:val="2"/>
        </w:numPr>
        <w:jc w:val="both"/>
      </w:pPr>
      <w:r w:rsidRPr="008432E5">
        <w:rPr>
          <w:rFonts w:asciiTheme="majorHAnsi" w:hAnsiTheme="majorHAnsi" w:cstheme="minorHAnsi"/>
          <w:lang w:val="es-CR"/>
        </w:rPr>
        <w:t xml:space="preserve">El inciso </w:t>
      </w:r>
      <w:r>
        <w:rPr>
          <w:rFonts w:asciiTheme="majorHAnsi" w:hAnsiTheme="majorHAnsi" w:cstheme="minorHAnsi"/>
          <w:i/>
          <w:iCs/>
          <w:lang w:val="es-CR"/>
        </w:rPr>
        <w:t>8.</w:t>
      </w:r>
      <w:r w:rsidRPr="008432E5">
        <w:rPr>
          <w:rFonts w:asciiTheme="majorHAnsi" w:hAnsiTheme="majorHAnsi" w:cstheme="minorHAnsi"/>
          <w:i/>
          <w:iCs/>
          <w:lang w:val="es-CR"/>
        </w:rPr>
        <w:t>4</w:t>
      </w:r>
      <w:r>
        <w:rPr>
          <w:rFonts w:asciiTheme="majorHAnsi" w:hAnsiTheme="majorHAnsi" w:cstheme="minorHAnsi"/>
          <w:i/>
          <w:iCs/>
          <w:lang w:val="es-CR"/>
        </w:rPr>
        <w:t>. Ramos</w:t>
      </w:r>
      <w:r w:rsidRPr="008432E5">
        <w:rPr>
          <w:rFonts w:asciiTheme="majorHAnsi" w:hAnsiTheme="majorHAnsi" w:cstheme="minorHAnsi"/>
          <w:lang w:val="es-CR"/>
        </w:rPr>
        <w:t xml:space="preserve">, para que en adelante se lea: </w:t>
      </w:r>
      <w:r w:rsidRPr="00C4746B">
        <w:rPr>
          <w:rFonts w:asciiTheme="majorHAnsi" w:hAnsiTheme="majorHAnsi" w:cstheme="minorHAnsi"/>
          <w:i/>
          <w:iCs/>
          <w:lang w:val="es-CR"/>
        </w:rPr>
        <w:t>“</w:t>
      </w:r>
      <w:r w:rsidRPr="00C4746B">
        <w:rPr>
          <w:rFonts w:asciiTheme="majorHAnsi" w:hAnsiTheme="majorHAnsi"/>
          <w:i/>
          <w:iCs/>
        </w:rPr>
        <w:t>Los establecidos en el Reglamento sobre Autorizaciones, Registros y Requisitos de Funcionamiento de Entidades Supervisadas por la Superintendencia General De Seguros</w:t>
      </w:r>
      <w:r>
        <w:rPr>
          <w:rFonts w:asciiTheme="majorHAnsi" w:hAnsiTheme="majorHAnsi"/>
          <w:i/>
          <w:iCs/>
        </w:rPr>
        <w:t>.”</w:t>
      </w:r>
    </w:p>
    <w:p w14:paraId="1334AD0F" w14:textId="77777777" w:rsidR="007E021A" w:rsidRPr="00C4746B" w:rsidRDefault="007E021A" w:rsidP="007E021A">
      <w:pPr>
        <w:widowControl w:val="0"/>
        <w:jc w:val="both"/>
        <w:rPr>
          <w:rFonts w:asciiTheme="majorHAnsi" w:hAnsiTheme="majorHAnsi"/>
          <w:lang w:val="es-ES_tradnl"/>
        </w:rPr>
      </w:pPr>
    </w:p>
    <w:p w14:paraId="66DFD1C4" w14:textId="77777777" w:rsidR="007E021A" w:rsidRPr="00C4746B" w:rsidRDefault="007E021A" w:rsidP="007E021A">
      <w:pPr>
        <w:pStyle w:val="Prrafodelista"/>
        <w:widowControl w:val="0"/>
        <w:numPr>
          <w:ilvl w:val="2"/>
          <w:numId w:val="2"/>
        </w:numPr>
        <w:jc w:val="both"/>
        <w:rPr>
          <w:rFonts w:asciiTheme="majorHAnsi" w:hAnsiTheme="majorHAnsi"/>
        </w:rPr>
      </w:pPr>
      <w:r w:rsidRPr="00C4746B">
        <w:rPr>
          <w:rFonts w:asciiTheme="majorHAnsi" w:hAnsiTheme="majorHAnsi"/>
        </w:rPr>
        <w:t>El</w:t>
      </w:r>
      <w:r w:rsidRPr="00C4746B">
        <w:rPr>
          <w:rFonts w:asciiTheme="majorHAnsi" w:hAnsiTheme="majorHAnsi" w:cstheme="minorHAnsi"/>
          <w:lang w:val="es-CR"/>
        </w:rPr>
        <w:t xml:space="preserve"> inciso </w:t>
      </w:r>
      <w:r w:rsidRPr="00C4746B">
        <w:rPr>
          <w:rFonts w:asciiTheme="majorHAnsi" w:hAnsiTheme="majorHAnsi" w:cstheme="minorHAnsi"/>
          <w:i/>
          <w:iCs/>
          <w:lang w:val="es-CR"/>
        </w:rPr>
        <w:t>8.5. Líneas</w:t>
      </w:r>
      <w:r w:rsidRPr="00C4746B">
        <w:rPr>
          <w:rFonts w:asciiTheme="majorHAnsi" w:hAnsiTheme="majorHAnsi" w:cstheme="minorHAnsi"/>
          <w:lang w:val="es-CR"/>
        </w:rPr>
        <w:t xml:space="preserve">, para que en adelante se lea: </w:t>
      </w:r>
      <w:r w:rsidRPr="00C4746B">
        <w:rPr>
          <w:rFonts w:asciiTheme="majorHAnsi" w:hAnsiTheme="majorHAnsi" w:cstheme="minorHAnsi"/>
          <w:i/>
          <w:iCs/>
          <w:lang w:val="es-CR"/>
        </w:rPr>
        <w:t>“</w:t>
      </w:r>
      <w:r w:rsidRPr="00C4746B">
        <w:rPr>
          <w:rFonts w:asciiTheme="majorHAnsi" w:hAnsiTheme="majorHAnsi"/>
          <w:i/>
          <w:iCs/>
        </w:rPr>
        <w:t>L</w:t>
      </w:r>
      <w:r>
        <w:rPr>
          <w:rFonts w:asciiTheme="majorHAnsi" w:hAnsiTheme="majorHAnsi"/>
          <w:i/>
          <w:iCs/>
        </w:rPr>
        <w:t>a</w:t>
      </w:r>
      <w:r w:rsidRPr="00C4746B">
        <w:rPr>
          <w:rFonts w:asciiTheme="majorHAnsi" w:hAnsiTheme="majorHAnsi"/>
          <w:i/>
          <w:iCs/>
        </w:rPr>
        <w:t>s establecid</w:t>
      </w:r>
      <w:r>
        <w:rPr>
          <w:rFonts w:asciiTheme="majorHAnsi" w:hAnsiTheme="majorHAnsi"/>
          <w:i/>
          <w:iCs/>
        </w:rPr>
        <w:t>a</w:t>
      </w:r>
      <w:r w:rsidRPr="00C4746B">
        <w:rPr>
          <w:rFonts w:asciiTheme="majorHAnsi" w:hAnsiTheme="majorHAnsi"/>
          <w:i/>
          <w:iCs/>
        </w:rPr>
        <w:t>s en el Reglamento sobre Autorizaciones, Registros y Requisitos de Funcionamiento de Entidades Supervisadas por la Superintendencia General De Seguros.”</w:t>
      </w:r>
    </w:p>
    <w:p w14:paraId="337F4AAF" w14:textId="77777777" w:rsidR="007E021A" w:rsidRDefault="007E021A" w:rsidP="007E021A">
      <w:pPr>
        <w:widowControl w:val="0"/>
        <w:jc w:val="both"/>
        <w:rPr>
          <w:rFonts w:asciiTheme="majorHAnsi" w:hAnsiTheme="majorHAnsi" w:cstheme="minorHAnsi"/>
          <w:lang w:val="es-CR"/>
        </w:rPr>
      </w:pPr>
    </w:p>
    <w:p w14:paraId="3560E66E" w14:textId="77777777" w:rsidR="007E021A" w:rsidRPr="00C4384F" w:rsidRDefault="007E021A" w:rsidP="007E021A">
      <w:pPr>
        <w:pStyle w:val="Prrafodelista"/>
        <w:numPr>
          <w:ilvl w:val="1"/>
          <w:numId w:val="2"/>
        </w:numPr>
        <w:ind w:left="1134" w:hanging="283"/>
        <w:jc w:val="both"/>
        <w:rPr>
          <w:rFonts w:asciiTheme="majorHAnsi" w:hAnsiTheme="majorHAnsi" w:cstheme="minorHAnsi"/>
          <w:i/>
          <w:iCs/>
        </w:rPr>
      </w:pPr>
      <w:r>
        <w:rPr>
          <w:rFonts w:asciiTheme="majorHAnsi" w:hAnsiTheme="majorHAnsi" w:cstheme="minorHAnsi"/>
          <w:lang w:val="es-CR"/>
        </w:rPr>
        <w:t xml:space="preserve">En relación con el Acuerdo </w:t>
      </w:r>
      <w:r w:rsidRPr="008432E5">
        <w:rPr>
          <w:rFonts w:asciiTheme="majorHAnsi" w:hAnsiTheme="majorHAnsi" w:cstheme="minorHAnsi"/>
          <w:lang w:val="es-CR"/>
        </w:rPr>
        <w:t>SGS-A-011-2011</w:t>
      </w:r>
      <w:r>
        <w:rPr>
          <w:rFonts w:asciiTheme="majorHAnsi" w:hAnsiTheme="majorHAnsi" w:cstheme="minorHAnsi"/>
          <w:lang w:val="es-CR"/>
        </w:rPr>
        <w:t xml:space="preserve"> </w:t>
      </w:r>
      <w:r w:rsidRPr="00C4384F">
        <w:rPr>
          <w:rFonts w:asciiTheme="majorHAnsi" w:hAnsiTheme="majorHAnsi" w:cstheme="minorHAnsi"/>
          <w:i/>
          <w:iCs/>
          <w:lang w:val="es-CR"/>
        </w:rPr>
        <w:t>Trámite de Solicitudes de Aplicación a las Sociedades Agencia de Seguros del Último Párrafo del Artículo 37 del “Reglamento a la Ley sobre Estupefacientes, Sustancias Psicotrópicas, Drogas de Uso No Autorizado, Actividades Conexas, Legitimación de Capitales y Financiamiento al Terrorismo”</w:t>
      </w:r>
      <w:r>
        <w:rPr>
          <w:rFonts w:asciiTheme="majorHAnsi" w:hAnsiTheme="majorHAnsi" w:cstheme="minorHAnsi"/>
          <w:lang w:val="es-CR"/>
        </w:rPr>
        <w:t>,</w:t>
      </w:r>
      <w:r w:rsidRPr="00C4384F">
        <w:rPr>
          <w:rFonts w:asciiTheme="majorHAnsi" w:hAnsiTheme="majorHAnsi" w:cstheme="minorHAnsi"/>
        </w:rPr>
        <w:t xml:space="preserve"> </w:t>
      </w:r>
      <w:r>
        <w:rPr>
          <w:rFonts w:asciiTheme="majorHAnsi" w:hAnsiTheme="majorHAnsi" w:cstheme="minorHAnsi"/>
        </w:rPr>
        <w:t>e</w:t>
      </w:r>
      <w:r>
        <w:rPr>
          <w:rFonts w:asciiTheme="majorHAnsi" w:hAnsiTheme="majorHAnsi" w:cstheme="minorHAnsi"/>
          <w:lang w:val="es-CR"/>
        </w:rPr>
        <w:t xml:space="preserve">l inciso i del punto c) del numeral 2 </w:t>
      </w:r>
      <w:r>
        <w:rPr>
          <w:rFonts w:asciiTheme="majorHAnsi" w:hAnsiTheme="majorHAnsi" w:cstheme="minorHAnsi"/>
        </w:rPr>
        <w:t xml:space="preserve">para que en adelante se lea: </w:t>
      </w:r>
      <w:r w:rsidRPr="00C4384F">
        <w:rPr>
          <w:rFonts w:asciiTheme="majorHAnsi" w:hAnsiTheme="majorHAnsi" w:cstheme="minorHAnsi"/>
          <w:i/>
          <w:iCs/>
        </w:rPr>
        <w:t>“El volumen total de ingresos por comisiones</w:t>
      </w:r>
      <w:r>
        <w:rPr>
          <w:rFonts w:asciiTheme="majorHAnsi" w:hAnsiTheme="majorHAnsi" w:cstheme="minorHAnsi"/>
          <w:i/>
          <w:iCs/>
        </w:rPr>
        <w:t xml:space="preserve"> </w:t>
      </w:r>
      <w:r w:rsidRPr="00C4384F">
        <w:rPr>
          <w:rFonts w:asciiTheme="majorHAnsi" w:hAnsiTheme="majorHAnsi" w:cstheme="minorHAnsi"/>
          <w:i/>
          <w:iCs/>
        </w:rPr>
        <w:t xml:space="preserve">y el volumen de primas vendidas, en ambos casos para los últimos veinticuatro meses, detallados por líneas de seguros, según clasificación del Reglamento sobre Autorizaciones, Registros y Requisitos de Funcionamiento de las Entidades Supervisadas por SUGESE”. </w:t>
      </w:r>
    </w:p>
    <w:p w14:paraId="6174CF0B" w14:textId="77777777" w:rsidR="007E021A" w:rsidRPr="008432E5" w:rsidRDefault="007E021A" w:rsidP="007E021A">
      <w:pPr>
        <w:pStyle w:val="Prrafodelista"/>
        <w:rPr>
          <w:rFonts w:asciiTheme="majorHAnsi" w:hAnsiTheme="majorHAnsi" w:cstheme="minorHAnsi"/>
          <w:lang w:val="es-CR"/>
        </w:rPr>
      </w:pPr>
    </w:p>
    <w:p w14:paraId="5937C4F7" w14:textId="77777777" w:rsidR="007E021A" w:rsidRDefault="007E021A" w:rsidP="007E021A">
      <w:pPr>
        <w:pStyle w:val="Prrafodelista"/>
        <w:numPr>
          <w:ilvl w:val="0"/>
          <w:numId w:val="2"/>
        </w:numPr>
        <w:jc w:val="both"/>
        <w:rPr>
          <w:rFonts w:asciiTheme="majorHAnsi" w:hAnsiTheme="majorHAnsi"/>
        </w:rPr>
      </w:pPr>
      <w:r w:rsidRPr="008432E5">
        <w:rPr>
          <w:rFonts w:asciiTheme="majorHAnsi" w:hAnsiTheme="majorHAnsi"/>
        </w:rPr>
        <w:t>Actualizar la versión publicada en la web de la Superintendencia de los siguientes acuerdos del Superintendente:</w:t>
      </w:r>
    </w:p>
    <w:p w14:paraId="4B8C2E1E" w14:textId="77777777" w:rsidR="007E021A" w:rsidRDefault="007E021A" w:rsidP="007E021A">
      <w:pPr>
        <w:jc w:val="both"/>
        <w:rPr>
          <w:rFonts w:asciiTheme="majorHAnsi" w:hAnsiTheme="majorHAnsi"/>
        </w:rPr>
      </w:pPr>
    </w:p>
    <w:p w14:paraId="5BD20E70" w14:textId="77777777" w:rsidR="007E021A" w:rsidRPr="00FE2CF5" w:rsidRDefault="007E021A" w:rsidP="007E021A">
      <w:pPr>
        <w:pStyle w:val="Prrafodelista"/>
        <w:numPr>
          <w:ilvl w:val="1"/>
          <w:numId w:val="2"/>
        </w:numPr>
        <w:ind w:left="1134" w:hanging="283"/>
        <w:jc w:val="both"/>
        <w:rPr>
          <w:rFonts w:asciiTheme="majorHAnsi" w:hAnsiTheme="majorHAnsi"/>
        </w:rPr>
      </w:pPr>
      <w:r w:rsidRPr="008432E5">
        <w:rPr>
          <w:rFonts w:asciiTheme="majorHAnsi" w:hAnsiTheme="majorHAnsi" w:cstheme="minorHAnsi"/>
        </w:rPr>
        <w:t xml:space="preserve">Acuerdo SGS-A-0077-2021 </w:t>
      </w:r>
      <w:r w:rsidRPr="008432E5">
        <w:rPr>
          <w:rFonts w:asciiTheme="majorHAnsi" w:hAnsiTheme="majorHAnsi" w:cstheme="minorHAnsi"/>
          <w:i/>
          <w:iCs/>
        </w:rPr>
        <w:t>Emisión Lineamientos sobre la Revelación de Información de Cargos o Roles Relevantes por Parte de Entidades de Seguros e Intermediarios de Seguros a la Superintendencia General de Seguros y el Funcionamiento del Servicio de</w:t>
      </w:r>
      <w:r>
        <w:rPr>
          <w:rFonts w:asciiTheme="majorHAnsi" w:hAnsiTheme="majorHAnsi" w:cstheme="minorHAnsi"/>
          <w:i/>
          <w:iCs/>
        </w:rPr>
        <w:t xml:space="preserve"> Roles</w:t>
      </w:r>
      <w:r>
        <w:rPr>
          <w:rFonts w:asciiTheme="majorHAnsi" w:hAnsiTheme="majorHAnsi" w:cstheme="minorHAnsi"/>
        </w:rPr>
        <w:t>.</w:t>
      </w:r>
    </w:p>
    <w:p w14:paraId="2480BADA" w14:textId="77777777" w:rsidR="007E021A" w:rsidRPr="00FE2CF5" w:rsidRDefault="007E021A" w:rsidP="007E021A">
      <w:pPr>
        <w:pStyle w:val="Prrafodelista"/>
        <w:numPr>
          <w:ilvl w:val="1"/>
          <w:numId w:val="2"/>
        </w:numPr>
        <w:ind w:left="1134" w:hanging="283"/>
        <w:jc w:val="both"/>
        <w:rPr>
          <w:rFonts w:asciiTheme="majorHAnsi" w:hAnsiTheme="majorHAnsi"/>
        </w:rPr>
      </w:pPr>
      <w:r w:rsidRPr="008432E5">
        <w:rPr>
          <w:rFonts w:asciiTheme="majorHAnsi" w:hAnsiTheme="majorHAnsi" w:cstheme="minorHAnsi"/>
        </w:rPr>
        <w:t xml:space="preserve">Acuerdo SGS-DES-A-049-2016 </w:t>
      </w:r>
      <w:r w:rsidRPr="008432E5">
        <w:rPr>
          <w:rFonts w:asciiTheme="majorHAnsi" w:hAnsiTheme="majorHAnsi" w:cstheme="minorHAnsi"/>
          <w:i/>
          <w:iCs/>
        </w:rPr>
        <w:t>Lineamientos Generales para el Registro de Intermediarios Personas Físicas</w:t>
      </w:r>
      <w:r>
        <w:rPr>
          <w:rFonts w:asciiTheme="majorHAnsi" w:hAnsiTheme="majorHAnsi" w:cstheme="minorHAnsi"/>
        </w:rPr>
        <w:t>.</w:t>
      </w:r>
    </w:p>
    <w:p w14:paraId="798D00B4" w14:textId="77777777" w:rsidR="007E021A" w:rsidRPr="00FE2CF5" w:rsidRDefault="007E021A" w:rsidP="007E021A">
      <w:pPr>
        <w:pStyle w:val="Prrafodelista"/>
        <w:numPr>
          <w:ilvl w:val="1"/>
          <w:numId w:val="2"/>
        </w:numPr>
        <w:ind w:left="1134" w:hanging="283"/>
        <w:jc w:val="both"/>
        <w:rPr>
          <w:rFonts w:asciiTheme="majorHAnsi" w:hAnsiTheme="majorHAnsi"/>
        </w:rPr>
      </w:pPr>
      <w:r w:rsidRPr="008432E5">
        <w:rPr>
          <w:rFonts w:asciiTheme="majorHAnsi" w:hAnsiTheme="majorHAnsi" w:cstheme="minorHAnsi"/>
        </w:rPr>
        <w:t xml:space="preserve">Acuerdo SGS-DES-A-041-2014 </w:t>
      </w:r>
      <w:r w:rsidRPr="008432E5">
        <w:rPr>
          <w:rFonts w:asciiTheme="majorHAnsi" w:hAnsiTheme="majorHAnsi" w:cstheme="minorHAnsi"/>
          <w:i/>
          <w:iCs/>
        </w:rPr>
        <w:t>Lineamientos generales para el registro de productos de seguros por parte de las entidades aseguradoras</w:t>
      </w:r>
      <w:r w:rsidRPr="008432E5">
        <w:rPr>
          <w:rFonts w:asciiTheme="majorHAnsi" w:hAnsiTheme="majorHAnsi" w:cstheme="minorHAnsi"/>
        </w:rPr>
        <w:t>.</w:t>
      </w:r>
    </w:p>
    <w:p w14:paraId="3160EC7B" w14:textId="77777777" w:rsidR="007E021A" w:rsidRPr="00FE2CF5" w:rsidRDefault="007E021A" w:rsidP="007E021A">
      <w:pPr>
        <w:pStyle w:val="Prrafodelista"/>
        <w:numPr>
          <w:ilvl w:val="1"/>
          <w:numId w:val="2"/>
        </w:numPr>
        <w:ind w:left="1134" w:hanging="283"/>
        <w:jc w:val="both"/>
        <w:rPr>
          <w:rFonts w:asciiTheme="majorHAnsi" w:hAnsiTheme="majorHAnsi"/>
        </w:rPr>
      </w:pPr>
      <w:r w:rsidRPr="008432E5">
        <w:rPr>
          <w:rFonts w:asciiTheme="majorHAnsi" w:hAnsiTheme="majorHAnsi" w:cstheme="minorHAnsi"/>
        </w:rPr>
        <w:t xml:space="preserve">Acuerdo SGS-DES-A-021-2013 </w:t>
      </w:r>
      <w:r w:rsidRPr="008432E5">
        <w:rPr>
          <w:rFonts w:asciiTheme="majorHAnsi" w:hAnsiTheme="majorHAnsi" w:cstheme="minorHAnsi"/>
          <w:i/>
          <w:iCs/>
        </w:rPr>
        <w:t>Disposiciones para la Remisión de la Información Contable y Estadística a la Superintendencia General de Seguros por parte de las Entidades Supervisadas</w:t>
      </w:r>
      <w:r>
        <w:rPr>
          <w:rFonts w:asciiTheme="majorHAnsi" w:hAnsiTheme="majorHAnsi" w:cstheme="minorHAnsi"/>
        </w:rPr>
        <w:t xml:space="preserve">, incluyendo el </w:t>
      </w:r>
      <w:r w:rsidRPr="008432E5">
        <w:rPr>
          <w:rFonts w:asciiTheme="majorHAnsi" w:hAnsiTheme="majorHAnsi" w:cstheme="minorHAnsi"/>
          <w:i/>
          <w:iCs/>
          <w:lang w:val="es-CR"/>
        </w:rPr>
        <w:t>Estándar Electrónico Sistema de Supervisión de Seguros de Negocio Aseguradoras</w:t>
      </w:r>
      <w:r>
        <w:rPr>
          <w:rFonts w:asciiTheme="majorHAnsi" w:hAnsiTheme="majorHAnsi" w:cstheme="minorHAnsi"/>
          <w:i/>
          <w:iCs/>
          <w:lang w:val="es-CR"/>
        </w:rPr>
        <w:t xml:space="preserve"> </w:t>
      </w:r>
      <w:r w:rsidRPr="00FE2CF5">
        <w:rPr>
          <w:rFonts w:asciiTheme="majorHAnsi" w:hAnsiTheme="majorHAnsi" w:cstheme="minorHAnsi"/>
          <w:lang w:val="es-CR"/>
        </w:rPr>
        <w:t>y el</w:t>
      </w:r>
      <w:r>
        <w:rPr>
          <w:rFonts w:asciiTheme="majorHAnsi" w:hAnsiTheme="majorHAnsi" w:cstheme="minorHAnsi"/>
          <w:i/>
          <w:iCs/>
          <w:lang w:val="es-CR"/>
        </w:rPr>
        <w:t xml:space="preserve"> </w:t>
      </w:r>
      <w:r w:rsidRPr="008432E5">
        <w:rPr>
          <w:rFonts w:asciiTheme="majorHAnsi" w:hAnsiTheme="majorHAnsi" w:cstheme="minorHAnsi"/>
          <w:i/>
          <w:iCs/>
          <w:lang w:val="es-CR"/>
        </w:rPr>
        <w:t xml:space="preserve">Estándar Electrónico </w:t>
      </w:r>
      <w:r>
        <w:rPr>
          <w:rFonts w:asciiTheme="majorHAnsi" w:hAnsiTheme="majorHAnsi" w:cstheme="minorHAnsi"/>
          <w:i/>
          <w:iCs/>
          <w:lang w:val="es-CR"/>
        </w:rPr>
        <w:t>Servicio Registro Único de Personas Beneficiarias.</w:t>
      </w:r>
      <w:r w:rsidRPr="00FE2CF5">
        <w:rPr>
          <w:rFonts w:asciiTheme="majorHAnsi" w:hAnsiTheme="majorHAnsi" w:cstheme="minorHAnsi"/>
          <w:lang w:val="es-CR"/>
        </w:rPr>
        <w:t xml:space="preserve"> </w:t>
      </w:r>
    </w:p>
    <w:p w14:paraId="6E5D0485" w14:textId="77777777" w:rsidR="007E021A" w:rsidRPr="00FE2CF5" w:rsidRDefault="007E021A" w:rsidP="007E021A">
      <w:pPr>
        <w:pStyle w:val="Prrafodelista"/>
        <w:numPr>
          <w:ilvl w:val="1"/>
          <w:numId w:val="2"/>
        </w:numPr>
        <w:ind w:left="1134" w:hanging="283"/>
        <w:jc w:val="both"/>
        <w:rPr>
          <w:rFonts w:asciiTheme="majorHAnsi" w:hAnsiTheme="majorHAnsi"/>
        </w:rPr>
      </w:pPr>
      <w:r w:rsidRPr="00FE2CF5">
        <w:rPr>
          <w:rFonts w:asciiTheme="majorHAnsi" w:hAnsiTheme="majorHAnsi" w:cstheme="minorHAnsi"/>
          <w:lang w:val="es-CR"/>
        </w:rPr>
        <w:lastRenderedPageBreak/>
        <w:t xml:space="preserve">Acuerdo SGS-A-011-2011 </w:t>
      </w:r>
      <w:r w:rsidRPr="00FE2CF5">
        <w:rPr>
          <w:rFonts w:asciiTheme="majorHAnsi" w:hAnsiTheme="majorHAnsi" w:cstheme="minorHAnsi"/>
          <w:i/>
          <w:iCs/>
          <w:lang w:val="es-CR"/>
        </w:rPr>
        <w:t>Trámite de Solicitudes de Aplicación a las Sociedades Agencia de Seguros del Último Párrafo del Artículo 37 del “Reglamento a la Ley sobre Estupefacientes, Sustancias Psicotrópicas, Drogas de Uso No Autorizado, Actividades Conexas, Legitimación de Capitales y Financiamiento al Terrorismo”</w:t>
      </w:r>
      <w:r w:rsidRPr="00FE2CF5">
        <w:rPr>
          <w:rFonts w:asciiTheme="majorHAnsi" w:hAnsiTheme="majorHAnsi" w:cstheme="minorHAnsi"/>
        </w:rPr>
        <w:t>.</w:t>
      </w:r>
    </w:p>
    <w:p w14:paraId="01835A5B" w14:textId="77777777" w:rsidR="007E021A" w:rsidRPr="008432E5" w:rsidRDefault="007E021A" w:rsidP="007E021A">
      <w:pPr>
        <w:widowControl w:val="0"/>
        <w:jc w:val="both"/>
        <w:rPr>
          <w:rFonts w:asciiTheme="majorHAnsi" w:hAnsiTheme="majorHAnsi" w:cstheme="minorHAnsi"/>
        </w:rPr>
      </w:pPr>
    </w:p>
    <w:p w14:paraId="67ED55EF" w14:textId="32063D98" w:rsidR="00373AC0" w:rsidRDefault="007E021A" w:rsidP="007E021A">
      <w:pPr>
        <w:widowControl w:val="0"/>
        <w:jc w:val="both"/>
        <w:rPr>
          <w:rFonts w:ascii="Cambria" w:hAnsi="Cambria"/>
        </w:rPr>
      </w:pPr>
      <w:r w:rsidRPr="008432E5">
        <w:rPr>
          <w:rFonts w:asciiTheme="majorHAnsi" w:hAnsiTheme="majorHAnsi" w:cstheme="minorHAnsi"/>
          <w:b/>
          <w:bCs/>
          <w:lang w:val="es-CR"/>
        </w:rPr>
        <w:t xml:space="preserve">Rige </w:t>
      </w:r>
      <w:r>
        <w:rPr>
          <w:rFonts w:asciiTheme="majorHAnsi" w:hAnsiTheme="majorHAnsi" w:cstheme="minorHAnsi"/>
          <w:b/>
          <w:bCs/>
          <w:lang w:val="es-CR"/>
        </w:rPr>
        <w:t>a partir de su comunicación</w:t>
      </w:r>
      <w:r w:rsidRPr="008432E5">
        <w:rPr>
          <w:rFonts w:asciiTheme="majorHAnsi" w:hAnsiTheme="majorHAnsi" w:cstheme="minorHAnsi"/>
          <w:b/>
          <w:bCs/>
          <w:lang w:val="es-CR"/>
        </w:rPr>
        <w:t>.</w:t>
      </w:r>
    </w:p>
    <w:p w14:paraId="1706B254" w14:textId="77777777" w:rsidR="00373AC0" w:rsidRDefault="00373AC0" w:rsidP="007F09F5">
      <w:pPr>
        <w:jc w:val="both"/>
        <w:rPr>
          <w:rFonts w:ascii="Cambria" w:hAnsi="Cambria"/>
        </w:rPr>
      </w:pPr>
    </w:p>
    <w:p w14:paraId="5C73C7F1" w14:textId="77777777" w:rsidR="00761D54" w:rsidRPr="006A3734" w:rsidRDefault="005876B5" w:rsidP="007F09F5">
      <w:pPr>
        <w:jc w:val="both"/>
        <w:rPr>
          <w:rFonts w:ascii="Cambria" w:hAnsi="Cambria"/>
        </w:rPr>
      </w:pPr>
      <w:r>
        <w:rPr>
          <w:noProof/>
          <w:lang w:val="es-CR" w:eastAsia="es-CR"/>
        </w:rPr>
        <w:drawing>
          <wp:inline distT="0" distB="0" distL="0" distR="0" wp14:anchorId="60CA5725" wp14:editId="4D7E042D">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761D54" w:rsidRPr="006A3734" w:rsidSect="009618C8">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318B0" w14:textId="77777777" w:rsidR="00292166" w:rsidRDefault="00292166" w:rsidP="005A1442">
      <w:r>
        <w:separator/>
      </w:r>
    </w:p>
  </w:endnote>
  <w:endnote w:type="continuationSeparator" w:id="0">
    <w:p w14:paraId="092C62B0" w14:textId="77777777" w:rsidR="00292166" w:rsidRDefault="00292166"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C79C41" w14:textId="77777777" w:rsidR="00E938A2" w:rsidRDefault="00E938A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769C8" w14:textId="77777777" w:rsidR="00F8332E" w:rsidRPr="00F8332E" w:rsidRDefault="00F8332E" w:rsidP="00F8332E">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1EF1E2E4" w14:textId="77777777" w:rsidR="00F8332E" w:rsidRDefault="00F8332E" w:rsidP="00F8332E">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Pr="009E7017">
      <w:rPr>
        <w:rFonts w:asciiTheme="majorHAnsi" w:hAnsiTheme="majorHAnsi"/>
        <w:sz w:val="18"/>
        <w:szCs w:val="18"/>
      </w:rPr>
      <w:t>Edificio ODMs, Barrio T</w:t>
    </w:r>
    <w:r>
      <w:rPr>
        <w:rFonts w:asciiTheme="majorHAnsi" w:hAnsiTheme="majorHAnsi"/>
        <w:sz w:val="18"/>
        <w:szCs w:val="18"/>
      </w:rPr>
      <w:t>o</w:t>
    </w:r>
    <w:r w:rsidRPr="009E7017">
      <w:rPr>
        <w:rFonts w:asciiTheme="majorHAnsi" w:hAnsiTheme="majorHAnsi"/>
        <w:sz w:val="18"/>
        <w:szCs w:val="18"/>
      </w:rPr>
      <w:t>urnón, Piso 4</w:t>
    </w:r>
  </w:p>
  <w:p w14:paraId="409A1860" w14:textId="77777777" w:rsidR="00F8332E" w:rsidRPr="00F8332E" w:rsidRDefault="00E938A2" w:rsidP="00F8332E">
    <w:pPr>
      <w:pStyle w:val="Piedepgina"/>
      <w:tabs>
        <w:tab w:val="clear" w:pos="8838"/>
      </w:tabs>
      <w:jc w:val="right"/>
      <w:rPr>
        <w:rFonts w:ascii="Baskerville Old Face" w:hAnsi="Baskerville Old Face"/>
        <w:sz w:val="18"/>
        <w:szCs w:val="18"/>
      </w:rPr>
    </w:pPr>
    <w:hyperlink r:id="rId1" w:history="1">
      <w:r w:rsidR="00F8332E" w:rsidRPr="00121F8C">
        <w:rPr>
          <w:rStyle w:val="Hipervnculo"/>
          <w:rFonts w:ascii="Baskerville Old Face" w:hAnsi="Baskerville Old Face"/>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26310" w14:textId="77777777" w:rsidR="00843EE4" w:rsidRDefault="00843EE4" w:rsidP="00A83BA5">
    <w:pPr>
      <w:pStyle w:val="Piedepgina"/>
      <w:pBdr>
        <w:top w:val="single" w:sz="4" w:space="1" w:color="auto"/>
      </w:pBdr>
      <w:rPr>
        <w:sz w:val="16"/>
        <w:szCs w:val="16"/>
      </w:rPr>
    </w:pPr>
  </w:p>
  <w:p w14:paraId="071F3A2D" w14:textId="77777777" w:rsidR="00843EE4" w:rsidRPr="00F8332E" w:rsidRDefault="00843EE4" w:rsidP="00A83BA5">
    <w:pPr>
      <w:pStyle w:val="Piedepgina"/>
      <w:tabs>
        <w:tab w:val="clear" w:pos="8838"/>
      </w:tabs>
      <w:jc w:val="right"/>
      <w:rPr>
        <w:rFonts w:asciiTheme="majorHAnsi" w:hAnsiTheme="majorHAnsi"/>
        <w:sz w:val="18"/>
        <w:szCs w:val="18"/>
      </w:rPr>
    </w:pPr>
    <w:r w:rsidRPr="00F8332E">
      <w:rPr>
        <w:rFonts w:asciiTheme="majorHAnsi" w:hAnsiTheme="majorHAnsi"/>
        <w:sz w:val="18"/>
        <w:szCs w:val="18"/>
      </w:rPr>
      <w:t>Teléfonos: 2243-5108, 2243-5103  •  Fax: 2243-5151</w:t>
    </w:r>
  </w:p>
  <w:p w14:paraId="54079043" w14:textId="77777777" w:rsidR="00843EE4" w:rsidRDefault="00843EE4" w:rsidP="00A83BA5">
    <w:pPr>
      <w:pStyle w:val="Piedepgina"/>
      <w:tabs>
        <w:tab w:val="clear" w:pos="8838"/>
      </w:tabs>
      <w:jc w:val="right"/>
      <w:rPr>
        <w:rFonts w:ascii="Baskerville Old Face" w:hAnsi="Baskerville Old Face"/>
        <w:sz w:val="18"/>
        <w:szCs w:val="18"/>
      </w:rPr>
    </w:pPr>
    <w:r w:rsidRPr="00F8332E">
      <w:rPr>
        <w:rFonts w:asciiTheme="majorHAnsi" w:hAnsiTheme="majorHAnsi"/>
        <w:sz w:val="18"/>
        <w:szCs w:val="18"/>
      </w:rPr>
      <w:t>Dirección:</w:t>
    </w:r>
    <w:r w:rsidRPr="00121F8C">
      <w:rPr>
        <w:rFonts w:ascii="Baskerville Old Face" w:hAnsi="Baskerville Old Face"/>
        <w:sz w:val="18"/>
        <w:szCs w:val="18"/>
      </w:rPr>
      <w:t xml:space="preserve"> </w:t>
    </w:r>
    <w:r w:rsidR="00F8332E" w:rsidRPr="009E7017">
      <w:rPr>
        <w:rFonts w:asciiTheme="majorHAnsi" w:hAnsiTheme="majorHAnsi"/>
        <w:sz w:val="18"/>
        <w:szCs w:val="18"/>
      </w:rPr>
      <w:t>Edificio ODMs, Barrio T</w:t>
    </w:r>
    <w:r w:rsidR="00F8332E">
      <w:rPr>
        <w:rFonts w:asciiTheme="majorHAnsi" w:hAnsiTheme="majorHAnsi"/>
        <w:sz w:val="18"/>
        <w:szCs w:val="18"/>
      </w:rPr>
      <w:t>o</w:t>
    </w:r>
    <w:r w:rsidR="00F8332E" w:rsidRPr="009E7017">
      <w:rPr>
        <w:rFonts w:asciiTheme="majorHAnsi" w:hAnsiTheme="majorHAnsi"/>
        <w:sz w:val="18"/>
        <w:szCs w:val="18"/>
      </w:rPr>
      <w:t>urnón, Piso 4</w:t>
    </w:r>
  </w:p>
  <w:p w14:paraId="413631DB" w14:textId="77777777" w:rsidR="00843EE4" w:rsidRPr="00A83BA5" w:rsidRDefault="00E938A2" w:rsidP="00A83BA5">
    <w:pPr>
      <w:pStyle w:val="Piedepgina"/>
      <w:tabs>
        <w:tab w:val="clear" w:pos="8838"/>
      </w:tabs>
      <w:jc w:val="right"/>
      <w:rPr>
        <w:rFonts w:ascii="Baskerville Old Face" w:hAnsi="Baskerville Old Face"/>
        <w:sz w:val="18"/>
        <w:szCs w:val="18"/>
      </w:rPr>
    </w:pPr>
    <w:hyperlink r:id="rId1" w:history="1">
      <w:r w:rsidR="00843EE4" w:rsidRPr="00121F8C">
        <w:rPr>
          <w:rStyle w:val="Hipervnculo"/>
          <w:rFonts w:ascii="Baskerville Old Face" w:hAnsi="Baskerville Old Face"/>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73151A" w14:textId="77777777" w:rsidR="00292166" w:rsidRDefault="00292166" w:rsidP="005A1442">
      <w:r>
        <w:separator/>
      </w:r>
    </w:p>
  </w:footnote>
  <w:footnote w:type="continuationSeparator" w:id="0">
    <w:p w14:paraId="10B3C7A1" w14:textId="77777777" w:rsidR="00292166" w:rsidRDefault="00292166"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FD9F8" w14:textId="77777777" w:rsidR="00E938A2" w:rsidRDefault="00E938A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0200F"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38AC7A37" wp14:editId="4BD955D0">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5F7A7F84" w14:textId="77777777" w:rsidR="00373AC0" w:rsidRPr="009618C8" w:rsidRDefault="00373AC0" w:rsidP="00373AC0">
    <w:pPr>
      <w:pStyle w:val="Encabezado"/>
      <w:rPr>
        <w:rFonts w:asciiTheme="majorHAnsi" w:hAnsiTheme="majorHAnsi"/>
        <w:sz w:val="16"/>
        <w:szCs w:val="16"/>
      </w:rPr>
    </w:pPr>
  </w:p>
  <w:p w14:paraId="797AE143" w14:textId="12E31279"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E938A2">
      <w:rPr>
        <w:rFonts w:asciiTheme="majorHAnsi" w:hAnsiTheme="majorHAnsi"/>
        <w:b/>
        <w:bCs/>
        <w:i/>
      </w:rPr>
      <w:t>086</w:t>
    </w:r>
    <w:r w:rsidRPr="00373AC0">
      <w:rPr>
        <w:rFonts w:asciiTheme="majorHAnsi" w:hAnsiTheme="majorHAnsi"/>
        <w:b/>
        <w:bCs/>
        <w:i/>
      </w:rPr>
      <w:t>-20</w:t>
    </w:r>
    <w:r w:rsidR="00E938A2">
      <w:rPr>
        <w:rFonts w:asciiTheme="majorHAnsi" w:hAnsiTheme="majorHAnsi"/>
        <w:b/>
        <w:bCs/>
        <w:i/>
      </w:rPr>
      <w:t>21</w:t>
    </w:r>
  </w:p>
  <w:p w14:paraId="7A20C045"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F8332E">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557D1DDD"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F52151"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6BBDF17D" wp14:editId="70E63BF2">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70C1BFC"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D3366"/>
    <w:multiLevelType w:val="hybridMultilevel"/>
    <w:tmpl w:val="A168A95E"/>
    <w:lvl w:ilvl="0" w:tplc="F9A6FD76">
      <w:start w:val="1"/>
      <w:numFmt w:val="decimal"/>
      <w:lvlText w:val="%1."/>
      <w:lvlJc w:val="left"/>
      <w:pPr>
        <w:ind w:left="720" w:hanging="360"/>
      </w:pPr>
      <w:rPr>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5AA83A1F"/>
    <w:multiLevelType w:val="hybridMultilevel"/>
    <w:tmpl w:val="ECEA8142"/>
    <w:lvl w:ilvl="0" w:tplc="EE663EDA">
      <w:start w:val="1"/>
      <w:numFmt w:val="lowerLetter"/>
      <w:lvlText w:val="%1)"/>
      <w:lvlJc w:val="left"/>
      <w:pPr>
        <w:ind w:left="720" w:hanging="360"/>
      </w:pPr>
      <w:rPr>
        <w:rFonts w:hint="default"/>
        <w:i/>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0957E3D"/>
    <w:multiLevelType w:val="hybridMultilevel"/>
    <w:tmpl w:val="88ACC130"/>
    <w:lvl w:ilvl="0" w:tplc="3CACEAA8">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6AF50274"/>
    <w:multiLevelType w:val="hybridMultilevel"/>
    <w:tmpl w:val="7CE02CD4"/>
    <w:lvl w:ilvl="0" w:tplc="15280818">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6F0F6638"/>
    <w:multiLevelType w:val="hybridMultilevel"/>
    <w:tmpl w:val="3FF64936"/>
    <w:lvl w:ilvl="0" w:tplc="267229DA">
      <w:start w:val="5"/>
      <w:numFmt w:val="lowerLetter"/>
      <w:lvlText w:val="%1."/>
      <w:lvlJc w:val="left"/>
      <w:pPr>
        <w:ind w:left="2160" w:hanging="360"/>
      </w:pPr>
      <w:rPr>
        <w:rFonts w:hint="default"/>
        <w:i/>
        <w:u w:val="none"/>
      </w:rPr>
    </w:lvl>
    <w:lvl w:ilvl="1" w:tplc="140A0019" w:tentative="1">
      <w:start w:val="1"/>
      <w:numFmt w:val="lowerLetter"/>
      <w:lvlText w:val="%2."/>
      <w:lvlJc w:val="left"/>
      <w:pPr>
        <w:ind w:left="3240" w:hanging="360"/>
      </w:pPr>
    </w:lvl>
    <w:lvl w:ilvl="2" w:tplc="140A001B" w:tentative="1">
      <w:start w:val="1"/>
      <w:numFmt w:val="lowerRoman"/>
      <w:lvlText w:val="%3."/>
      <w:lvlJc w:val="right"/>
      <w:pPr>
        <w:ind w:left="3960" w:hanging="180"/>
      </w:pPr>
    </w:lvl>
    <w:lvl w:ilvl="3" w:tplc="140A000F" w:tentative="1">
      <w:start w:val="1"/>
      <w:numFmt w:val="decimal"/>
      <w:lvlText w:val="%4."/>
      <w:lvlJc w:val="left"/>
      <w:pPr>
        <w:ind w:left="4680" w:hanging="360"/>
      </w:pPr>
    </w:lvl>
    <w:lvl w:ilvl="4" w:tplc="140A0019" w:tentative="1">
      <w:start w:val="1"/>
      <w:numFmt w:val="lowerLetter"/>
      <w:lvlText w:val="%5."/>
      <w:lvlJc w:val="left"/>
      <w:pPr>
        <w:ind w:left="5400" w:hanging="360"/>
      </w:pPr>
    </w:lvl>
    <w:lvl w:ilvl="5" w:tplc="140A001B" w:tentative="1">
      <w:start w:val="1"/>
      <w:numFmt w:val="lowerRoman"/>
      <w:lvlText w:val="%6."/>
      <w:lvlJc w:val="right"/>
      <w:pPr>
        <w:ind w:left="6120" w:hanging="180"/>
      </w:pPr>
    </w:lvl>
    <w:lvl w:ilvl="6" w:tplc="140A000F" w:tentative="1">
      <w:start w:val="1"/>
      <w:numFmt w:val="decimal"/>
      <w:lvlText w:val="%7."/>
      <w:lvlJc w:val="left"/>
      <w:pPr>
        <w:ind w:left="6840" w:hanging="360"/>
      </w:pPr>
    </w:lvl>
    <w:lvl w:ilvl="7" w:tplc="140A0019" w:tentative="1">
      <w:start w:val="1"/>
      <w:numFmt w:val="lowerLetter"/>
      <w:lvlText w:val="%8."/>
      <w:lvlJc w:val="left"/>
      <w:pPr>
        <w:ind w:left="7560" w:hanging="360"/>
      </w:pPr>
    </w:lvl>
    <w:lvl w:ilvl="8" w:tplc="140A001B" w:tentative="1">
      <w:start w:val="1"/>
      <w:numFmt w:val="lowerRoman"/>
      <w:lvlText w:val="%9."/>
      <w:lvlJc w:val="right"/>
      <w:pPr>
        <w:ind w:left="8280" w:hanging="180"/>
      </w:pPr>
    </w:lvl>
  </w:abstractNum>
  <w:abstractNum w:abstractNumId="5" w15:restartNumberingAfterBreak="0">
    <w:nsid w:val="758F3795"/>
    <w:multiLevelType w:val="hybridMultilevel"/>
    <w:tmpl w:val="06D2F20C"/>
    <w:lvl w:ilvl="0" w:tplc="719C063E">
      <w:start w:val="1"/>
      <w:numFmt w:val="decimal"/>
      <w:lvlText w:val="%1."/>
      <w:lvlJc w:val="left"/>
      <w:pPr>
        <w:ind w:left="360" w:hanging="360"/>
      </w:pPr>
      <w:rPr>
        <w:rFonts w:hint="default"/>
        <w:b/>
        <w:bCs/>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D6844484">
      <w:start w:val="5"/>
      <w:numFmt w:val="lowerLetter"/>
      <w:lvlText w:val="%4)"/>
      <w:lvlJc w:val="left"/>
      <w:pPr>
        <w:ind w:left="2520" w:hanging="360"/>
      </w:pPr>
      <w:rPr>
        <w:rFonts w:hint="default"/>
        <w:i/>
        <w:u w:val="single"/>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7CC91024"/>
    <w:multiLevelType w:val="hybridMultilevel"/>
    <w:tmpl w:val="C2ACD7AE"/>
    <w:lvl w:ilvl="0" w:tplc="14963C12">
      <w:start w:val="6"/>
      <w:numFmt w:val="decimal"/>
      <w:lvlText w:val="%1."/>
      <w:lvlJc w:val="left"/>
      <w:pPr>
        <w:ind w:left="2484" w:hanging="360"/>
      </w:pPr>
      <w:rPr>
        <w:rFonts w:hint="default"/>
      </w:rPr>
    </w:lvl>
    <w:lvl w:ilvl="1" w:tplc="140A0019" w:tentative="1">
      <w:start w:val="1"/>
      <w:numFmt w:val="lowerLetter"/>
      <w:lvlText w:val="%2."/>
      <w:lvlJc w:val="left"/>
      <w:pPr>
        <w:ind w:left="3204" w:hanging="360"/>
      </w:pPr>
    </w:lvl>
    <w:lvl w:ilvl="2" w:tplc="140A001B" w:tentative="1">
      <w:start w:val="1"/>
      <w:numFmt w:val="lowerRoman"/>
      <w:lvlText w:val="%3."/>
      <w:lvlJc w:val="right"/>
      <w:pPr>
        <w:ind w:left="3924" w:hanging="180"/>
      </w:pPr>
    </w:lvl>
    <w:lvl w:ilvl="3" w:tplc="140A000F" w:tentative="1">
      <w:start w:val="1"/>
      <w:numFmt w:val="decimal"/>
      <w:lvlText w:val="%4."/>
      <w:lvlJc w:val="left"/>
      <w:pPr>
        <w:ind w:left="4644" w:hanging="360"/>
      </w:pPr>
    </w:lvl>
    <w:lvl w:ilvl="4" w:tplc="140A0019" w:tentative="1">
      <w:start w:val="1"/>
      <w:numFmt w:val="lowerLetter"/>
      <w:lvlText w:val="%5."/>
      <w:lvlJc w:val="left"/>
      <w:pPr>
        <w:ind w:left="5364" w:hanging="360"/>
      </w:pPr>
    </w:lvl>
    <w:lvl w:ilvl="5" w:tplc="140A001B" w:tentative="1">
      <w:start w:val="1"/>
      <w:numFmt w:val="lowerRoman"/>
      <w:lvlText w:val="%6."/>
      <w:lvlJc w:val="right"/>
      <w:pPr>
        <w:ind w:left="6084" w:hanging="180"/>
      </w:pPr>
    </w:lvl>
    <w:lvl w:ilvl="6" w:tplc="140A000F" w:tentative="1">
      <w:start w:val="1"/>
      <w:numFmt w:val="decimal"/>
      <w:lvlText w:val="%7."/>
      <w:lvlJc w:val="left"/>
      <w:pPr>
        <w:ind w:left="6804" w:hanging="360"/>
      </w:pPr>
    </w:lvl>
    <w:lvl w:ilvl="7" w:tplc="140A0019" w:tentative="1">
      <w:start w:val="1"/>
      <w:numFmt w:val="lowerLetter"/>
      <w:lvlText w:val="%8."/>
      <w:lvlJc w:val="left"/>
      <w:pPr>
        <w:ind w:left="7524" w:hanging="360"/>
      </w:pPr>
    </w:lvl>
    <w:lvl w:ilvl="8" w:tplc="140A001B" w:tentative="1">
      <w:start w:val="1"/>
      <w:numFmt w:val="lowerRoman"/>
      <w:lvlText w:val="%9."/>
      <w:lvlJc w:val="right"/>
      <w:pPr>
        <w:ind w:left="8244" w:hanging="180"/>
      </w:pPr>
    </w:lvl>
  </w:abstractNum>
  <w:num w:numId="1">
    <w:abstractNumId w:val="0"/>
  </w:num>
  <w:num w:numId="2">
    <w:abstractNumId w:val="5"/>
  </w:num>
  <w:num w:numId="3">
    <w:abstractNumId w:val="4"/>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66"/>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92166"/>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021A"/>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8A2"/>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332E"/>
    <w:rsid w:val="00F84235"/>
    <w:rsid w:val="00F87AC4"/>
    <w:rsid w:val="00F952FA"/>
    <w:rsid w:val="00FA4D98"/>
    <w:rsid w:val="00FA56C0"/>
    <w:rsid w:val="00FB25AE"/>
    <w:rsid w:val="00FB6C78"/>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FEC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7E021A"/>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locked/>
    <w:rsid w:val="007E021A"/>
    <w:rPr>
      <w:rFonts w:ascii="Times New Roman" w:eastAsia="Times New Roman" w:hAnsi="Times New Roman" w:cs="Times New Roman"/>
      <w:sz w:val="24"/>
      <w:szCs w:val="24"/>
      <w:lang w:val="es-ES" w:eastAsia="es-ES"/>
    </w:rPr>
  </w:style>
  <w:style w:type="paragraph" w:styleId="Descripcin">
    <w:name w:val="caption"/>
    <w:basedOn w:val="Normal"/>
    <w:next w:val="Normal"/>
    <w:uiPriority w:val="35"/>
    <w:unhideWhenUsed/>
    <w:qFormat/>
    <w:rsid w:val="007E021A"/>
    <w:pPr>
      <w:spacing w:after="200"/>
    </w:pPr>
    <w:rPr>
      <w:b/>
      <w:bCs/>
      <w:color w:val="4F81BD" w:themeColor="accent1"/>
      <w:sz w:val="18"/>
      <w:szCs w:val="18"/>
    </w:rPr>
  </w:style>
  <w:style w:type="paragraph" w:styleId="Textoindependiente">
    <w:name w:val="Body Text"/>
    <w:basedOn w:val="Normal"/>
    <w:link w:val="TextoindependienteCar"/>
    <w:unhideWhenUsed/>
    <w:rsid w:val="007E021A"/>
    <w:pPr>
      <w:spacing w:after="120"/>
    </w:pPr>
  </w:style>
  <w:style w:type="character" w:customStyle="1" w:styleId="TextoindependienteCar">
    <w:name w:val="Texto independiente Car"/>
    <w:basedOn w:val="Fuentedeprrafopredeter"/>
    <w:link w:val="Textoindependiente"/>
    <w:rsid w:val="007E021A"/>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unhideWhenUsed/>
    <w:rsid w:val="007E021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image" Target="media/image14.emf"/><Relationship Id="rId8" Type="http://schemas.openxmlformats.org/officeDocument/2006/relationships/styles" Target="styles.xml"/><Relationship Id="rId3" Type="http://schemas.openxmlformats.org/officeDocument/2006/relationships/customXml" Target="../customXml/item3.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29" Type="http://schemas.openxmlformats.org/officeDocument/2006/relationships/header" Target="header2.xml"/><Relationship Id="rId32" Type="http://schemas.openxmlformats.org/officeDocument/2006/relationships/header" Target="header3.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emf"/><Relationship Id="rId28" Type="http://schemas.openxmlformats.org/officeDocument/2006/relationships/header" Target="header1.xml"/><Relationship Id="rId15" Type="http://schemas.openxmlformats.org/officeDocument/2006/relationships/image" Target="media/image3.emf"/><Relationship Id="rId23" Type="http://schemas.openxmlformats.org/officeDocument/2006/relationships/image" Target="media/image11.emf"/><Relationship Id="rId10" Type="http://schemas.openxmlformats.org/officeDocument/2006/relationships/webSettings" Target="webSettings.xml"/><Relationship Id="rId19" Type="http://schemas.openxmlformats.org/officeDocument/2006/relationships/image" Target="media/image7.emf"/><Relationship Id="rId31" Type="http://schemas.openxmlformats.org/officeDocument/2006/relationships/footer" Target="footer2.xml"/><Relationship Id="rId35" Type="http://schemas.openxmlformats.org/officeDocument/2006/relationships/theme" Target="theme/theme1.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A-13.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S0EXC3xMZxtivviAFuZeJlNTKu9UAsKh9U42bZHH0QQ=</DigestValue>
    </Reference>
    <Reference Type="http://www.w3.org/2000/09/xmldsig#Object" URI="#idOfficeObject">
      <DigestMethod Algorithm="http://www.w3.org/2001/04/xmlenc#sha256"/>
      <DigestValue>0ZPXYZXacVSpqZ7KOuuDjLUGb36RaqAJqZV6Y1pDrgE=</DigestValue>
    </Reference>
    <Reference Type="http://uri.etsi.org/01903#SignedProperties" URI="#idSignedProperties">
      <Transforms>
        <Transform Algorithm="http://www.w3.org/TR/2001/REC-xml-c14n-20010315"/>
      </Transforms>
      <DigestMethod Algorithm="http://www.w3.org/2001/04/xmlenc#sha256"/>
      <DigestValue>dsYlWphLIz+BPQSynatLr1NSgtHPJt2q9VoJOzTkGPc=</DigestValue>
    </Reference>
  </SignedInfo>
  <SignatureValue>cXrGGTPVdOurGEdpBxjOXjXPE8vyrQ+siIJLlBjHd5D75rUdk5C0hxrxdgQYJuw5SdEBUUEfSGv7
wAsymqqgTzWokPLY7mWqJ8qFshATtHtC2abAIJNY7CMvHr9pAWq44ZVtlYJnog9T26adhX7rTbtw
sqL+gIWwd94JtlWtS8+i3jP+Vwnup8Gg1kHiST/9k/lRkoXgM23TqbIoP28iCEpzE6LQ5ojhzoi2
D46ogI0sBys+7GG8kTUkpesY8wDvBjWO0f/RZckL45wztAd9p7xY3leWGiDbmLNKE9up4KhQ59AK
ic8ycz6w5+BEWBoTUj25lOL/H5DH49DQw3qOPg==</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29"/>
          </Transform>
          <Transform Algorithm="http://www.w3.org/TR/2001/REC-xml-c14n-20010315"/>
        </Transforms>
        <DigestMethod Algorithm="http://www.w3.org/2001/04/xmlenc#sha256"/>
        <DigestValue>OtOLQORcq8olajrTfrsQAl/8Cn/7zYbkvGlsOV9NjqE=</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Datq3JShkxOI2dv0Gco7Ao3Gx3udbuq7WJ86j5TUvGg=</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Datq3JShkxOI2dv0Gco7Ao3Gx3udbuq7WJ86j5TUvGg=</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+2aCAS4Zy5DWm3v3vSXKxN1SgkFmrmMk9h7JtWSp+lU=</DigestValue>
      </Reference>
      <Reference URI="/word/document.xml?ContentType=application/vnd.openxmlformats-officedocument.wordprocessingml.document.main+xml">
        <DigestMethod Algorithm="http://www.w3.org/2001/04/xmlenc#sha256"/>
        <DigestValue>vplTxj+KNlZ4k0pdF5JydiFQPCysPXfBWVtIpCV1cc4=</DigestValue>
      </Reference>
      <Reference URI="/word/endnotes.xml?ContentType=application/vnd.openxmlformats-officedocument.wordprocessingml.endnotes+xml">
        <DigestMethod Algorithm="http://www.w3.org/2001/04/xmlenc#sha256"/>
        <DigestValue>2eOJ2M++vh872KBJg4SvdUEjE1ZIy/7nOBxooMLRGRg=</DigestValue>
      </Reference>
      <Reference URI="/word/fontTable.xml?ContentType=application/vnd.openxmlformats-officedocument.wordprocessingml.fontTable+xml">
        <DigestMethod Algorithm="http://www.w3.org/2001/04/xmlenc#sha256"/>
        <DigestValue>W31+8ut/hssKrnZ+XzUWJb8pHRon8LrJjju+VMPjyuw=</DigestValue>
      </Reference>
      <Reference URI="/word/footer1.xml?ContentType=application/vnd.openxmlformats-officedocument.wordprocessingml.footer+xml">
        <DigestMethod Algorithm="http://www.w3.org/2001/04/xmlenc#sha256"/>
        <DigestValue>XA/Yw7jl+NLZuEQPIOMpR7mLtEGMVSqOwgzu+LcYNVE=</DigestValue>
      </Reference>
      <Reference URI="/word/footer2.xml?ContentType=application/vnd.openxmlformats-officedocument.wordprocessingml.footer+xml">
        <DigestMethod Algorithm="http://www.w3.org/2001/04/xmlenc#sha256"/>
        <DigestValue>9mVbo8KR2nIHbYcqwyH67yJ9pozGcXmxOw0Ff9si73w=</DigestValue>
      </Reference>
      <Reference URI="/word/footer3.xml?ContentType=application/vnd.openxmlformats-officedocument.wordprocessingml.footer+xml">
        <DigestMethod Algorithm="http://www.w3.org/2001/04/xmlenc#sha256"/>
        <DigestValue>rmuhAGS1MtRVy7h/txM49i3jSOb78cdxqqHOwFdMK/Q=</DigestValue>
      </Reference>
      <Reference URI="/word/footnotes.xml?ContentType=application/vnd.openxmlformats-officedocument.wordprocessingml.footnotes+xml">
        <DigestMethod Algorithm="http://www.w3.org/2001/04/xmlenc#sha256"/>
        <DigestValue>aoj5hijrew/1X0Uylj5K7mgu+A9SLCn3xWR/NqcFM48=</DigestValue>
      </Reference>
      <Reference URI="/word/header1.xml?ContentType=application/vnd.openxmlformats-officedocument.wordprocessingml.header+xml">
        <DigestMethod Algorithm="http://www.w3.org/2001/04/xmlenc#sha256"/>
        <DigestValue>M6rEWjcUUXN0V6rxgqi29IX12YOuQuyc3FoY4RvoR/w=</DigestValue>
      </Reference>
      <Reference URI="/word/header2.xml?ContentType=application/vnd.openxmlformats-officedocument.wordprocessingml.header+xml">
        <DigestMethod Algorithm="http://www.w3.org/2001/04/xmlenc#sha256"/>
        <DigestValue>0dI2b+19L81OYmRiIsJb5L76ti2zYG+QANCJDqIpXdA=</DigestValue>
      </Reference>
      <Reference URI="/word/header3.xml?ContentType=application/vnd.openxmlformats-officedocument.wordprocessingml.header+xml">
        <DigestMethod Algorithm="http://www.w3.org/2001/04/xmlenc#sha256"/>
        <DigestValue>s8yLS4j8KzrkodWakxfUc96Btb7ZF1CxEnVI7MM+rOY=</DigestValue>
      </Reference>
      <Reference URI="/word/media/image1.emf?ContentType=image/x-emf">
        <DigestMethod Algorithm="http://www.w3.org/2001/04/xmlenc#sha256"/>
        <DigestValue>DgGpgyJGnjfwOJu30GwGBSVE2vNN60MvHYTBqDvj7c8=</DigestValue>
      </Reference>
      <Reference URI="/word/media/image10.emf?ContentType=image/x-emf">
        <DigestMethod Algorithm="http://www.w3.org/2001/04/xmlenc#sha256"/>
        <DigestValue>wk508ynpbqWhLKB+l1WR7Klb0iPKDh0bfpawrVHG+Pw=</DigestValue>
      </Reference>
      <Reference URI="/word/media/image11.emf?ContentType=image/x-emf">
        <DigestMethod Algorithm="http://www.w3.org/2001/04/xmlenc#sha256"/>
        <DigestValue>qYrendUJwLlOGX1X8a5AQ3/TMUZlKjLq+S54MmhHAdE=</DigestValue>
      </Reference>
      <Reference URI="/word/media/image12.emf?ContentType=image/x-emf">
        <DigestMethod Algorithm="http://www.w3.org/2001/04/xmlenc#sha256"/>
        <DigestValue>ineeA9ia4/QQQw4Muvb7Bvvoh7cPiicxkPJKGCz9AF8=</DigestValue>
      </Reference>
      <Reference URI="/word/media/image13.emf?ContentType=image/x-emf">
        <DigestMethod Algorithm="http://www.w3.org/2001/04/xmlenc#sha256"/>
        <DigestValue>LowY5cK0LpJMO5tXgEGj8oQiZWKQPBtYvqQ9tEzYXn0=</DigestValue>
      </Reference>
      <Reference URI="/word/media/image14.emf?ContentType=image/x-emf">
        <DigestMethod Algorithm="http://www.w3.org/2001/04/xmlenc#sha256"/>
        <DigestValue>SMvDy5AhXbrdG6iVjgR5Lc2c7i0BpYYKySFvZg7L3+U=</DigestValue>
      </Reference>
      <Reference URI="/word/media/image15.png?ContentType=image/png">
        <DigestMethod Algorithm="http://www.w3.org/2001/04/xmlenc#sha256"/>
        <DigestValue>8ow0IbLvIuBewu4WCsfpgILO/EmmHhLyHA30uNxvsQ8=</DigestValue>
      </Reference>
      <Reference URI="/word/media/image16.jpeg?ContentType=image/jpeg">
        <DigestMethod Algorithm="http://www.w3.org/2001/04/xmlenc#sha256"/>
        <DigestValue>KGoi/VrShY6YD7s5ypHuq/O1xHA2AZr+klKbbEvy9h8=</DigestValue>
      </Reference>
      <Reference URI="/word/media/image2.emf?ContentType=image/x-emf">
        <DigestMethod Algorithm="http://www.w3.org/2001/04/xmlenc#sha256"/>
        <DigestValue>C774TgY8sBCvSgzLoHGhE+VPpMHW4i1aDoPzi1C7Sl8=</DigestValue>
      </Reference>
      <Reference URI="/word/media/image3.emf?ContentType=image/x-emf">
        <DigestMethod Algorithm="http://www.w3.org/2001/04/xmlenc#sha256"/>
        <DigestValue>aKDQOn+gMFXRSRju75CQ4gzoyq9AfcFkFAPU6DQeVDc=</DigestValue>
      </Reference>
      <Reference URI="/word/media/image4.emf?ContentType=image/x-emf">
        <DigestMethod Algorithm="http://www.w3.org/2001/04/xmlenc#sha256"/>
        <DigestValue>x0WCB2sRBh11EzBGPGiV+vXyY6ICBN55iVUraO7qseY=</DigestValue>
      </Reference>
      <Reference URI="/word/media/image5.emf?ContentType=image/x-emf">
        <DigestMethod Algorithm="http://www.w3.org/2001/04/xmlenc#sha256"/>
        <DigestValue>bpjbAAw2FsVFInfdyyqsjPLjjK8HsmytXZkR50AYuyM=</DigestValue>
      </Reference>
      <Reference URI="/word/media/image6.emf?ContentType=image/x-emf">
        <DigestMethod Algorithm="http://www.w3.org/2001/04/xmlenc#sha256"/>
        <DigestValue>WA+92uQiX6pzAEKhj0Hs0ce6ds9JDYnUUJZcYcxJ2bw=</DigestValue>
      </Reference>
      <Reference URI="/word/media/image7.emf?ContentType=image/x-emf">
        <DigestMethod Algorithm="http://www.w3.org/2001/04/xmlenc#sha256"/>
        <DigestValue>NdCNqqOJbz8zf3jZ6HSLDoPtpKT6W5rFOpihhKkAqwY=</DigestValue>
      </Reference>
      <Reference URI="/word/media/image8.emf?ContentType=image/x-emf">
        <DigestMethod Algorithm="http://www.w3.org/2001/04/xmlenc#sha256"/>
        <DigestValue>d4GDNGt2OEwo3sVwdq8KWjikLLY3XQ0VG0/UB5C0nBs=</DigestValue>
      </Reference>
      <Reference URI="/word/media/image9.emf?ContentType=image/x-emf">
        <DigestMethod Algorithm="http://www.w3.org/2001/04/xmlenc#sha256"/>
        <DigestValue>dks5amDyfUiG7LyjwLYkmtHGsxMndw36ffWRJKGIAeA=</DigestValue>
      </Reference>
      <Reference URI="/word/numbering.xml?ContentType=application/vnd.openxmlformats-officedocument.wordprocessingml.numbering+xml">
        <DigestMethod Algorithm="http://www.w3.org/2001/04/xmlenc#sha256"/>
        <DigestValue>4mkIrobiipuZp3Le34H5R8Y5p9iSWpzA1IxKZmrhxdU=</DigestValue>
      </Reference>
      <Reference URI="/word/settings.xml?ContentType=application/vnd.openxmlformats-officedocument.wordprocessingml.settings+xml">
        <DigestMethod Algorithm="http://www.w3.org/2001/04/xmlenc#sha256"/>
        <DigestValue>SvXKjzRTDSB/2UgslyAIfU5RbKyLw4rlq3D5oIiB/vA=</DigestValue>
      </Reference>
      <Reference URI="/word/styles.xml?ContentType=application/vnd.openxmlformats-officedocument.wordprocessingml.styles+xml">
        <DigestMethod Algorithm="http://www.w3.org/2001/04/xmlenc#sha256"/>
        <DigestValue>KohAYmwTKB1096TJILB0cvBcWpIXtZhmVDbOVpe44DI=</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x4EenxvE5XnxOcTBg2zdgTTT+Ne/rSyQNF+bXFGNNuo=</DigestValue>
      </Reference>
    </Manifest>
    <SignatureProperties>
      <SignatureProperty Id="idSignatureTime" Target="#idPackageSignature">
        <mdssi:SignatureTime xmlns:mdssi="http://schemas.openxmlformats.org/package/2006/digital-signature">
          <mdssi:Format>YYYY-MM-DDThh:mm:ssTZD</mdssi:Format>
          <mdssi:Value>2021-12-20T16:44:57Z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16.0.13127/21</OfficeVersion>
          <ApplicationVersion>16.0.13127</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2021-12-20T16:44:57Z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gOtl5Ed33KMsnkxq913LVbl+5aekolE33yu+PN2lw6kCBA2MGL8YDzIwMjExMjIwMTY0NTA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</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</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9K3+E084eRwL21L0LylsjmsIhbI=</xd:ByKey>
                  </xd:ResponderID>
                  <xd:ProducedAt>2021-12-20T16:44:55Z</xd:ProducedAt>
                </xd:OCSPIdentifier>
                <xd:DigestAlgAndValue>
                  <DigestMethod Algorithm="http://www.w3.org/2001/04/xmlenc#sha256"/>
                  <DigestValue>n+uvLUHWDZ3J+7Uj47QtuykcYo2wmKny3sa+PurgNjA=</DigestValue>
                </xd:DigestAlgAndValue>
              </xd:OCSPRef>
            </xd:OCSPRefs>
            <xd:CRLRefs>
              <xd:CRLRef>
                <xd:DigestAlgAndValue>
                  <DigestMethod Algorithm="http://www.w3.org/2001/04/xmlenc#sha256"/>
                  <DigestValue>9rTNRsl0juuvweYxJIF8SNCtsYn1uJEnWRaX6mdn6fo=</DigestValue>
                </xd:DigestAlgAndValue>
                <xd:CRLIdentifier>
                  <xd:Issuer>CN=CA POLITICA PERSONA FISICA - COSTA RICA v2, OU=DCFD, O=MICITT, C=CR, SERIALNUMBER=CPJ-2-100-098311</xd:Issuer>
                  <xd:IssueTime>2021-12-10T15:57:16Z</xd:IssueTime>
                </xd:CRLIdentifier>
              </xd:CRLRef>
              <xd:CRLRef>
                <xd:DigestAlgAndValue>
                  <DigestMethod Algorithm="http://www.w3.org/2001/04/xmlenc#sha256"/>
                  <DigestValue>Z14GX6ROkOQCoKKL80YlJPoZyEpotB/wLKYYQOAzkYo=</DigestValue>
                </xd:DigestAlgAndValue>
                <xd:CRLIdentifier>
                  <xd:Issuer>CN=CA RAIZ NACIONAL - COSTA RICA v2, C=CR, O=MICITT, OU=DCFD, SERIALNUMBER=CPJ-2-100-098311</xd:Issuer>
                  <xd:IssueTime>2021-10-21T16:32:40Z</xd:IssueTime>
                </xd:CRLIdentifier>
              </xd:CRLRef>
            </xd:CRLRefs>
          </xd:CompleteRevocationRefs>
          <xd:RevocationValues>
            <xd:OCSPValues>
              <xd:EncapsulatedOCSPValue>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</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</xd:EncapsulatedCRLValue>
              <xd:EncapsulatedCRLValue>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</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298r2lDy4501uufIdwbSKpWbYcFYhr8QLvtITLG/4T8CBA2MGMEYDzIwMjExMjIwMTY0NTA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</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2" PreviousValue="false"/>
</file>

<file path=customXml/item5.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03DE95-5581-4BD5-B7FC-1EF6E009C2A3}">
  <ds:schemaRefs>
    <ds:schemaRef ds:uri="http://schemas.microsoft.com/sharepoint/events"/>
  </ds:schemaRefs>
</ds:datastoreItem>
</file>

<file path=customXml/itemProps2.xml><?xml version="1.0" encoding="utf-8"?>
<ds:datastoreItem xmlns:ds="http://schemas.openxmlformats.org/officeDocument/2006/customXml" ds:itemID="{B2962468-BA0A-4A50-BECF-62F633B3476D}"/>
</file>

<file path=customXml/itemProps3.xml><?xml version="1.0" encoding="utf-8"?>
<ds:datastoreItem xmlns:ds="http://schemas.openxmlformats.org/officeDocument/2006/customXml" ds:itemID="{688307C8-872F-46DC-8401-3E8A85D39577}"/>
</file>

<file path=customXml/itemProps4.xml><?xml version="1.0" encoding="utf-8"?>
<ds:datastoreItem xmlns:ds="http://schemas.openxmlformats.org/officeDocument/2006/customXml" ds:itemID="{15D92776-217D-4A23-BE9E-71D00954E9F8}">
  <ds:schemaRefs>
    <ds:schemaRef ds:uri="Microsoft.SharePoint.Taxonomy.ContentTypeSync"/>
  </ds:schemaRefs>
</ds:datastoreItem>
</file>

<file path=customXml/itemProps5.xml><?xml version="1.0" encoding="utf-8"?>
<ds:datastoreItem xmlns:ds="http://schemas.openxmlformats.org/officeDocument/2006/customXml" ds:itemID="{13D722A3-4C67-46AF-8C9A-7D0E13644C71}">
  <ds:schemaRefs>
    <ds:schemaRef ds:uri="office.server.policy"/>
  </ds:schemaRefs>
</ds:datastoreItem>
</file>

<file path=customXml/itemProps6.xml><?xml version="1.0" encoding="utf-8"?>
<ds:datastoreItem xmlns:ds="http://schemas.openxmlformats.org/officeDocument/2006/customXml" ds:itemID="{A464F4DF-72CE-4A40-9D1C-3D5035855E0E}">
  <ds:schemaRefs>
    <ds:schemaRef ds:uri="http://purl.org/dc/dcmitype/"/>
    <ds:schemaRef ds:uri="http://purl.org/dc/elements/1.1/"/>
    <ds:schemaRef ds:uri="b875e23b-67d9-4b2e-bdec-edacbf90b326"/>
    <ds:schemaRef ds:uri="http://schemas.microsoft.com/office/infopath/2007/PartnerControls"/>
    <ds:schemaRef ds:uri="233f2551-3930-43c2-a744-679e70430545"/>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Plantilla-SGS-A-13</Template>
  <TotalTime>0</TotalTime>
  <Pages>22</Pages>
  <Words>4828</Words>
  <Characters>26556</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SGS-A-0086-2021</dc:title>
  <dc:creator/>
  <cp:lastModifiedBy/>
  <cp:revision>1</cp:revision>
  <dcterms:created xsi:type="dcterms:W3CDTF">2021-12-17T14:49:00Z</dcterms:created>
  <dcterms:modified xsi:type="dcterms:W3CDTF">2021-12-17T15:00:00Z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lb0b7da792b243d9bfa96ad7487ad734">
    <vt:lpwstr/>
  </property>
  <property fmtid="{D5CDD505-2E9C-101B-9397-08002B2CF9AE}" pid="13" name="ConfidencialidadNueva">
    <vt:lpwstr>130;#Confidencial|d19c5cf3-f0e9-4d18-86d2-7bee4000e1ea</vt:lpwstr>
  </property>
  <property fmtid="{D5CDD505-2E9C-101B-9397-08002B2CF9AE}" pid="14" name="Confidencialidad">
    <vt:lpwstr>130;#Confidencial|d19c5cf3-f0e9-4d18-86d2-7bee4000e1ea</vt:lpwstr>
  </property>
  <property fmtid="{D5CDD505-2E9C-101B-9397-08002B2CF9AE}" pid="15" name="WorkflowChangePath">
    <vt:lpwstr>034ac108-de92-4be3-afe5-2e50b1ad33ef,5;f53beb82-3a64-483b-83ba-ca097d8a31d5,8;f0cb250b-c1ef-4893-9022-2aaf0b532c25,9;</vt:lpwstr>
  </property>
  <property fmtid="{D5CDD505-2E9C-101B-9397-08002B2CF9AE}" pid="16"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Order">
    <vt:r8>356800</vt:r8>
  </property>
  <property fmtid="{D5CDD505-2E9C-101B-9397-08002B2CF9AE}" pid="23" name="xd_Signature">
    <vt:bool>false</vt:bool>
  </property>
  <property fmtid="{D5CDD505-2E9C-101B-9397-08002B2CF9AE}" pid="24" name="xd_ProgID">
    <vt:lpwstr/>
  </property>
  <property fmtid="{D5CDD505-2E9C-101B-9397-08002B2CF9AE}" pid="25" name="DocumentSetDescription">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