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AECBE" w14:textId="77777777" w:rsidR="006A3734" w:rsidRPr="006A3734" w:rsidRDefault="006A3734" w:rsidP="006A3734">
      <w:pPr>
        <w:ind w:hanging="567"/>
        <w:jc w:val="both"/>
        <w:rPr>
          <w:rFonts w:ascii="Cambria" w:hAnsi="Cambria"/>
          <w:i/>
          <w:color w:val="000000"/>
        </w:rPr>
      </w:pPr>
      <w:bookmarkStart w:id="0" w:name="_GoBack"/>
      <w:bookmarkEnd w:id="0"/>
      <w:r w:rsidRPr="006A3734">
        <w:rPr>
          <w:rFonts w:ascii="Cambria" w:hAnsi="Cambria"/>
          <w:i/>
          <w:color w:val="000000"/>
        </w:rPr>
        <w:t>Tomas Soley Pérez</w:t>
      </w:r>
    </w:p>
    <w:p w14:paraId="49A8DCBD"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6E291378" w14:textId="77777777" w:rsidR="00B330AC" w:rsidRDefault="00B330AC" w:rsidP="009618C8">
      <w:pPr>
        <w:jc w:val="both"/>
        <w:rPr>
          <w:rFonts w:ascii="Cambria" w:hAnsi="Cambria"/>
          <w:color w:val="000000"/>
        </w:rPr>
      </w:pPr>
    </w:p>
    <w:p w14:paraId="38DCE75E" w14:textId="77777777" w:rsidR="009618C8" w:rsidRDefault="009618C8" w:rsidP="009618C8">
      <w:pPr>
        <w:jc w:val="both"/>
        <w:rPr>
          <w:rFonts w:ascii="Cambria" w:hAnsi="Cambria"/>
          <w:color w:val="000000"/>
        </w:rPr>
      </w:pPr>
    </w:p>
    <w:p w14:paraId="0DA4D5E5" w14:textId="77777777" w:rsidR="009618C8" w:rsidRDefault="009618C8" w:rsidP="009618C8">
      <w:pPr>
        <w:jc w:val="both"/>
        <w:rPr>
          <w:rFonts w:asciiTheme="majorHAnsi" w:hAnsiTheme="majorHAnsi"/>
          <w:b/>
          <w:bCs/>
        </w:rPr>
      </w:pPr>
    </w:p>
    <w:p w14:paraId="07AE7661" w14:textId="77777777" w:rsidR="00B330AC" w:rsidRPr="00D12ECC" w:rsidRDefault="00B330AC" w:rsidP="00B330AC">
      <w:pPr>
        <w:jc w:val="center"/>
        <w:rPr>
          <w:rFonts w:asciiTheme="majorHAnsi" w:hAnsiTheme="majorHAnsi"/>
          <w:b/>
          <w:bCs/>
          <w:sz w:val="32"/>
          <w:szCs w:val="32"/>
        </w:rPr>
      </w:pPr>
      <w:r w:rsidRPr="00D12ECC">
        <w:rPr>
          <w:rFonts w:asciiTheme="majorHAnsi" w:hAnsiTheme="majorHAnsi"/>
          <w:b/>
          <w:bCs/>
          <w:sz w:val="32"/>
          <w:szCs w:val="32"/>
        </w:rPr>
        <w:t>ACUERDO DE SUPERINTENDENTE</w:t>
      </w:r>
    </w:p>
    <w:p w14:paraId="4B0025F4" w14:textId="2E93D3C0" w:rsidR="00B330AC" w:rsidRPr="00D12ECC" w:rsidRDefault="00B330AC" w:rsidP="00B330AC">
      <w:pPr>
        <w:jc w:val="center"/>
        <w:rPr>
          <w:rFonts w:asciiTheme="majorHAnsi" w:hAnsiTheme="majorHAnsi"/>
          <w:b/>
          <w:bCs/>
          <w:sz w:val="32"/>
          <w:szCs w:val="32"/>
        </w:rPr>
      </w:pPr>
      <w:r w:rsidRPr="00D12ECC">
        <w:rPr>
          <w:rFonts w:asciiTheme="majorHAnsi" w:hAnsiTheme="majorHAnsi"/>
          <w:b/>
          <w:bCs/>
          <w:sz w:val="32"/>
          <w:szCs w:val="32"/>
        </w:rPr>
        <w:t>SGS-A-0</w:t>
      </w:r>
      <w:r w:rsidR="00D12ECC" w:rsidRPr="00D12ECC">
        <w:rPr>
          <w:rFonts w:asciiTheme="majorHAnsi" w:hAnsiTheme="majorHAnsi"/>
          <w:b/>
          <w:bCs/>
          <w:sz w:val="32"/>
          <w:szCs w:val="32"/>
        </w:rPr>
        <w:t>080</w:t>
      </w:r>
      <w:r w:rsidRPr="00D12ECC">
        <w:rPr>
          <w:rFonts w:asciiTheme="majorHAnsi" w:hAnsiTheme="majorHAnsi"/>
          <w:b/>
          <w:bCs/>
          <w:sz w:val="32"/>
          <w:szCs w:val="32"/>
        </w:rPr>
        <w:t>-20</w:t>
      </w:r>
      <w:r w:rsidR="00D12ECC" w:rsidRPr="00D12ECC">
        <w:rPr>
          <w:rFonts w:asciiTheme="majorHAnsi" w:hAnsiTheme="majorHAnsi"/>
          <w:b/>
          <w:bCs/>
          <w:sz w:val="32"/>
          <w:szCs w:val="32"/>
        </w:rPr>
        <w:t>2</w:t>
      </w:r>
      <w:r w:rsidRPr="00D12ECC">
        <w:rPr>
          <w:rFonts w:asciiTheme="majorHAnsi" w:hAnsiTheme="majorHAnsi"/>
          <w:b/>
          <w:bCs/>
          <w:sz w:val="32"/>
          <w:szCs w:val="32"/>
        </w:rPr>
        <w:t>1</w:t>
      </w:r>
    </w:p>
    <w:p w14:paraId="5FBCDCC0" w14:textId="77777777" w:rsidR="00744A2C" w:rsidRDefault="00744A2C" w:rsidP="007F09F5">
      <w:pPr>
        <w:jc w:val="both"/>
        <w:rPr>
          <w:rFonts w:ascii="Cambria" w:hAnsi="Cambria"/>
        </w:rPr>
      </w:pPr>
    </w:p>
    <w:p w14:paraId="6B6DAD28" w14:textId="77777777" w:rsidR="005876B5" w:rsidRDefault="005876B5" w:rsidP="007F09F5">
      <w:pPr>
        <w:jc w:val="both"/>
        <w:rPr>
          <w:rFonts w:ascii="Cambria" w:hAnsi="Cambria"/>
        </w:rPr>
      </w:pPr>
    </w:p>
    <w:p w14:paraId="6998B796" w14:textId="77777777" w:rsidR="00FA7D13" w:rsidRPr="007A1178" w:rsidRDefault="00FA7D13" w:rsidP="00FA7D13">
      <w:pPr>
        <w:jc w:val="center"/>
        <w:rPr>
          <w:rFonts w:asciiTheme="majorHAnsi" w:hAnsiTheme="majorHAnsi"/>
          <w:b/>
          <w:bCs/>
          <w:color w:val="000000"/>
          <w:sz w:val="28"/>
          <w:szCs w:val="28"/>
        </w:rPr>
      </w:pPr>
      <w:r w:rsidRPr="007A1178">
        <w:rPr>
          <w:rFonts w:asciiTheme="majorHAnsi" w:hAnsiTheme="majorHAnsi"/>
          <w:b/>
          <w:bCs/>
          <w:color w:val="000000"/>
          <w:sz w:val="28"/>
          <w:szCs w:val="28"/>
        </w:rPr>
        <w:t>Corrección de la vigencia del Acuerdo SGS-A-0078-2021, de las 1</w:t>
      </w:r>
      <w:r>
        <w:rPr>
          <w:rFonts w:asciiTheme="majorHAnsi" w:hAnsiTheme="majorHAnsi"/>
          <w:b/>
          <w:bCs/>
          <w:color w:val="000000"/>
          <w:sz w:val="28"/>
          <w:szCs w:val="28"/>
        </w:rPr>
        <w:t>0</w:t>
      </w:r>
      <w:r w:rsidRPr="007A1178">
        <w:rPr>
          <w:rFonts w:asciiTheme="majorHAnsi" w:hAnsiTheme="majorHAnsi"/>
          <w:b/>
          <w:bCs/>
          <w:color w:val="000000"/>
          <w:sz w:val="28"/>
          <w:szCs w:val="28"/>
        </w:rPr>
        <w:t xml:space="preserve">:00 horas del 29 de abril de 2021, denominado </w:t>
      </w:r>
      <w:r w:rsidRPr="007A1178">
        <w:rPr>
          <w:rFonts w:asciiTheme="majorHAnsi" w:hAnsiTheme="majorHAnsi"/>
          <w:b/>
          <w:bCs/>
          <w:i/>
          <w:iCs/>
          <w:color w:val="000000"/>
          <w:sz w:val="28"/>
          <w:szCs w:val="28"/>
        </w:rPr>
        <w:t>“Modificación de los Acuerdos de Superintendente: SGS-A-014-2011, Lineamientos Generales para Uso de Firma Digital Certificada en los Trámites Realizados ante la Superintendencia General De Seguros por parte de Entidades de Seguros, Sociedades Corredoras de Seguros y Sociedades Agencia de Seguros Y SGS-DES-A-021-2013, Disposiciones para la Remisión de la Información Contable y Estadística a la Superintendencia General de Seguros por parte de las Entidades Supervisadas”</w:t>
      </w:r>
    </w:p>
    <w:p w14:paraId="22C7F09A" w14:textId="77777777" w:rsidR="00FA7D13" w:rsidRDefault="00FA7D13" w:rsidP="00FA7D13">
      <w:pPr>
        <w:jc w:val="both"/>
        <w:rPr>
          <w:rFonts w:asciiTheme="majorHAnsi" w:hAnsiTheme="majorHAnsi"/>
          <w:color w:val="000000"/>
        </w:rPr>
      </w:pPr>
    </w:p>
    <w:p w14:paraId="6B660821" w14:textId="77777777" w:rsidR="00FA7D13" w:rsidRDefault="00FA7D13" w:rsidP="00FA7D13">
      <w:pPr>
        <w:jc w:val="both"/>
        <w:rPr>
          <w:rFonts w:asciiTheme="majorHAnsi" w:hAnsiTheme="majorHAnsi"/>
          <w:color w:val="000000"/>
        </w:rPr>
      </w:pPr>
    </w:p>
    <w:p w14:paraId="4452BF11" w14:textId="331B7AE4" w:rsidR="00FA7D13" w:rsidRPr="008A7947" w:rsidRDefault="00FA7D13" w:rsidP="00FA7D13">
      <w:pPr>
        <w:jc w:val="both"/>
        <w:rPr>
          <w:rFonts w:asciiTheme="majorHAnsi" w:hAnsiTheme="majorHAnsi"/>
        </w:rPr>
      </w:pPr>
      <w:r w:rsidRPr="007A1178">
        <w:rPr>
          <w:rFonts w:asciiTheme="majorHAnsi" w:hAnsiTheme="majorHAnsi"/>
          <w:color w:val="000000"/>
        </w:rPr>
        <w:t xml:space="preserve">El Superintendente </w:t>
      </w:r>
      <w:r w:rsidRPr="008A7947">
        <w:rPr>
          <w:rFonts w:asciiTheme="majorHAnsi" w:hAnsiTheme="majorHAnsi"/>
        </w:rPr>
        <w:t xml:space="preserve">General de Seguros a las </w:t>
      </w:r>
      <w:r w:rsidR="008A7947" w:rsidRPr="008A7947">
        <w:rPr>
          <w:rFonts w:asciiTheme="majorHAnsi" w:hAnsiTheme="majorHAnsi"/>
        </w:rPr>
        <w:t>quince</w:t>
      </w:r>
      <w:r w:rsidRPr="008A7947">
        <w:rPr>
          <w:rFonts w:asciiTheme="majorHAnsi" w:hAnsiTheme="majorHAnsi"/>
        </w:rPr>
        <w:t xml:space="preserve"> horas del </w:t>
      </w:r>
      <w:r w:rsidR="008A7947" w:rsidRPr="008A7947">
        <w:rPr>
          <w:rFonts w:asciiTheme="majorHAnsi" w:hAnsiTheme="majorHAnsi"/>
        </w:rPr>
        <w:t>treinta</w:t>
      </w:r>
      <w:r w:rsidRPr="008A7947">
        <w:rPr>
          <w:rFonts w:asciiTheme="majorHAnsi" w:hAnsiTheme="majorHAnsi"/>
        </w:rPr>
        <w:t xml:space="preserve"> de abril de dos mil veintiuno:</w:t>
      </w:r>
    </w:p>
    <w:p w14:paraId="3578CA5D" w14:textId="77777777" w:rsidR="00FA7D13" w:rsidRDefault="00FA7D13" w:rsidP="00FA7D13">
      <w:pPr>
        <w:jc w:val="both"/>
        <w:rPr>
          <w:rFonts w:asciiTheme="majorHAnsi" w:hAnsiTheme="majorHAnsi"/>
          <w:color w:val="000000"/>
        </w:rPr>
      </w:pPr>
    </w:p>
    <w:p w14:paraId="75F82DCB" w14:textId="77777777" w:rsidR="00FA7D13" w:rsidRDefault="00FA7D13" w:rsidP="00FA7D13">
      <w:pPr>
        <w:jc w:val="both"/>
        <w:rPr>
          <w:rFonts w:asciiTheme="majorHAnsi" w:hAnsiTheme="majorHAnsi"/>
          <w:color w:val="000000"/>
        </w:rPr>
      </w:pPr>
    </w:p>
    <w:p w14:paraId="4D01C70C" w14:textId="77777777" w:rsidR="00FA7D13" w:rsidRPr="000855F4" w:rsidRDefault="00FA7D13" w:rsidP="00FA7D13">
      <w:pPr>
        <w:jc w:val="center"/>
        <w:rPr>
          <w:rFonts w:asciiTheme="majorHAnsi" w:hAnsiTheme="majorHAnsi"/>
          <w:b/>
          <w:bCs/>
          <w:color w:val="000000"/>
        </w:rPr>
      </w:pPr>
      <w:r w:rsidRPr="000855F4">
        <w:rPr>
          <w:rFonts w:asciiTheme="majorHAnsi" w:hAnsiTheme="majorHAnsi"/>
          <w:b/>
          <w:bCs/>
          <w:color w:val="000000"/>
        </w:rPr>
        <w:t>Considerando que:</w:t>
      </w:r>
    </w:p>
    <w:p w14:paraId="583DEC67" w14:textId="77777777" w:rsidR="00FA7D13" w:rsidRPr="007A1178" w:rsidRDefault="00FA7D13" w:rsidP="00FA7D13">
      <w:pPr>
        <w:jc w:val="both"/>
        <w:rPr>
          <w:rFonts w:asciiTheme="majorHAnsi" w:hAnsiTheme="majorHAnsi"/>
          <w:color w:val="000000"/>
        </w:rPr>
      </w:pPr>
    </w:p>
    <w:p w14:paraId="5AA30B7A" w14:textId="77777777" w:rsidR="00FA7D13" w:rsidRPr="000855F4" w:rsidRDefault="00FA7D13" w:rsidP="00FA7D13">
      <w:pPr>
        <w:pStyle w:val="Prrafodelista"/>
        <w:numPr>
          <w:ilvl w:val="0"/>
          <w:numId w:val="1"/>
        </w:numPr>
        <w:ind w:left="567" w:hanging="567"/>
        <w:jc w:val="both"/>
        <w:rPr>
          <w:rFonts w:asciiTheme="majorHAnsi" w:hAnsiTheme="majorHAnsi"/>
          <w:color w:val="000000"/>
        </w:rPr>
      </w:pPr>
      <w:r w:rsidRPr="000855F4">
        <w:rPr>
          <w:rFonts w:asciiTheme="majorHAnsi" w:hAnsiTheme="majorHAnsi"/>
          <w:color w:val="000000"/>
        </w:rPr>
        <w:t xml:space="preserve">Mediante acuerdo SGS-A-0078-2021 de las 10:00 horas del 29 de abril de 2021, la Superintendencia General de Seguros modificó los acuerdos SGS-A-014-2011 denominado  </w:t>
      </w:r>
      <w:r w:rsidRPr="000855F4">
        <w:rPr>
          <w:rFonts w:asciiTheme="majorHAnsi" w:hAnsiTheme="majorHAnsi"/>
          <w:i/>
          <w:iCs/>
          <w:color w:val="000000"/>
        </w:rPr>
        <w:t>Lineamientos Generales para Uso de Firma Digital Certificada en los Trámites Realizados ante la Superintendencia General De Seguros por parte de Entidades de Seguros, Sociedades Corredoras de Seguros y Sociedades Agencia de Seguros,</w:t>
      </w:r>
      <w:r w:rsidRPr="000855F4">
        <w:rPr>
          <w:rFonts w:asciiTheme="majorHAnsi" w:hAnsiTheme="majorHAnsi"/>
          <w:color w:val="000000"/>
        </w:rPr>
        <w:t xml:space="preserve"> y SGS-DES-A-021-2013 denominado </w:t>
      </w:r>
      <w:r w:rsidRPr="000855F4">
        <w:rPr>
          <w:rFonts w:asciiTheme="majorHAnsi" w:hAnsiTheme="majorHAnsi"/>
          <w:i/>
          <w:iCs/>
          <w:color w:val="000000"/>
        </w:rPr>
        <w:t>Disposiciones para la Remisión de la Información Contable y Estadística a la Superintendencia General de Seguros por parte de las Entidades Supervisada”</w:t>
      </w:r>
      <w:r w:rsidRPr="000855F4">
        <w:rPr>
          <w:rFonts w:asciiTheme="majorHAnsi" w:hAnsiTheme="majorHAnsi"/>
          <w:color w:val="000000"/>
        </w:rPr>
        <w:t>.</w:t>
      </w:r>
    </w:p>
    <w:p w14:paraId="3BFC1BEA" w14:textId="77777777" w:rsidR="00FA7D13" w:rsidRPr="007A1178" w:rsidRDefault="00FA7D13" w:rsidP="00FA7D13">
      <w:pPr>
        <w:ind w:left="567" w:hanging="567"/>
        <w:jc w:val="both"/>
        <w:rPr>
          <w:rFonts w:asciiTheme="majorHAnsi" w:hAnsiTheme="majorHAnsi"/>
          <w:color w:val="000000"/>
        </w:rPr>
      </w:pPr>
    </w:p>
    <w:p w14:paraId="51C7BC9E" w14:textId="77777777" w:rsidR="00FA7D13" w:rsidRPr="000855F4" w:rsidRDefault="00FA7D13" w:rsidP="00FA7D13">
      <w:pPr>
        <w:pStyle w:val="Prrafodelista"/>
        <w:numPr>
          <w:ilvl w:val="0"/>
          <w:numId w:val="1"/>
        </w:numPr>
        <w:ind w:left="567" w:hanging="567"/>
        <w:jc w:val="both"/>
        <w:rPr>
          <w:rFonts w:asciiTheme="majorHAnsi" w:hAnsiTheme="majorHAnsi"/>
          <w:color w:val="000000"/>
        </w:rPr>
      </w:pPr>
      <w:r w:rsidRPr="000855F4">
        <w:rPr>
          <w:rFonts w:asciiTheme="majorHAnsi" w:hAnsiTheme="majorHAnsi"/>
          <w:color w:val="000000"/>
        </w:rPr>
        <w:t xml:space="preserve">El numeral 157 de la Ley General de la Administración Pública establece que: </w:t>
      </w:r>
      <w:r w:rsidRPr="000855F4">
        <w:rPr>
          <w:rFonts w:asciiTheme="majorHAnsi" w:hAnsiTheme="majorHAnsi"/>
          <w:i/>
          <w:iCs/>
          <w:color w:val="000000"/>
        </w:rPr>
        <w:t>“En cualquier tiempo podrá la Administración rectificar los errores materiales o de hecho y los aritméticos”</w:t>
      </w:r>
      <w:r w:rsidRPr="000855F4">
        <w:rPr>
          <w:rFonts w:asciiTheme="majorHAnsi" w:hAnsiTheme="majorHAnsi"/>
          <w:color w:val="000000"/>
        </w:rPr>
        <w:t>.</w:t>
      </w:r>
    </w:p>
    <w:p w14:paraId="769BE6B7" w14:textId="77777777" w:rsidR="00FA7D13" w:rsidRPr="007A1178" w:rsidRDefault="00FA7D13" w:rsidP="00FA7D13">
      <w:pPr>
        <w:ind w:left="567" w:hanging="567"/>
        <w:jc w:val="both"/>
        <w:rPr>
          <w:rFonts w:asciiTheme="majorHAnsi" w:hAnsiTheme="majorHAnsi"/>
          <w:color w:val="000000"/>
        </w:rPr>
      </w:pPr>
    </w:p>
    <w:p w14:paraId="55EEFB35" w14:textId="77777777" w:rsidR="00FA7D13" w:rsidRPr="000855F4" w:rsidRDefault="00FA7D13" w:rsidP="00FA7D13">
      <w:pPr>
        <w:pStyle w:val="Prrafodelista"/>
        <w:numPr>
          <w:ilvl w:val="0"/>
          <w:numId w:val="1"/>
        </w:numPr>
        <w:ind w:left="567" w:hanging="567"/>
        <w:jc w:val="both"/>
        <w:rPr>
          <w:rFonts w:asciiTheme="majorHAnsi" w:hAnsiTheme="majorHAnsi"/>
          <w:color w:val="000000"/>
        </w:rPr>
      </w:pPr>
      <w:r w:rsidRPr="000855F4">
        <w:rPr>
          <w:rFonts w:asciiTheme="majorHAnsi" w:hAnsiTheme="majorHAnsi"/>
          <w:color w:val="000000"/>
        </w:rPr>
        <w:lastRenderedPageBreak/>
        <w:t>La fecha de vigencia del acuerdo SGS-A-0078-2021, presenta un error material que requiere ser enmendado y aclarado a las entidades supervisadas.</w:t>
      </w:r>
    </w:p>
    <w:p w14:paraId="4C27FC7D" w14:textId="77777777" w:rsidR="00FA7D13" w:rsidRPr="007A1178" w:rsidRDefault="00FA7D13" w:rsidP="00FA7D13">
      <w:pPr>
        <w:ind w:left="567" w:hanging="567"/>
        <w:jc w:val="both"/>
        <w:rPr>
          <w:rFonts w:asciiTheme="majorHAnsi" w:hAnsiTheme="majorHAnsi"/>
          <w:color w:val="000000"/>
        </w:rPr>
      </w:pPr>
    </w:p>
    <w:p w14:paraId="350E3841" w14:textId="77777777" w:rsidR="00FA7D13" w:rsidRPr="000855F4" w:rsidRDefault="00FA7D13" w:rsidP="00FA7D13">
      <w:pPr>
        <w:pStyle w:val="Prrafodelista"/>
        <w:numPr>
          <w:ilvl w:val="0"/>
          <w:numId w:val="1"/>
        </w:numPr>
        <w:ind w:left="567" w:hanging="567"/>
        <w:jc w:val="both"/>
        <w:rPr>
          <w:rFonts w:asciiTheme="majorHAnsi" w:hAnsiTheme="majorHAnsi"/>
          <w:color w:val="000000"/>
        </w:rPr>
      </w:pPr>
      <w:r w:rsidRPr="000855F4">
        <w:rPr>
          <w:rFonts w:asciiTheme="majorHAnsi" w:hAnsiTheme="majorHAnsi"/>
          <w:color w:val="000000"/>
        </w:rPr>
        <w:t>Dada la naturaleza de este acuerdo, se omite la consulta establecida en el artículo 361 de la Ley General de la Administración Pública.</w:t>
      </w:r>
    </w:p>
    <w:p w14:paraId="7D90DE37" w14:textId="77777777" w:rsidR="00FA7D13" w:rsidRDefault="00FA7D13" w:rsidP="00FA7D13">
      <w:pPr>
        <w:jc w:val="both"/>
        <w:rPr>
          <w:rFonts w:asciiTheme="majorHAnsi" w:hAnsiTheme="majorHAnsi"/>
          <w:color w:val="000000"/>
        </w:rPr>
      </w:pPr>
    </w:p>
    <w:p w14:paraId="39A9E48F" w14:textId="77777777" w:rsidR="00FA7D13" w:rsidRDefault="00FA7D13" w:rsidP="00FA7D13">
      <w:pPr>
        <w:jc w:val="both"/>
        <w:rPr>
          <w:rFonts w:asciiTheme="majorHAnsi" w:hAnsiTheme="majorHAnsi"/>
          <w:color w:val="000000"/>
        </w:rPr>
      </w:pPr>
    </w:p>
    <w:p w14:paraId="45B21019" w14:textId="77777777" w:rsidR="00FA7D13" w:rsidRDefault="00FA7D13" w:rsidP="00FA7D13">
      <w:pPr>
        <w:jc w:val="both"/>
        <w:rPr>
          <w:rFonts w:asciiTheme="majorHAnsi" w:hAnsiTheme="majorHAnsi"/>
          <w:color w:val="000000"/>
        </w:rPr>
      </w:pPr>
    </w:p>
    <w:p w14:paraId="5B207A3A" w14:textId="77777777" w:rsidR="00FA7D13" w:rsidRPr="00E8456A" w:rsidRDefault="00FA7D13" w:rsidP="00FA7D13">
      <w:pPr>
        <w:jc w:val="center"/>
        <w:rPr>
          <w:rFonts w:asciiTheme="majorHAnsi" w:hAnsiTheme="majorHAnsi"/>
          <w:b/>
          <w:bCs/>
          <w:color w:val="000000"/>
          <w:sz w:val="28"/>
          <w:szCs w:val="28"/>
        </w:rPr>
      </w:pPr>
      <w:r w:rsidRPr="00E8456A">
        <w:rPr>
          <w:rFonts w:asciiTheme="majorHAnsi" w:hAnsiTheme="majorHAnsi"/>
          <w:b/>
          <w:bCs/>
          <w:color w:val="000000"/>
          <w:sz w:val="28"/>
          <w:szCs w:val="28"/>
        </w:rPr>
        <w:t>Acuerda:</w:t>
      </w:r>
    </w:p>
    <w:p w14:paraId="07FDF989" w14:textId="77777777" w:rsidR="00FA7D13" w:rsidRDefault="00FA7D13" w:rsidP="00FA7D13">
      <w:pPr>
        <w:jc w:val="both"/>
        <w:rPr>
          <w:rFonts w:asciiTheme="majorHAnsi" w:hAnsiTheme="majorHAnsi"/>
          <w:color w:val="000000"/>
        </w:rPr>
      </w:pPr>
    </w:p>
    <w:p w14:paraId="355AB6EA" w14:textId="77777777" w:rsidR="00FA7D13" w:rsidRDefault="00FA7D13" w:rsidP="00FA7D13">
      <w:pPr>
        <w:jc w:val="both"/>
        <w:rPr>
          <w:rFonts w:asciiTheme="majorHAnsi" w:hAnsiTheme="majorHAnsi"/>
          <w:color w:val="000000"/>
        </w:rPr>
      </w:pPr>
      <w:r w:rsidRPr="00E8456A">
        <w:rPr>
          <w:rFonts w:asciiTheme="majorHAnsi" w:hAnsiTheme="majorHAnsi"/>
          <w:b/>
          <w:bCs/>
          <w:color w:val="000000"/>
        </w:rPr>
        <w:t>Primero:</w:t>
      </w:r>
      <w:r w:rsidRPr="007A1178">
        <w:rPr>
          <w:rFonts w:asciiTheme="majorHAnsi" w:hAnsiTheme="majorHAnsi"/>
          <w:color w:val="000000"/>
        </w:rPr>
        <w:t xml:space="preserve"> Corregir el error material contenido en el último párrafo del acuerdo SGS-A-0</w:t>
      </w:r>
      <w:r>
        <w:rPr>
          <w:rFonts w:asciiTheme="majorHAnsi" w:hAnsiTheme="majorHAnsi"/>
          <w:color w:val="000000"/>
        </w:rPr>
        <w:t>078</w:t>
      </w:r>
      <w:r w:rsidRPr="007A1178">
        <w:rPr>
          <w:rFonts w:asciiTheme="majorHAnsi" w:hAnsiTheme="majorHAnsi"/>
          <w:color w:val="000000"/>
        </w:rPr>
        <w:t>-20</w:t>
      </w:r>
      <w:r>
        <w:rPr>
          <w:rFonts w:asciiTheme="majorHAnsi" w:hAnsiTheme="majorHAnsi"/>
          <w:color w:val="000000"/>
        </w:rPr>
        <w:t>21</w:t>
      </w:r>
      <w:r w:rsidRPr="007A1178">
        <w:rPr>
          <w:rFonts w:asciiTheme="majorHAnsi" w:hAnsiTheme="majorHAnsi"/>
          <w:color w:val="000000"/>
        </w:rPr>
        <w:t xml:space="preserve"> de las 1</w:t>
      </w:r>
      <w:r>
        <w:rPr>
          <w:rFonts w:asciiTheme="majorHAnsi" w:hAnsiTheme="majorHAnsi"/>
          <w:color w:val="000000"/>
        </w:rPr>
        <w:t>0</w:t>
      </w:r>
      <w:r w:rsidRPr="007A1178">
        <w:rPr>
          <w:rFonts w:asciiTheme="majorHAnsi" w:hAnsiTheme="majorHAnsi"/>
          <w:color w:val="000000"/>
        </w:rPr>
        <w:t xml:space="preserve">:00 horas del </w:t>
      </w:r>
      <w:r>
        <w:rPr>
          <w:rFonts w:asciiTheme="majorHAnsi" w:hAnsiTheme="majorHAnsi"/>
          <w:color w:val="000000"/>
        </w:rPr>
        <w:t>29</w:t>
      </w:r>
      <w:r w:rsidRPr="007A1178">
        <w:rPr>
          <w:rFonts w:asciiTheme="majorHAnsi" w:hAnsiTheme="majorHAnsi"/>
          <w:color w:val="000000"/>
        </w:rPr>
        <w:t xml:space="preserve"> de </w:t>
      </w:r>
      <w:r>
        <w:rPr>
          <w:rFonts w:asciiTheme="majorHAnsi" w:hAnsiTheme="majorHAnsi"/>
          <w:color w:val="000000"/>
        </w:rPr>
        <w:t>abril</w:t>
      </w:r>
      <w:r w:rsidRPr="007A1178">
        <w:rPr>
          <w:rFonts w:asciiTheme="majorHAnsi" w:hAnsiTheme="majorHAnsi"/>
          <w:color w:val="000000"/>
        </w:rPr>
        <w:t xml:space="preserve"> de 20</w:t>
      </w:r>
      <w:r>
        <w:rPr>
          <w:rFonts w:asciiTheme="majorHAnsi" w:hAnsiTheme="majorHAnsi"/>
          <w:color w:val="000000"/>
        </w:rPr>
        <w:t>21</w:t>
      </w:r>
      <w:r w:rsidRPr="007A1178">
        <w:rPr>
          <w:rFonts w:asciiTheme="majorHAnsi" w:hAnsiTheme="majorHAnsi"/>
          <w:color w:val="000000"/>
        </w:rPr>
        <w:t xml:space="preserve"> (pág</w:t>
      </w:r>
      <w:r>
        <w:rPr>
          <w:rFonts w:asciiTheme="majorHAnsi" w:hAnsiTheme="majorHAnsi"/>
          <w:color w:val="000000"/>
        </w:rPr>
        <w:t>ina</w:t>
      </w:r>
      <w:r w:rsidRPr="007A1178">
        <w:rPr>
          <w:rFonts w:asciiTheme="majorHAnsi" w:hAnsiTheme="majorHAnsi"/>
          <w:color w:val="000000"/>
        </w:rPr>
        <w:t xml:space="preserve"> </w:t>
      </w:r>
      <w:r>
        <w:rPr>
          <w:rFonts w:asciiTheme="majorHAnsi" w:hAnsiTheme="majorHAnsi"/>
          <w:color w:val="000000"/>
        </w:rPr>
        <w:t>5</w:t>
      </w:r>
      <w:r w:rsidRPr="007A1178">
        <w:rPr>
          <w:rFonts w:asciiTheme="majorHAnsi" w:hAnsiTheme="majorHAnsi"/>
          <w:color w:val="000000"/>
        </w:rPr>
        <w:t>), denominado</w:t>
      </w:r>
      <w:r>
        <w:rPr>
          <w:rFonts w:asciiTheme="majorHAnsi" w:hAnsiTheme="majorHAnsi"/>
          <w:color w:val="000000"/>
        </w:rPr>
        <w:t xml:space="preserve"> </w:t>
      </w:r>
      <w:r w:rsidRPr="00E8456A">
        <w:rPr>
          <w:rFonts w:asciiTheme="majorHAnsi" w:hAnsiTheme="majorHAnsi"/>
          <w:i/>
          <w:iCs/>
          <w:color w:val="000000"/>
        </w:rPr>
        <w:t xml:space="preserve">Modificación de los Acuerdos de Superintendente: SGS-A-014-2011, Lineamientos Generales para Uso de Firma Digital Certificada en los Trámites Realizados ante la Superintendencia General De Seguros por parte de Entidades de Seguros, Sociedades Corredoras de Seguros y Sociedades Agencia de Seguros </w:t>
      </w:r>
      <w:r>
        <w:rPr>
          <w:rFonts w:asciiTheme="majorHAnsi" w:hAnsiTheme="majorHAnsi"/>
          <w:i/>
          <w:iCs/>
          <w:color w:val="000000"/>
        </w:rPr>
        <w:t xml:space="preserve">y </w:t>
      </w:r>
      <w:r w:rsidRPr="00E8456A">
        <w:rPr>
          <w:rFonts w:asciiTheme="majorHAnsi" w:hAnsiTheme="majorHAnsi"/>
          <w:i/>
          <w:iCs/>
          <w:color w:val="000000"/>
        </w:rPr>
        <w:t xml:space="preserve"> SGS-DES-A-021-2013, Disposiciones para la Remisión de la Información Contable y Estadística a la Superintendencia General de Seguros por parte de las Entidades Supervisadas</w:t>
      </w:r>
      <w:r w:rsidRPr="007A1178">
        <w:rPr>
          <w:rFonts w:asciiTheme="majorHAnsi" w:hAnsiTheme="majorHAnsi"/>
          <w:color w:val="000000"/>
        </w:rPr>
        <w:t>, para que el mismo se lea de la siguiente manera</w:t>
      </w:r>
      <w:r w:rsidRPr="000855F4">
        <w:rPr>
          <w:rFonts w:asciiTheme="majorHAnsi" w:hAnsiTheme="majorHAnsi"/>
          <w:b/>
          <w:bCs/>
          <w:color w:val="000000"/>
        </w:rPr>
        <w:t>: “Rige a partir del 17 de mayo de 2021”</w:t>
      </w:r>
    </w:p>
    <w:p w14:paraId="7428070C" w14:textId="77777777" w:rsidR="00FA7D13" w:rsidRDefault="00FA7D13" w:rsidP="00FA7D13">
      <w:pPr>
        <w:jc w:val="both"/>
        <w:rPr>
          <w:rFonts w:asciiTheme="majorHAnsi" w:hAnsiTheme="majorHAnsi"/>
          <w:color w:val="000000"/>
        </w:rPr>
      </w:pPr>
    </w:p>
    <w:p w14:paraId="17D980E7" w14:textId="77777777" w:rsidR="008A7947" w:rsidRDefault="00FA7D13" w:rsidP="00FA7D13">
      <w:pPr>
        <w:jc w:val="both"/>
        <w:rPr>
          <w:rFonts w:asciiTheme="majorHAnsi" w:hAnsiTheme="majorHAnsi"/>
          <w:color w:val="000000"/>
        </w:rPr>
      </w:pPr>
      <w:r w:rsidRPr="00E8456A">
        <w:rPr>
          <w:rFonts w:asciiTheme="majorHAnsi" w:hAnsiTheme="majorHAnsi"/>
          <w:b/>
          <w:bCs/>
          <w:color w:val="000000"/>
        </w:rPr>
        <w:t>Segundo:</w:t>
      </w:r>
      <w:r>
        <w:rPr>
          <w:rFonts w:asciiTheme="majorHAnsi" w:hAnsiTheme="majorHAnsi"/>
          <w:color w:val="000000"/>
        </w:rPr>
        <w:t xml:space="preserve"> Actualizar la versión publicada de los acuerdos SGS-A-0078-2021,  </w:t>
      </w:r>
    </w:p>
    <w:p w14:paraId="3EA3419C" w14:textId="5C893C41" w:rsidR="00FA7D13" w:rsidRDefault="00FA7D13" w:rsidP="00FA7D13">
      <w:pPr>
        <w:jc w:val="both"/>
        <w:rPr>
          <w:rFonts w:asciiTheme="majorHAnsi" w:hAnsiTheme="majorHAnsi"/>
          <w:i/>
          <w:iCs/>
          <w:color w:val="000000"/>
        </w:rPr>
      </w:pPr>
      <w:r w:rsidRPr="007A1178">
        <w:rPr>
          <w:rFonts w:asciiTheme="majorHAnsi" w:hAnsiTheme="majorHAnsi"/>
          <w:color w:val="000000"/>
        </w:rPr>
        <w:t>SGS-A-014-2011</w:t>
      </w:r>
      <w:r>
        <w:rPr>
          <w:rFonts w:asciiTheme="majorHAnsi" w:hAnsiTheme="majorHAnsi"/>
          <w:color w:val="000000"/>
        </w:rPr>
        <w:t xml:space="preserve"> y </w:t>
      </w:r>
      <w:r w:rsidRPr="007A1178">
        <w:rPr>
          <w:rFonts w:asciiTheme="majorHAnsi" w:hAnsiTheme="majorHAnsi"/>
          <w:color w:val="000000"/>
        </w:rPr>
        <w:t>SGS-DES-A-021-2013</w:t>
      </w:r>
      <w:r>
        <w:rPr>
          <w:rFonts w:asciiTheme="majorHAnsi" w:hAnsiTheme="majorHAnsi"/>
          <w:color w:val="000000"/>
        </w:rPr>
        <w:t xml:space="preserve"> </w:t>
      </w:r>
      <w:r w:rsidRPr="00E8456A">
        <w:rPr>
          <w:rFonts w:asciiTheme="majorHAnsi" w:hAnsiTheme="majorHAnsi"/>
          <w:color w:val="000000"/>
        </w:rPr>
        <w:t>para incluir la modificación señalada en este acto.</w:t>
      </w:r>
    </w:p>
    <w:p w14:paraId="1818C708" w14:textId="77777777" w:rsidR="00FA7D13" w:rsidRDefault="00FA7D13" w:rsidP="00FA7D13">
      <w:pPr>
        <w:jc w:val="both"/>
        <w:rPr>
          <w:rFonts w:asciiTheme="majorHAnsi" w:hAnsiTheme="majorHAnsi"/>
          <w:i/>
          <w:iCs/>
          <w:color w:val="000000"/>
        </w:rPr>
      </w:pPr>
    </w:p>
    <w:p w14:paraId="09982AB8" w14:textId="77777777" w:rsidR="00FA7D13" w:rsidRDefault="00FA7D13" w:rsidP="00FA7D13">
      <w:pPr>
        <w:jc w:val="both"/>
        <w:rPr>
          <w:rFonts w:asciiTheme="majorHAnsi" w:hAnsiTheme="majorHAnsi"/>
          <w:i/>
          <w:iCs/>
          <w:color w:val="000000"/>
        </w:rPr>
      </w:pPr>
    </w:p>
    <w:p w14:paraId="2DAB79C9" w14:textId="77777777" w:rsidR="00FA7D13" w:rsidRPr="00253EDF" w:rsidRDefault="00FA7D13" w:rsidP="00FA7D13">
      <w:pPr>
        <w:jc w:val="both"/>
        <w:rPr>
          <w:rFonts w:asciiTheme="majorHAnsi" w:hAnsiTheme="majorHAnsi"/>
          <w:color w:val="000000"/>
        </w:rPr>
      </w:pPr>
      <w:r w:rsidRPr="007A1178">
        <w:rPr>
          <w:rFonts w:asciiTheme="majorHAnsi" w:hAnsiTheme="majorHAnsi"/>
          <w:color w:val="000000"/>
        </w:rPr>
        <w:t>Comuníquese</w:t>
      </w:r>
      <w:r>
        <w:rPr>
          <w:rFonts w:asciiTheme="majorHAnsi" w:hAnsiTheme="majorHAnsi"/>
          <w:color w:val="000000"/>
        </w:rPr>
        <w:t>,</w:t>
      </w:r>
    </w:p>
    <w:p w14:paraId="266BDC8D" w14:textId="77777777" w:rsidR="00FA7D13" w:rsidRPr="00253EDF" w:rsidRDefault="00FA7D13" w:rsidP="00FA7D13">
      <w:pPr>
        <w:jc w:val="both"/>
        <w:rPr>
          <w:rFonts w:asciiTheme="majorHAnsi" w:hAnsiTheme="majorHAnsi"/>
          <w:color w:val="000000"/>
        </w:rPr>
      </w:pPr>
    </w:p>
    <w:p w14:paraId="70C82DDD" w14:textId="77777777" w:rsidR="00FA7D13" w:rsidRPr="00253EDF" w:rsidRDefault="00FA7D13" w:rsidP="00FA7D13">
      <w:pPr>
        <w:jc w:val="both"/>
        <w:rPr>
          <w:rFonts w:asciiTheme="majorHAnsi" w:hAnsiTheme="majorHAnsi"/>
        </w:rPr>
      </w:pPr>
      <w:r w:rsidRPr="00253EDF">
        <w:rPr>
          <w:rFonts w:asciiTheme="majorHAnsi" w:hAnsiTheme="majorHAnsi"/>
          <w:noProof/>
          <w:lang w:val="es-CR" w:eastAsia="es-CR"/>
        </w:rPr>
        <w:drawing>
          <wp:inline distT="0" distB="0" distL="0" distR="0" wp14:anchorId="7170B23B" wp14:editId="0B728370">
            <wp:extent cx="2499360" cy="524291"/>
            <wp:effectExtent l="0" t="0" r="0" b="9525"/>
            <wp:docPr id="2"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A94620F" w14:textId="77777777" w:rsidR="009618C8" w:rsidRDefault="009618C8" w:rsidP="007F09F5">
      <w:pPr>
        <w:jc w:val="both"/>
        <w:rPr>
          <w:rFonts w:ascii="Cambria" w:hAnsi="Cambria"/>
        </w:rPr>
      </w:pPr>
    </w:p>
    <w:p w14:paraId="3982AD25" w14:textId="77777777" w:rsidR="00761D54" w:rsidRPr="006A3734" w:rsidRDefault="00761D54" w:rsidP="007F09F5">
      <w:pPr>
        <w:jc w:val="both"/>
        <w:rPr>
          <w:rFonts w:ascii="Cambria" w:hAnsi="Cambria"/>
        </w:rPr>
      </w:pP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5F2F6" w14:textId="77777777" w:rsidR="00FA7D13" w:rsidRDefault="00FA7D13" w:rsidP="005A1442">
      <w:r>
        <w:separator/>
      </w:r>
    </w:p>
  </w:endnote>
  <w:endnote w:type="continuationSeparator" w:id="0">
    <w:p w14:paraId="5185CAAD" w14:textId="77777777" w:rsidR="00FA7D13" w:rsidRDefault="00FA7D13"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8383" w14:textId="77777777" w:rsidR="00D12ECC" w:rsidRDefault="00D12E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75E9" w14:textId="77777777" w:rsidR="00F8332E" w:rsidRPr="00F8332E" w:rsidRDefault="00F8332E" w:rsidP="00F8332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6FA75C7C"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0293F005" w14:textId="77777777" w:rsidR="00F8332E" w:rsidRPr="00F8332E" w:rsidRDefault="00AA013C"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117C5" w14:textId="77777777" w:rsidR="00843EE4" w:rsidRDefault="00843EE4" w:rsidP="00A83BA5">
    <w:pPr>
      <w:pStyle w:val="Piedepgina"/>
      <w:pBdr>
        <w:top w:val="single" w:sz="4" w:space="1" w:color="auto"/>
      </w:pBdr>
      <w:rPr>
        <w:sz w:val="16"/>
        <w:szCs w:val="16"/>
      </w:rPr>
    </w:pPr>
  </w:p>
  <w:p w14:paraId="16D9B2FE"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38B46642"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7BC3BD5A" w14:textId="77777777" w:rsidR="00843EE4" w:rsidRPr="00A83BA5" w:rsidRDefault="00AA013C"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80A8B" w14:textId="77777777" w:rsidR="00FA7D13" w:rsidRDefault="00FA7D13" w:rsidP="005A1442">
      <w:r>
        <w:separator/>
      </w:r>
    </w:p>
  </w:footnote>
  <w:footnote w:type="continuationSeparator" w:id="0">
    <w:p w14:paraId="5D92CA07" w14:textId="77777777" w:rsidR="00FA7D13" w:rsidRDefault="00FA7D13"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B9BB3" w14:textId="77777777" w:rsidR="00D12ECC" w:rsidRDefault="00D12E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50F26"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04F8E76C" wp14:editId="5BD2D70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2142FD26" w14:textId="77777777" w:rsidR="00373AC0" w:rsidRPr="009618C8" w:rsidRDefault="00373AC0" w:rsidP="00373AC0">
    <w:pPr>
      <w:pStyle w:val="Encabezado"/>
      <w:rPr>
        <w:rFonts w:asciiTheme="majorHAnsi" w:hAnsiTheme="majorHAnsi"/>
        <w:sz w:val="16"/>
        <w:szCs w:val="16"/>
      </w:rPr>
    </w:pPr>
  </w:p>
  <w:p w14:paraId="21F65434" w14:textId="5B16E8C8"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D12ECC">
      <w:rPr>
        <w:rFonts w:asciiTheme="majorHAnsi" w:hAnsiTheme="majorHAnsi"/>
        <w:b/>
        <w:bCs/>
        <w:i/>
      </w:rPr>
      <w:t>080</w:t>
    </w:r>
    <w:r w:rsidRPr="00373AC0">
      <w:rPr>
        <w:rFonts w:asciiTheme="majorHAnsi" w:hAnsiTheme="majorHAnsi"/>
        <w:b/>
        <w:bCs/>
        <w:i/>
      </w:rPr>
      <w:t>-20</w:t>
    </w:r>
    <w:r w:rsidR="00D12ECC">
      <w:rPr>
        <w:rFonts w:asciiTheme="majorHAnsi" w:hAnsiTheme="majorHAnsi"/>
        <w:b/>
        <w:bCs/>
        <w:i/>
      </w:rPr>
      <w:t>2</w:t>
    </w:r>
    <w:r w:rsidRPr="00373AC0">
      <w:rPr>
        <w:rFonts w:asciiTheme="majorHAnsi" w:hAnsiTheme="majorHAnsi"/>
        <w:b/>
        <w:bCs/>
        <w:i/>
      </w:rPr>
      <w:t>1</w:t>
    </w:r>
  </w:p>
  <w:p w14:paraId="0209079E"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2F75D8C5"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58525"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428F00C1" wp14:editId="031CB938">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0381B41B"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251A03"/>
    <w:multiLevelType w:val="hybridMultilevel"/>
    <w:tmpl w:val="4FE682DA"/>
    <w:lvl w:ilvl="0" w:tplc="6BBC6F90">
      <w:start w:val="1"/>
      <w:numFmt w:val="decimal"/>
      <w:lvlText w:val="%1."/>
      <w:lvlJc w:val="left"/>
      <w:pPr>
        <w:ind w:left="930" w:hanging="57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D13"/>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A7947"/>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013C"/>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2ECC"/>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A7D13"/>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DA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basedOn w:val="Normal"/>
    <w:uiPriority w:val="34"/>
    <w:qFormat/>
    <w:rsid w:val="00FA7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header" Target="header1.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g2MeBHfxv2bB+qjFYQbZxdwQipXoiOEeAcHUFnlBsK0=</DigestValue>
    </Reference>
    <Reference Type="http://www.w3.org/2000/09/xmldsig#Object" URI="#idOfficeObject">
      <DigestMethod Algorithm="http://www.w3.org/2001/04/xmlenc#sha256"/>
      <DigestValue>7wlkxx11UBscP2a9aIMaPgKCnjW1lv9ZdYHXDyHPAvA=</DigestValue>
    </Reference>
    <Reference Type="http://uri.etsi.org/01903#SignedProperties" URI="#idSignedProperties">
      <Transforms>
        <Transform Algorithm="http://www.w3.org/TR/2001/REC-xml-c14n-20010315"/>
      </Transforms>
      <DigestMethod Algorithm="http://www.w3.org/2001/04/xmlenc#sha256"/>
      <DigestValue>hatiEQ3TGl9GAvZswgIHLou0HCrsXVCgaFWU0KIUOY0=</DigestValue>
    </Reference>
  </SignedInfo>
  <SignatureValue>br73bnjQs2W2YtXROpucDRtjODPJPn/mmU+9l3Z6VkByGRMGf4phAn3k7Jl7IhfZ033uCx/Bx5HH
jXmg0y8wzLQwSLQBSSdKBTdwEq9GhOuClahXrxqTV7uOXG1pcJKvdoHMBSny2remeLoqcB4keJYQ
dnu1bOdIV5dB9jlCAeci+/nn4a2iQVkQuDFaLBoxO0y5onuEQdxeXsizf2h4ughHNUAdI8QdrFEx
7/s5bLYTSkX1v5enwXa7Sgzqg1zdwp0S1pwV6BnqOG3Fs3CPJ2pNxCDRnYeY+AmvPdHYv1imatQa
3OCr3QVSzOql+/Ovz0ANeWBj7R0SN6vUiFdYlw==</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0lA80QtfeFeBfQxPyGsbzoXmrRamSwjubbAtb7N3cfs=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9oiizfLizMmJmf0reneVbzFn/uMvMpERcnRuN2nu2io=</DigestValue>
      </Reference>
      <Reference URI="/word/endnotes.xml?ContentType=application/vnd.openxmlformats-officedocument.wordprocessingml.endnotes+xml">
        <DigestMethod Algorithm="http://www.w3.org/2001/04/xmlenc#sha256"/>
        <DigestValue>zTgjU6S9ELkTJYOByGJWJpS0V7N3JcWZDiayQYNIV3k=</DigestValue>
      </Reference>
      <Reference URI="/word/fontTable.xml?ContentType=application/vnd.openxmlformats-officedocument.wordprocessingml.fontTable+xml">
        <DigestMethod Algorithm="http://www.w3.org/2001/04/xmlenc#sha256"/>
        <DigestValue>YuT5X9acvk6diz19/yizZsUsTH5LY171PD8vfrAOzMQ=</DigestValue>
      </Reference>
      <Reference URI="/word/footer1.xml?ContentType=application/vnd.openxmlformats-officedocument.wordprocessingml.footer+xml">
        <DigestMethod Algorithm="http://www.w3.org/2001/04/xmlenc#sha256"/>
        <DigestValue>FDw4Plc/SSBvIyOutVW4EYa3KjRISn1+Y1C9DLYrKQc=</DigestValue>
      </Reference>
      <Reference URI="/word/footer2.xml?ContentType=application/vnd.openxmlformats-officedocument.wordprocessingml.footer+xml">
        <DigestMethod Algorithm="http://www.w3.org/2001/04/xmlenc#sha256"/>
        <DigestValue>MEKEKO4KQ33sW0fVSi83/rjoszsTEtmOnXwutfoEMRc=</DigestValue>
      </Reference>
      <Reference URI="/word/footer3.xml?ContentType=application/vnd.openxmlformats-officedocument.wordprocessingml.footer+xml">
        <DigestMethod Algorithm="http://www.w3.org/2001/04/xmlenc#sha256"/>
        <DigestValue>TA5smlCSV7lOQTuPNqifIPKTg6FhbcYnz39+A4Pth7E=</DigestValue>
      </Reference>
      <Reference URI="/word/footnotes.xml?ContentType=application/vnd.openxmlformats-officedocument.wordprocessingml.footnotes+xml">
        <DigestMethod Algorithm="http://www.w3.org/2001/04/xmlenc#sha256"/>
        <DigestValue>9tTzopxBH8KzKjcfGO6IZkUqmUKUbQkEmCwiZN/r48Y=</DigestValue>
      </Reference>
      <Reference URI="/word/header1.xml?ContentType=application/vnd.openxmlformats-officedocument.wordprocessingml.header+xml">
        <DigestMethod Algorithm="http://www.w3.org/2001/04/xmlenc#sha256"/>
        <DigestValue>y0B33FSDb2nfo8by7UarUU2iwM9SfLbfz9JvYsO2qP8=</DigestValue>
      </Reference>
      <Reference URI="/word/header2.xml?ContentType=application/vnd.openxmlformats-officedocument.wordprocessingml.header+xml">
        <DigestMethod Algorithm="http://www.w3.org/2001/04/xmlenc#sha256"/>
        <DigestValue>aOQF9I3/Jzhhu4YmsjR+ouomRtLKJbWTU4aPGMGILyU=</DigestValue>
      </Reference>
      <Reference URI="/word/header3.xml?ContentType=application/vnd.openxmlformats-officedocument.wordprocessingml.header+xml">
        <DigestMethod Algorithm="http://www.w3.org/2001/04/xmlenc#sha256"/>
        <DigestValue>pPJTqFiHqoOAl9SkYSEdZngZtd06BDCyyH72v4Binkg=</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h4d72ZgCPAwyCbuY/78dJYKrQNWNog8vHzik5w+0DAM=</DigestValue>
      </Reference>
      <Reference URI="/word/settings.xml?ContentType=application/vnd.openxmlformats-officedocument.wordprocessingml.settings+xml">
        <DigestMethod Algorithm="http://www.w3.org/2001/04/xmlenc#sha256"/>
        <DigestValue>UMHae1dA0860PhIFzJtsxGO5WD/D02aDUrXzALL+tXQ=</DigestValue>
      </Reference>
      <Reference URI="/word/styles.xml?ContentType=application/vnd.openxmlformats-officedocument.wordprocessingml.styles+xml">
        <DigestMethod Algorithm="http://www.w3.org/2001/04/xmlenc#sha256"/>
        <DigestValue>nDV8DB3UqtTOQIdVu5uCPxcyQWnzlB0MD0lpNEXgtiQ=</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1I+YFRt2C63TLidVmLuICOGYkIXdAhym/BJpyrYumWQ=</DigestValue>
      </Reference>
    </Manifest>
    <SignatureProperties>
      <SignatureProperty Id="idSignatureTime" Target="#idPackageSignature">
        <mdssi:SignatureTime xmlns:mdssi="http://schemas.openxmlformats.org/package/2006/digital-signature">
          <mdssi:Format>YYYY-MM-DDThh:mm:ssTZD</mdssi:Format>
          <mdssi:Value>2021-04-30T21:53:56Z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16.0.12527/19</OfficeVersion>
          <ApplicationVersion>16.0.12527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2021-04-30T21:53:56Z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dMscMKh2iNUFFy+asUL8nZquD/9qnZVipMh6oOzR//8CBAu2arcYDzIwMjEwNDMwMjE1NDA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</xd:EncapsulatedCRLValue>
                <xd:EncapsulatedCRLValue>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</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zmrfOc9RsmPqf0z29eRSUXgFYKw=</xd:ByKey>
                  </xd:ResponderID>
                  <xd:ProducedAt>2021-04-30T17:58:23Z</xd:ProducedAt>
                </xd:OCSPIdentifier>
                <xd:DigestAlgAndValue>
                  <DigestMethod Algorithm="http://www.w3.org/2001/04/xmlenc#sha256"/>
                  <DigestValue>/LkT7LsuiEtaNNdgVq7qroMpNZbiDxVAPs5tqMUxwrA=</DigestValue>
                </xd:DigestAlgAndValue>
              </xd:OCSPRef>
            </xd:OCSPRefs>
            <xd:CRLRefs>
              <xd:CRLRef>
                <xd:DigestAlgAndValue>
                  <DigestMethod Algorithm="http://www.w3.org/2001/04/xmlenc#sha256"/>
                  <DigestValue>w4VpBRVr5KEGFjC8mF/nOEM5IfIYqNhXNhHkb/SKLuA=</DigestValue>
                </xd:DigestAlgAndValue>
                <xd:CRLIdentifier>
                  <xd:Issuer>CN=CA POLITICA PERSONA FISICA - COSTA RICA v2, OU=DCFD, O=MICITT, C=CR, SERIALNUMBER=CPJ-2-100-098311</xd:Issuer>
                  <xd:IssueTime>2021-03-19T14:57:57Z</xd:IssueTime>
                </xd:CRLIdentifier>
              </xd:CRLRef>
              <xd:CRLRef>
                <xd:DigestAlgAndValue>
                  <DigestMethod Algorithm="http://www.w3.org/2001/04/xmlenc#sha256"/>
                  <DigestValue>Gb676LKVfJEt/Bk1qkeQXC8PoCVWlEQOwaQ+JcE9XKw=</DigestValue>
                </xd:DigestAlgAndValue>
                <xd:CRLIdentifier>
                  <xd:Issuer>CN=CA RAIZ NACIONAL - COSTA RICA v2, C=CR, O=MICITT, OU=DCFD, SERIALNUMBER=CPJ-2-100-098311</xd:Issuer>
                  <xd:IssueTime>2021-03-19T14:50:28Z</xd:IssueTime>
                </xd:CRLIdentifier>
              </xd:CRLRef>
            </xd:CRLRefs>
          </xd:CompleteRevocationRefs>
          <xd:RevocationValues>
            <xd:OCSPValues>
              <xd:EncapsulatedOCSPValue>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</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</xd:EncapsulatedCRLValue>
              <xd:EncapsulatedCRLValue>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X1cXBVo9wRX91L+rn5rroygsTAdnAgQbcYHvkkbHD6ICBAu2argYDzIwMjEwNDMwMjE1NDA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</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2" PreviousValue="false"/>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1" ma:contentTypeDescription="Crear nuevo documento." ma:contentTypeScope="" ma:versionID="190616f78c5b59c9354878804a50d7f4">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97656ba4dfe271a33e9ef60c9630ce8e"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DDAE2-59FD-4311-9CC7-E618D1E207A5}"/>
</file>

<file path=customXml/itemProps2.xml><?xml version="1.0" encoding="utf-8"?>
<ds:datastoreItem xmlns:ds="http://schemas.openxmlformats.org/officeDocument/2006/customXml" ds:itemID="{A464F4DF-72CE-4A40-9D1C-3D5035855E0E}">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sharepoint/v3"/>
    <ds:schemaRef ds:uri="http://schemas.microsoft.com/office/infopath/2007/PartnerControls"/>
    <ds:schemaRef ds:uri="233f2551-3930-43c2-a744-679e70430545"/>
    <ds:schemaRef ds:uri="b875e23b-67d9-4b2e-bdec-edacbf90b326"/>
    <ds:schemaRef ds:uri="http://www.w3.org/XML/1998/namespace"/>
    <ds:schemaRef ds:uri="http://purl.org/dc/dcmitype/"/>
  </ds:schemaRefs>
</ds:datastoreItem>
</file>

<file path=customXml/itemProps3.xml><?xml version="1.0" encoding="utf-8"?>
<ds:datastoreItem xmlns:ds="http://schemas.openxmlformats.org/officeDocument/2006/customXml" ds:itemID="{2F046A14-D4AA-40AE-B7E1-58ACB43778B1}"/>
</file>

<file path=customXml/itemProps4.xml><?xml version="1.0" encoding="utf-8"?>
<ds:datastoreItem xmlns:ds="http://schemas.openxmlformats.org/officeDocument/2006/customXml" ds:itemID="{15D92776-217D-4A23-BE9E-71D00954E9F8}">
  <ds:schemaRefs>
    <ds:schemaRef ds:uri="Microsoft.SharePoint.Taxonomy.ContentTypeSync"/>
  </ds:schemaRefs>
</ds:datastoreItem>
</file>

<file path=customXml/itemProps5.xml><?xml version="1.0" encoding="utf-8"?>
<ds:datastoreItem xmlns:ds="http://schemas.openxmlformats.org/officeDocument/2006/customXml" ds:itemID="{B3FDC3B9-7568-4337-A0AD-4493D8C59135}">
  <ds:schemaRefs>
    <ds:schemaRef ds:uri="http://schemas.microsoft.com/sharepoint/v3/contenttype/forms"/>
  </ds:schemaRefs>
</ds:datastoreItem>
</file>

<file path=customXml/itemProps6.xml><?xml version="1.0" encoding="utf-8"?>
<ds:datastoreItem xmlns:ds="http://schemas.openxmlformats.org/officeDocument/2006/customXml" ds:itemID="{88B92ED7-82FE-4895-B697-3AAE98EDC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Plantilla-SGS-A-13.dotm</Template>
  <TotalTime>0</TotalTime>
  <Pages>2</Pages>
  <Words>427</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SGS-A-0080-2021</dc:title>
  <dc:creator/>
  <cp:lastModifiedBy/>
  <cp:revision>1</cp:revision>
  <dcterms:created xsi:type="dcterms:W3CDTF">2021-04-30T21:46:00Z</dcterms:created>
  <dcterms:modified xsi:type="dcterms:W3CDTF">2021-04-30T21:53:00Z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278;#Acuerdo|b5b0344f-270d-4bec-8afb-e04250afb463</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f6450479-5807-46c0-9a19-480fcd7573ae,4;f53beb82-3a64-483b-83ba-ca097d8a31d5,9;f0cb250b-c1ef-4893-9022-2aaf0b532c25,10;</vt:lpwstr>
  </property>
  <property fmtid="{D5CDD505-2E9C-101B-9397-08002B2CF9AE}" pid="16" name="_MarkAsFinal">
    <vt:bool>true</vt:bool>
  </property>
  <property fmtid="{D5CDD505-2E9C-101B-9397-08002B2CF9AE}" pid="17" name="ecm_ItemDeleteBlockHolders">
    <vt:lpwstr/>
  </property>
  <property fmtid="{D5CDD505-2E9C-101B-9397-08002B2CF9AE}" pid="20" name="IconOverlay">
    <vt:lpwstr/>
  </property>
  <property fmtid="{D5CDD505-2E9C-101B-9397-08002B2CF9AE}" pid="21" name="ecm_RecordRestrictions">
    <vt:lpwstr/>
  </property>
  <property fmtid="{D5CDD505-2E9C-101B-9397-08002B2CF9AE}" pid="22" name="ecm_ItemLockHolders">
    <vt:lpwstr/>
  </property>
  <property fmtid="{D5CDD505-2E9C-101B-9397-08002B2CF9AE}" pid="23" name="Order">
    <vt:r8>356300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